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638A" w14:textId="77777777" w:rsidR="000A0BC1" w:rsidRPr="007C3939" w:rsidRDefault="000A0BC1" w:rsidP="000A0BC1">
      <w:pPr>
        <w:jc w:val="center"/>
        <w:rPr>
          <w:rFonts w:eastAsia="Times New Roman" w:cs="Times New Roman"/>
          <w:b/>
          <w:sz w:val="28"/>
          <w:szCs w:val="28"/>
        </w:rPr>
      </w:pPr>
      <w:r w:rsidRPr="007C3939">
        <w:rPr>
          <w:rFonts w:eastAsia="Times New Roman" w:cs="Times New Roman"/>
          <w:b/>
          <w:sz w:val="40"/>
          <w:szCs w:val="28"/>
        </w:rPr>
        <w:t>SYLLABUS</w:t>
      </w:r>
    </w:p>
    <w:p w14:paraId="602F8484" w14:textId="77777777" w:rsidR="000A0BC1" w:rsidRPr="007C3939" w:rsidRDefault="002519F1" w:rsidP="000A0BC1">
      <w:pPr>
        <w:jc w:val="center"/>
        <w:rPr>
          <w:rFonts w:eastAsia="Times New Roman" w:cs="Times New Roman"/>
          <w:b/>
          <w:sz w:val="28"/>
          <w:szCs w:val="28"/>
        </w:rPr>
      </w:pPr>
      <w:r w:rsidRPr="007C3939">
        <w:rPr>
          <w:rFonts w:eastAsia="Times New Roman" w:cs="Times New Roman"/>
          <w:b/>
          <w:sz w:val="28"/>
          <w:szCs w:val="28"/>
        </w:rPr>
        <w:t>CORPORATIONS (</w:t>
      </w:r>
      <w:r w:rsidR="004B0272" w:rsidRPr="007C3939">
        <w:rPr>
          <w:rFonts w:eastAsia="Times New Roman" w:cs="Times New Roman"/>
          <w:b/>
          <w:sz w:val="28"/>
          <w:szCs w:val="28"/>
        </w:rPr>
        <w:t>Fall 2020</w:t>
      </w:r>
      <w:r w:rsidR="000A0BC1" w:rsidRPr="007C3939">
        <w:rPr>
          <w:rFonts w:eastAsia="Times New Roman" w:cs="Times New Roman"/>
          <w:b/>
          <w:sz w:val="28"/>
          <w:szCs w:val="28"/>
        </w:rPr>
        <w:t>)</w:t>
      </w:r>
    </w:p>
    <w:p w14:paraId="19FB9E90" w14:textId="424E11DF" w:rsidR="000A0BC1" w:rsidRPr="007C3939" w:rsidRDefault="000A0BC1" w:rsidP="000A0BC1">
      <w:pPr>
        <w:ind w:right="-180"/>
        <w:jc w:val="both"/>
        <w:rPr>
          <w:rFonts w:ascii="Book Antiqua" w:eastAsia="Times New Roman" w:hAnsi="Book Antiqua" w:cs="Times New Roman"/>
          <w:sz w:val="26"/>
          <w:szCs w:val="26"/>
        </w:rPr>
      </w:pPr>
    </w:p>
    <w:p w14:paraId="481067A9" w14:textId="43183A81" w:rsidR="00530065" w:rsidRPr="007C3939" w:rsidRDefault="00530065" w:rsidP="00530065">
      <w:pPr>
        <w:ind w:right="-180"/>
        <w:jc w:val="center"/>
        <w:rPr>
          <w:rFonts w:ascii="Book Antiqua" w:eastAsia="Times New Roman" w:hAnsi="Book Antiqua" w:cs="Times New Roman"/>
          <w:sz w:val="26"/>
          <w:szCs w:val="26"/>
        </w:rPr>
      </w:pPr>
      <w:r w:rsidRPr="007C3939">
        <w:rPr>
          <w:rFonts w:ascii="Book Antiqua" w:eastAsia="Times New Roman" w:hAnsi="Book Antiqua" w:cs="Times New Roman"/>
          <w:sz w:val="26"/>
          <w:szCs w:val="26"/>
        </w:rPr>
        <w:t>August 4, 2020 version</w:t>
      </w:r>
    </w:p>
    <w:p w14:paraId="64FEAF49" w14:textId="77777777" w:rsidR="00CE5B5C" w:rsidRPr="007C3939" w:rsidRDefault="00CE5B5C" w:rsidP="000A0BC1">
      <w:pPr>
        <w:ind w:right="-180"/>
        <w:jc w:val="both"/>
        <w:rPr>
          <w:rFonts w:ascii="Book Antiqua" w:eastAsia="Times New Roman" w:hAnsi="Book Antiqua" w:cs="Times New Roman"/>
          <w:sz w:val="26"/>
          <w:szCs w:val="26"/>
        </w:rPr>
      </w:pPr>
    </w:p>
    <w:p w14:paraId="19976D79" w14:textId="309FA5BE" w:rsidR="00930AAD" w:rsidRPr="007C3939" w:rsidRDefault="000A0BC1" w:rsidP="000A0BC1">
      <w:pPr>
        <w:ind w:right="-180"/>
        <w:jc w:val="both"/>
        <w:rPr>
          <w:rFonts w:ascii="Book Antiqua" w:eastAsia="Times New Roman" w:hAnsi="Book Antiqua" w:cs="Times New Roman"/>
        </w:rPr>
      </w:pPr>
      <w:r w:rsidRPr="007C3939">
        <w:rPr>
          <w:rFonts w:ascii="Book Antiqua" w:eastAsia="Times New Roman" w:hAnsi="Book Antiqua" w:cs="Times New Roman"/>
        </w:rPr>
        <w:t>CONTACT:</w:t>
      </w:r>
      <w:r w:rsidRPr="007C3939">
        <w:rPr>
          <w:rFonts w:ascii="Book Antiqua" w:eastAsia="Times New Roman" w:hAnsi="Book Antiqua" w:cs="Times New Roman"/>
        </w:rPr>
        <w:tab/>
      </w:r>
      <w:r w:rsidRPr="007C3939">
        <w:rPr>
          <w:rFonts w:ascii="Book Antiqua" w:eastAsia="Times New Roman" w:hAnsi="Book Antiqua" w:cs="Times New Roman"/>
        </w:rPr>
        <w:tab/>
      </w:r>
      <w:r w:rsidRPr="007C3939">
        <w:rPr>
          <w:rFonts w:ascii="Book Antiqua" w:eastAsia="Times New Roman" w:hAnsi="Book Antiqua" w:cs="Times New Roman"/>
        </w:rPr>
        <w:tab/>
        <w:t xml:space="preserve">Holland Hall # </w:t>
      </w:r>
      <w:r w:rsidR="000725A3" w:rsidRPr="007C3939">
        <w:rPr>
          <w:rFonts w:ascii="Book Antiqua" w:eastAsia="Times New Roman" w:hAnsi="Book Antiqua" w:cs="Times New Roman"/>
        </w:rPr>
        <w:t>359</w:t>
      </w:r>
      <w:r w:rsidR="005C08AB" w:rsidRPr="007C3939">
        <w:rPr>
          <w:rFonts w:ascii="Book Antiqua" w:eastAsia="Times New Roman" w:hAnsi="Book Antiqua" w:cs="Times New Roman"/>
        </w:rPr>
        <w:t xml:space="preserve"> </w:t>
      </w:r>
    </w:p>
    <w:p w14:paraId="614F6849" w14:textId="07147C6A" w:rsidR="000A0BC1" w:rsidRPr="007C3939" w:rsidRDefault="000A0BC1" w:rsidP="00930AAD">
      <w:pPr>
        <w:ind w:left="2160" w:right="-180" w:firstLine="720"/>
        <w:jc w:val="both"/>
        <w:rPr>
          <w:rFonts w:ascii="Book Antiqua" w:eastAsia="Times New Roman" w:hAnsi="Book Antiqua" w:cs="Times New Roman"/>
        </w:rPr>
      </w:pPr>
      <w:r w:rsidRPr="007C3939">
        <w:rPr>
          <w:rFonts w:ascii="Book Antiqua" w:eastAsia="Times New Roman" w:hAnsi="Book Antiqua" w:cs="Times New Roman"/>
        </w:rPr>
        <w:t>352-</w:t>
      </w:r>
      <w:r w:rsidR="007175DE" w:rsidRPr="007175DE">
        <w:rPr>
          <w:rFonts w:ascii="Book Antiqua" w:eastAsia="Times New Roman" w:hAnsi="Book Antiqua" w:cs="Times New Roman"/>
        </w:rPr>
        <w:t>273-0968</w:t>
      </w:r>
    </w:p>
    <w:p w14:paraId="3E60B49A" w14:textId="652A3F82" w:rsidR="000A0BC1" w:rsidRPr="007C3939" w:rsidRDefault="000725A3" w:rsidP="000A0BC1">
      <w:pPr>
        <w:ind w:left="2160" w:right="-180" w:firstLine="720"/>
        <w:jc w:val="both"/>
        <w:rPr>
          <w:rFonts w:ascii="Book Antiqua" w:eastAsia="Times New Roman" w:hAnsi="Book Antiqua" w:cs="Times New Roman"/>
        </w:rPr>
      </w:pPr>
      <w:r w:rsidRPr="007C3939">
        <w:rPr>
          <w:rFonts w:ascii="Book Antiqua" w:eastAsia="Times New Roman" w:hAnsi="Book Antiqua" w:cs="Times New Roman"/>
        </w:rPr>
        <w:t>sokold</w:t>
      </w:r>
      <w:r w:rsidR="000A0BC1" w:rsidRPr="007C3939">
        <w:rPr>
          <w:rFonts w:ascii="Book Antiqua" w:eastAsia="Times New Roman" w:hAnsi="Book Antiqua" w:cs="Times New Roman"/>
        </w:rPr>
        <w:t>@law.ufl.edu</w:t>
      </w:r>
    </w:p>
    <w:p w14:paraId="1EFD49FE" w14:textId="77777777" w:rsidR="000A0BC1" w:rsidRPr="007C3939" w:rsidRDefault="000A0BC1" w:rsidP="000A0BC1">
      <w:pPr>
        <w:ind w:right="-180"/>
        <w:jc w:val="both"/>
        <w:rPr>
          <w:rFonts w:ascii="Book Antiqua" w:eastAsia="Times New Roman" w:hAnsi="Book Antiqua" w:cs="Times New Roman"/>
        </w:rPr>
      </w:pPr>
    </w:p>
    <w:p w14:paraId="2C650B5E" w14:textId="330849FF" w:rsidR="006049EF" w:rsidRPr="007C3939" w:rsidRDefault="000A0BC1" w:rsidP="006049EF">
      <w:pPr>
        <w:ind w:right="-180"/>
        <w:jc w:val="both"/>
        <w:rPr>
          <w:rFonts w:ascii="Book Antiqua" w:eastAsia="Times New Roman" w:hAnsi="Book Antiqua" w:cs="Times New Roman"/>
        </w:rPr>
      </w:pPr>
      <w:r w:rsidRPr="007C3939">
        <w:rPr>
          <w:rFonts w:ascii="Book Antiqua" w:eastAsia="Times New Roman" w:hAnsi="Book Antiqua" w:cs="Times New Roman"/>
        </w:rPr>
        <w:t xml:space="preserve">CLASSROOM: </w:t>
      </w:r>
      <w:r w:rsidRPr="007C3939">
        <w:rPr>
          <w:rFonts w:ascii="Book Antiqua" w:eastAsia="Times New Roman" w:hAnsi="Book Antiqua" w:cs="Times New Roman"/>
        </w:rPr>
        <w:tab/>
      </w:r>
      <w:r w:rsidR="006049EF" w:rsidRPr="007C3939">
        <w:rPr>
          <w:rFonts w:ascii="Book Antiqua" w:eastAsia="Times New Roman" w:hAnsi="Book Antiqua" w:cs="Times New Roman"/>
        </w:rPr>
        <w:tab/>
      </w:r>
      <w:r w:rsidR="00A63CC4" w:rsidRPr="007C3939">
        <w:t xml:space="preserve">MoWe </w:t>
      </w:r>
      <w:r w:rsidR="006049EF" w:rsidRPr="007C3939">
        <w:t>10:00 AM 1:10 PM HH-180</w:t>
      </w:r>
    </w:p>
    <w:p w14:paraId="4D133A28" w14:textId="61E8473D" w:rsidR="00A63CC4" w:rsidRPr="007C3939" w:rsidRDefault="006049EF" w:rsidP="006049EF">
      <w:pPr>
        <w:ind w:left="2880" w:right="-180" w:hanging="2880"/>
        <w:jc w:val="both"/>
      </w:pPr>
      <w:r w:rsidRPr="007C3939">
        <w:br/>
      </w:r>
      <w:r w:rsidR="00A63CC4" w:rsidRPr="007C3939">
        <w:t xml:space="preserve">Tu 9:05 AM 12:15 PM </w:t>
      </w:r>
      <w:r w:rsidRPr="007C3939">
        <w:t>HH-180</w:t>
      </w:r>
    </w:p>
    <w:p w14:paraId="1D57544B" w14:textId="77777777" w:rsidR="000A0BC1" w:rsidRPr="007C3939" w:rsidRDefault="000A0BC1" w:rsidP="000A0BC1">
      <w:pPr>
        <w:ind w:right="-187"/>
        <w:jc w:val="both"/>
        <w:rPr>
          <w:rFonts w:ascii="Book Antiqua" w:eastAsia="Times New Roman" w:hAnsi="Book Antiqua" w:cs="Times New Roman"/>
        </w:rPr>
      </w:pPr>
    </w:p>
    <w:p w14:paraId="3A4983B5" w14:textId="67A157B4" w:rsidR="000A0BC1" w:rsidRPr="007C3939" w:rsidRDefault="000A0BC1" w:rsidP="000A0BC1">
      <w:pPr>
        <w:ind w:right="-187"/>
        <w:jc w:val="both"/>
        <w:rPr>
          <w:rFonts w:ascii="Book Antiqua" w:eastAsia="Times New Roman" w:hAnsi="Book Antiqua" w:cs="Times New Roman"/>
        </w:rPr>
      </w:pPr>
      <w:r w:rsidRPr="007C3939">
        <w:rPr>
          <w:rFonts w:ascii="Book Antiqua" w:eastAsia="Times New Roman" w:hAnsi="Book Antiqua" w:cs="Times New Roman"/>
        </w:rPr>
        <w:t>O</w:t>
      </w:r>
      <w:r w:rsidR="002519F1" w:rsidRPr="007C3939">
        <w:rPr>
          <w:rFonts w:ascii="Book Antiqua" w:eastAsia="Times New Roman" w:hAnsi="Book Antiqua" w:cs="Times New Roman"/>
        </w:rPr>
        <w:t xml:space="preserve">FFICE HOURS: </w:t>
      </w:r>
      <w:r w:rsidR="002519F1" w:rsidRPr="007C3939">
        <w:rPr>
          <w:rFonts w:ascii="Book Antiqua" w:eastAsia="Times New Roman" w:hAnsi="Book Antiqua" w:cs="Times New Roman"/>
        </w:rPr>
        <w:tab/>
      </w:r>
      <w:r w:rsidR="002519F1" w:rsidRPr="007C3939">
        <w:rPr>
          <w:rFonts w:ascii="Book Antiqua" w:eastAsia="Times New Roman" w:hAnsi="Book Antiqua" w:cs="Times New Roman"/>
        </w:rPr>
        <w:tab/>
      </w:r>
      <w:r w:rsidR="00D27CB9" w:rsidRPr="007C3939">
        <w:rPr>
          <w:rFonts w:ascii="Book Antiqua" w:eastAsia="Times New Roman" w:hAnsi="Book Antiqua" w:cs="Times New Roman"/>
        </w:rPr>
        <w:t>Tuesday</w:t>
      </w:r>
      <w:r w:rsidR="005C08AB" w:rsidRPr="007C3939">
        <w:rPr>
          <w:rFonts w:ascii="Book Antiqua" w:eastAsia="Times New Roman" w:hAnsi="Book Antiqua" w:cs="Times New Roman"/>
        </w:rPr>
        <w:t xml:space="preserve"> </w:t>
      </w:r>
      <w:r w:rsidR="00385A77" w:rsidRPr="007C3939">
        <w:rPr>
          <w:rFonts w:ascii="Book Antiqua" w:eastAsia="Times New Roman" w:hAnsi="Book Antiqua" w:cs="Times New Roman"/>
        </w:rPr>
        <w:t>– 1</w:t>
      </w:r>
      <w:r w:rsidR="007175DE">
        <w:rPr>
          <w:rFonts w:ascii="Book Antiqua" w:eastAsia="Times New Roman" w:hAnsi="Book Antiqua" w:cs="Times New Roman"/>
        </w:rPr>
        <w:t>pm</w:t>
      </w:r>
      <w:r w:rsidR="00385A77" w:rsidRPr="007C3939">
        <w:rPr>
          <w:rFonts w:ascii="Book Antiqua" w:eastAsia="Times New Roman" w:hAnsi="Book Antiqua" w:cs="Times New Roman"/>
        </w:rPr>
        <w:t>-2pm or by appointment (virtual)</w:t>
      </w:r>
      <w:r w:rsidR="004B0272" w:rsidRPr="007C3939">
        <w:rPr>
          <w:rFonts w:ascii="Book Antiqua" w:eastAsia="Times New Roman" w:hAnsi="Book Antiqua" w:cs="Times New Roman"/>
        </w:rPr>
        <w:t xml:space="preserve">  </w:t>
      </w:r>
      <w:r w:rsidR="004B0272" w:rsidRPr="007C3939">
        <w:rPr>
          <w:rFonts w:ascii="Book Antiqua" w:eastAsia="Times New Roman" w:hAnsi="Book Antiqua" w:cs="Times New Roman"/>
        </w:rPr>
        <w:tab/>
      </w:r>
      <w:r w:rsidR="005C08AB" w:rsidRPr="007C3939">
        <w:rPr>
          <w:rFonts w:ascii="Book Antiqua" w:eastAsia="Times New Roman" w:hAnsi="Book Antiqua" w:cs="Times New Roman"/>
        </w:rPr>
        <w:tab/>
      </w:r>
      <w:r w:rsidR="005C08AB" w:rsidRPr="007C3939">
        <w:rPr>
          <w:rFonts w:ascii="Book Antiqua" w:eastAsia="Times New Roman" w:hAnsi="Book Antiqua" w:cs="Times New Roman"/>
        </w:rPr>
        <w:tab/>
      </w:r>
      <w:r w:rsidRPr="007C3939">
        <w:rPr>
          <w:rFonts w:ascii="Book Antiqua" w:eastAsia="Times New Roman" w:hAnsi="Book Antiqua" w:cs="Times New Roman"/>
        </w:rPr>
        <w:t xml:space="preserve"> </w:t>
      </w:r>
    </w:p>
    <w:p w14:paraId="314E9504" w14:textId="77777777" w:rsidR="000A0BC1" w:rsidRPr="007C3939" w:rsidRDefault="000A0BC1" w:rsidP="000A0BC1">
      <w:pPr>
        <w:ind w:right="-187"/>
        <w:jc w:val="both"/>
        <w:rPr>
          <w:rFonts w:ascii="Book Antiqua" w:eastAsia="Times New Roman" w:hAnsi="Book Antiqua" w:cs="Times New Roman"/>
        </w:rPr>
      </w:pPr>
    </w:p>
    <w:p w14:paraId="2EB78143" w14:textId="7C9F2776" w:rsidR="000A0BC1" w:rsidRPr="007C3939" w:rsidRDefault="000A0BC1" w:rsidP="000A0BC1">
      <w:pPr>
        <w:ind w:right="-720"/>
        <w:jc w:val="both"/>
        <w:rPr>
          <w:rFonts w:ascii="Book Antiqua" w:eastAsia="Times New Roman" w:hAnsi="Book Antiqua" w:cs="Times New Roman"/>
        </w:rPr>
      </w:pPr>
      <w:r w:rsidRPr="007C3939">
        <w:rPr>
          <w:rFonts w:ascii="Book Antiqua" w:eastAsia="Times New Roman" w:hAnsi="Book Antiqua" w:cs="Times New Roman"/>
        </w:rPr>
        <w:t xml:space="preserve">FINAL EXAM:  </w:t>
      </w:r>
      <w:r w:rsidRPr="007C3939">
        <w:rPr>
          <w:rFonts w:ascii="Book Antiqua" w:eastAsia="Times New Roman" w:hAnsi="Book Antiqua" w:cs="Times New Roman"/>
        </w:rPr>
        <w:tab/>
      </w:r>
      <w:r w:rsidRPr="007C3939">
        <w:rPr>
          <w:rFonts w:ascii="Book Antiqua" w:eastAsia="Times New Roman" w:hAnsi="Book Antiqua" w:cs="Times New Roman"/>
        </w:rPr>
        <w:tab/>
      </w:r>
      <w:r w:rsidR="00DD0FA8" w:rsidRPr="007C3939">
        <w:rPr>
          <w:rFonts w:ascii="Book Antiqua" w:eastAsia="Times New Roman" w:hAnsi="Book Antiqua" w:cs="Times New Roman"/>
          <w:b/>
        </w:rPr>
        <w:t>Friday, December 4</w:t>
      </w:r>
      <w:r w:rsidRPr="007C3939">
        <w:rPr>
          <w:rFonts w:ascii="Book Antiqua" w:eastAsia="Times New Roman" w:hAnsi="Book Antiqua" w:cs="Times New Roman"/>
        </w:rPr>
        <w:tab/>
      </w:r>
    </w:p>
    <w:p w14:paraId="50E6B3C4" w14:textId="77777777" w:rsidR="000A0BC1" w:rsidRPr="007C3939" w:rsidRDefault="000A0BC1" w:rsidP="000A0BC1">
      <w:pPr>
        <w:jc w:val="both"/>
        <w:rPr>
          <w:rFonts w:ascii="Book Antiqua" w:eastAsia="Times New Roman" w:hAnsi="Book Antiqua" w:cs="Times New Roman"/>
        </w:rPr>
      </w:pPr>
    </w:p>
    <w:p w14:paraId="3D8B4A88" w14:textId="77777777" w:rsidR="00C97EB4" w:rsidRPr="007C3939" w:rsidRDefault="00C97EB4" w:rsidP="000A0BC1">
      <w:pPr>
        <w:jc w:val="both"/>
        <w:rPr>
          <w:rFonts w:ascii="Book Antiqua" w:eastAsia="Times New Roman" w:hAnsi="Book Antiqua" w:cs="Times New Roman"/>
        </w:rPr>
      </w:pPr>
    </w:p>
    <w:p w14:paraId="23B72590" w14:textId="77777777" w:rsidR="000A0BC1" w:rsidRPr="007C3939" w:rsidRDefault="000A0BC1" w:rsidP="000A0BC1">
      <w:pPr>
        <w:jc w:val="both"/>
        <w:rPr>
          <w:rFonts w:ascii="Book Antiqua" w:eastAsia="Times New Roman" w:hAnsi="Book Antiqua" w:cs="Times New Roman"/>
          <w:b/>
        </w:rPr>
      </w:pPr>
      <w:r w:rsidRPr="007C3939">
        <w:rPr>
          <w:rFonts w:ascii="Book Antiqua" w:eastAsia="Times New Roman" w:hAnsi="Book Antiqua" w:cs="Times New Roman"/>
          <w:b/>
        </w:rPr>
        <w:t xml:space="preserve">TEXTBOOKS </w:t>
      </w:r>
    </w:p>
    <w:p w14:paraId="4428DD34" w14:textId="77777777" w:rsidR="000A0BC1" w:rsidRPr="007C3939" w:rsidRDefault="000A0BC1" w:rsidP="000A0BC1">
      <w:pPr>
        <w:jc w:val="both"/>
        <w:rPr>
          <w:rFonts w:ascii="Book Antiqua" w:eastAsia="Times New Roman" w:hAnsi="Book Antiqua" w:cs="Times New Roman"/>
          <w:b/>
        </w:rPr>
      </w:pPr>
    </w:p>
    <w:p w14:paraId="6EBAF033" w14:textId="77777777" w:rsidR="000A0BC1" w:rsidRPr="007C3939" w:rsidRDefault="003B7DAF" w:rsidP="000A0BC1">
      <w:pPr>
        <w:jc w:val="both"/>
      </w:pPr>
      <w:r w:rsidRPr="007C3939">
        <w:t>Jeffrey Bauman,</w:t>
      </w:r>
      <w:r w:rsidR="000A0BC1" w:rsidRPr="007C3939">
        <w:t xml:space="preserve"> Russell Stevenson</w:t>
      </w:r>
      <w:r w:rsidRPr="007C3939">
        <w:t xml:space="preserve"> &amp; Robert Rhee</w:t>
      </w:r>
      <w:r w:rsidR="000A0BC1" w:rsidRPr="007C3939">
        <w:t xml:space="preserve">, </w:t>
      </w:r>
      <w:r w:rsidR="00501665" w:rsidRPr="007C3939">
        <w:t>Business Organizations</w:t>
      </w:r>
      <w:r w:rsidRPr="007C3939">
        <w:t xml:space="preserve"> Law and Policy, West, 9</w:t>
      </w:r>
      <w:r w:rsidR="000A0BC1" w:rsidRPr="007C3939">
        <w:t xml:space="preserve">th </w:t>
      </w:r>
      <w:r w:rsidR="00C97EB4" w:rsidRPr="007C3939">
        <w:t>ed.</w:t>
      </w:r>
      <w:r w:rsidRPr="007C3939">
        <w:t xml:space="preserve">, 2017 </w:t>
      </w:r>
    </w:p>
    <w:p w14:paraId="149DCC57" w14:textId="77777777" w:rsidR="00051624" w:rsidRPr="007C3939" w:rsidRDefault="00051624" w:rsidP="000A0BC1">
      <w:pPr>
        <w:jc w:val="both"/>
      </w:pPr>
    </w:p>
    <w:p w14:paraId="2278CE6F" w14:textId="5D649594" w:rsidR="005C08AB" w:rsidRPr="007C3939" w:rsidRDefault="00051624" w:rsidP="00E61797">
      <w:pPr>
        <w:jc w:val="both"/>
      </w:pPr>
      <w:r w:rsidRPr="007C3939">
        <w:lastRenderedPageBreak/>
        <w:t>We will study the Delaware corporation statute (</w:t>
      </w:r>
      <w:r w:rsidR="00AE200A" w:rsidRPr="007C3939">
        <w:t>DGCL</w:t>
      </w:r>
      <w:r w:rsidRPr="007C3939">
        <w:t xml:space="preserve">). </w:t>
      </w:r>
      <w:r w:rsidR="00E61797" w:rsidRPr="007C3939">
        <w:t xml:space="preserve">And the </w:t>
      </w:r>
      <w:r w:rsidR="00AE200A" w:rsidRPr="007C3939">
        <w:t>model statute (</w:t>
      </w:r>
      <w:r w:rsidR="00E61797" w:rsidRPr="007C3939">
        <w:t>MBCA</w:t>
      </w:r>
      <w:r w:rsidR="00AE200A" w:rsidRPr="007C3939">
        <w:t>)</w:t>
      </w:r>
      <w:r w:rsidR="00E61797" w:rsidRPr="007C3939">
        <w:t>.</w:t>
      </w:r>
    </w:p>
    <w:p w14:paraId="76CB3ACF" w14:textId="6D9C148D" w:rsidR="00FD5CD0" w:rsidRPr="007C3939" w:rsidRDefault="00FD5CD0" w:rsidP="00E61797">
      <w:pPr>
        <w:jc w:val="both"/>
      </w:pPr>
    </w:p>
    <w:p w14:paraId="17CD6115" w14:textId="49D6CD8E" w:rsidR="00FD5CD0" w:rsidRPr="007C3939" w:rsidRDefault="00FD5CD0" w:rsidP="00FD5CD0">
      <w:pPr>
        <w:jc w:val="both"/>
      </w:pPr>
      <w:r w:rsidRPr="007C3939">
        <w:t>You can purchase the statutory supplement: Corporations and Other Business Associations: Statutes, Rules, and Forms, 2020 Edition, Douglas K. Moll, ISBN: 9781684679614.</w:t>
      </w:r>
    </w:p>
    <w:p w14:paraId="0F944F3F" w14:textId="77777777" w:rsidR="000A0BC1" w:rsidRPr="007C3939" w:rsidRDefault="000A0BC1" w:rsidP="000A0BC1">
      <w:pPr>
        <w:jc w:val="both"/>
        <w:rPr>
          <w:rFonts w:ascii="Book Antiqua" w:eastAsia="Times New Roman" w:hAnsi="Book Antiqua" w:cs="Times New Roman"/>
        </w:rPr>
      </w:pPr>
    </w:p>
    <w:p w14:paraId="47B0CBF9" w14:textId="77777777" w:rsidR="000A0BC1" w:rsidRPr="007C3939" w:rsidRDefault="000A0BC1" w:rsidP="000A0BC1">
      <w:pPr>
        <w:rPr>
          <w:rFonts w:ascii="Book Antiqua" w:eastAsia="Times New Roman" w:hAnsi="Book Antiqua" w:cs="Times New Roman"/>
          <w:b/>
        </w:rPr>
      </w:pPr>
      <w:r w:rsidRPr="007C3939">
        <w:rPr>
          <w:rFonts w:ascii="Book Antiqua" w:eastAsia="Times New Roman" w:hAnsi="Book Antiqua" w:cs="Times New Roman"/>
          <w:b/>
        </w:rPr>
        <w:t>COURSE GRADING</w:t>
      </w:r>
    </w:p>
    <w:p w14:paraId="648DF01D" w14:textId="77777777" w:rsidR="000A0BC1" w:rsidRPr="007C3939" w:rsidRDefault="000A0BC1" w:rsidP="000A0BC1">
      <w:pPr>
        <w:jc w:val="both"/>
        <w:rPr>
          <w:rFonts w:ascii="Book Antiqua" w:eastAsia="Times New Roman" w:hAnsi="Book Antiqua" w:cs="Times New Roman"/>
        </w:rPr>
      </w:pPr>
    </w:p>
    <w:p w14:paraId="12539112" w14:textId="77777777" w:rsidR="00E32B0A" w:rsidRPr="007C3939" w:rsidRDefault="00E32B0A" w:rsidP="000A0BC1">
      <w:pPr>
        <w:jc w:val="both"/>
        <w:rPr>
          <w:rFonts w:ascii="Book Antiqua" w:eastAsia="Times New Roman" w:hAnsi="Book Antiqua" w:cs="Times New Roman"/>
        </w:rPr>
      </w:pPr>
      <w:r w:rsidRPr="007C3939">
        <w:rPr>
          <w:rFonts w:ascii="Book Antiqua" w:eastAsia="Times New Roman" w:hAnsi="Book Antiqua" w:cs="Times New Roman"/>
        </w:rPr>
        <w:t>80% final exam</w:t>
      </w:r>
    </w:p>
    <w:p w14:paraId="3A432EFE" w14:textId="064666FF" w:rsidR="00F3620C" w:rsidRPr="007C3939" w:rsidRDefault="00D85BAE" w:rsidP="000A0BC1">
      <w:pPr>
        <w:jc w:val="both"/>
        <w:rPr>
          <w:rFonts w:ascii="Book Antiqua" w:eastAsia="Times New Roman" w:hAnsi="Book Antiqua" w:cs="Times New Roman"/>
        </w:rPr>
      </w:pPr>
      <w:r w:rsidRPr="007C3939">
        <w:rPr>
          <w:rFonts w:ascii="Book Antiqua" w:eastAsia="Times New Roman" w:hAnsi="Book Antiqua" w:cs="Times New Roman"/>
        </w:rPr>
        <w:t>20</w:t>
      </w:r>
      <w:r w:rsidR="00E32B0A" w:rsidRPr="007C3939">
        <w:rPr>
          <w:rFonts w:ascii="Book Antiqua" w:eastAsia="Times New Roman" w:hAnsi="Book Antiqua" w:cs="Times New Roman"/>
        </w:rPr>
        <w:t xml:space="preserve">% </w:t>
      </w:r>
      <w:r w:rsidRPr="007C3939">
        <w:rPr>
          <w:rFonts w:ascii="Book Antiqua" w:eastAsia="Times New Roman" w:hAnsi="Book Antiqua" w:cs="Times New Roman"/>
        </w:rPr>
        <w:t>problems</w:t>
      </w:r>
      <w:r w:rsidR="00C71561" w:rsidRPr="007C3939">
        <w:rPr>
          <w:rFonts w:ascii="Book Antiqua" w:eastAsia="Times New Roman" w:hAnsi="Book Antiqua" w:cs="Times New Roman"/>
        </w:rPr>
        <w:t xml:space="preserve"> (</w:t>
      </w:r>
      <w:r w:rsidR="004A3CF5" w:rsidRPr="007C3939">
        <w:rPr>
          <w:rFonts w:ascii="Book Antiqua" w:eastAsia="Times New Roman" w:hAnsi="Book Antiqua" w:cs="Times New Roman"/>
        </w:rPr>
        <w:t>assigned throughout the course)</w:t>
      </w:r>
    </w:p>
    <w:p w14:paraId="34416E83" w14:textId="494725EB" w:rsidR="000A0BC1" w:rsidRPr="007C3939" w:rsidRDefault="00F3620C" w:rsidP="000A0BC1">
      <w:pPr>
        <w:jc w:val="both"/>
        <w:rPr>
          <w:rFonts w:ascii="Book Antiqua" w:eastAsia="Times New Roman" w:hAnsi="Book Antiqua" w:cs="Times New Roman"/>
        </w:rPr>
      </w:pPr>
      <w:r w:rsidRPr="007C3939">
        <w:rPr>
          <w:rFonts w:ascii="Book Antiqua" w:eastAsia="Times New Roman" w:hAnsi="Book Antiqua" w:cs="Times New Roman"/>
        </w:rPr>
        <w:t>Up to 2 points total of class participation (Sokol top 3 picks and class top 2 picks)</w:t>
      </w:r>
      <w:r w:rsidR="005C08AB" w:rsidRPr="007C3939">
        <w:rPr>
          <w:rFonts w:ascii="Book Antiqua" w:eastAsia="Times New Roman" w:hAnsi="Book Antiqua" w:cs="Times New Roman"/>
        </w:rPr>
        <w:t xml:space="preserve"> </w:t>
      </w:r>
    </w:p>
    <w:p w14:paraId="4D397998" w14:textId="77777777" w:rsidR="000A0BC1" w:rsidRPr="007C3939" w:rsidRDefault="000A0BC1" w:rsidP="000A0BC1">
      <w:pPr>
        <w:jc w:val="both"/>
        <w:rPr>
          <w:rFonts w:ascii="Book Antiqua" w:eastAsia="Times New Roman" w:hAnsi="Book Antiqua" w:cs="Times New Roman"/>
        </w:rPr>
      </w:pPr>
    </w:p>
    <w:p w14:paraId="30FAAC8A" w14:textId="77777777" w:rsidR="000A0BC1" w:rsidRPr="007C3939" w:rsidRDefault="000A0BC1" w:rsidP="000A0BC1">
      <w:pPr>
        <w:jc w:val="both"/>
        <w:rPr>
          <w:rFonts w:ascii="Book Antiqua" w:eastAsia="Times New Roman" w:hAnsi="Book Antiqua" w:cs="Times New Roman"/>
          <w:b/>
        </w:rPr>
      </w:pPr>
      <w:r w:rsidRPr="007C3939">
        <w:rPr>
          <w:rFonts w:ascii="Book Antiqua" w:eastAsia="Times New Roman" w:hAnsi="Book Antiqua" w:cs="Times New Roman"/>
          <w:b/>
        </w:rPr>
        <w:t xml:space="preserve">FINAL EXAM FORMAT </w:t>
      </w:r>
    </w:p>
    <w:p w14:paraId="1BB9E853" w14:textId="77777777" w:rsidR="000A0BC1" w:rsidRPr="007C3939" w:rsidRDefault="000A0BC1" w:rsidP="000A0BC1">
      <w:pPr>
        <w:jc w:val="both"/>
        <w:rPr>
          <w:rFonts w:ascii="Book Antiqua" w:eastAsia="Times New Roman" w:hAnsi="Book Antiqua" w:cs="Times New Roman"/>
        </w:rPr>
      </w:pPr>
    </w:p>
    <w:p w14:paraId="461288DA" w14:textId="14290BA5" w:rsidR="000A0BC1" w:rsidRPr="007C3939" w:rsidRDefault="00A520B1" w:rsidP="000A0BC1">
      <w:pPr>
        <w:jc w:val="both"/>
        <w:rPr>
          <w:rFonts w:ascii="Book Antiqua" w:eastAsia="Times New Roman" w:hAnsi="Book Antiqua" w:cs="Times New Roman"/>
        </w:rPr>
      </w:pPr>
      <w:r w:rsidRPr="007C3939">
        <w:rPr>
          <w:rFonts w:ascii="Book Antiqua" w:eastAsia="Times New Roman" w:hAnsi="Book Antiqua" w:cs="Times New Roman"/>
        </w:rPr>
        <w:t xml:space="preserve">Our final exam will be online.  It will be a </w:t>
      </w:r>
      <w:r w:rsidR="00A043A9" w:rsidRPr="007C3939">
        <w:rPr>
          <w:rFonts w:ascii="Book Antiqua" w:eastAsia="Times New Roman" w:hAnsi="Book Antiqua" w:cs="Times New Roman"/>
        </w:rPr>
        <w:t>three hour exam.</w:t>
      </w:r>
    </w:p>
    <w:p w14:paraId="5018DEB9" w14:textId="77777777" w:rsidR="00D01FEB" w:rsidRPr="007C3939" w:rsidRDefault="00D01FEB" w:rsidP="000A0BC1">
      <w:pPr>
        <w:jc w:val="both"/>
        <w:rPr>
          <w:rFonts w:ascii="Book Antiqua" w:eastAsia="Times New Roman" w:hAnsi="Book Antiqua" w:cs="Times New Roman"/>
        </w:rPr>
      </w:pPr>
    </w:p>
    <w:p w14:paraId="65253CA4" w14:textId="77777777" w:rsidR="00D01FEB" w:rsidRPr="007C3939" w:rsidRDefault="00D01FEB" w:rsidP="00D01FEB">
      <w:pPr>
        <w:pStyle w:val="Heading2"/>
        <w:spacing w:before="0"/>
        <w:rPr>
          <w:rFonts w:ascii="Book Antiqua" w:eastAsia="Times New Roman" w:hAnsi="Book Antiqua" w:cs="Times New Roman"/>
          <w:b/>
          <w:color w:val="auto"/>
          <w:sz w:val="24"/>
          <w:szCs w:val="24"/>
        </w:rPr>
      </w:pPr>
      <w:r w:rsidRPr="007C3939">
        <w:rPr>
          <w:rFonts w:ascii="Book Antiqua" w:eastAsia="Times New Roman" w:hAnsi="Book Antiqua" w:cs="Times New Roman"/>
          <w:b/>
          <w:color w:val="auto"/>
          <w:sz w:val="24"/>
          <w:szCs w:val="24"/>
        </w:rPr>
        <w:t xml:space="preserve">GRADING INFORMATION </w:t>
      </w:r>
    </w:p>
    <w:p w14:paraId="60944CD2" w14:textId="77777777" w:rsidR="00D01FEB" w:rsidRPr="007C3939" w:rsidRDefault="00D01FEB" w:rsidP="00D01FEB"/>
    <w:p w14:paraId="34540E0C" w14:textId="77777777" w:rsidR="00D01FEB" w:rsidRPr="007C3939" w:rsidRDefault="00D01FEB" w:rsidP="00D01FEB">
      <w:r w:rsidRPr="007C3939">
        <w:t>The Levin College of Law’s mean and mandatory distributions are posted on the College’s website and this class adheres to that posted grading policy. The following chart describes the specific letter grade/grade point equivalent in place:</w:t>
      </w:r>
    </w:p>
    <w:p w14:paraId="17ABC292" w14:textId="77777777" w:rsidR="00D01FEB" w:rsidRPr="007C3939"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7C3939" w:rsidRPr="007C3939" w14:paraId="11EF61D6" w14:textId="77777777"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41735" w14:textId="77777777" w:rsidR="00D01FEB" w:rsidRPr="007C3939" w:rsidRDefault="00D01FEB" w:rsidP="00D01FEB">
            <w:r w:rsidRPr="007C3939">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B20A0" w14:textId="77777777" w:rsidR="00D01FEB" w:rsidRPr="007C3939" w:rsidRDefault="00D01FEB" w:rsidP="00D01FEB">
            <w:r w:rsidRPr="007C3939">
              <w:t>Point Equivalent</w:t>
            </w:r>
          </w:p>
        </w:tc>
      </w:tr>
      <w:tr w:rsidR="007C3939" w:rsidRPr="007C3939" w14:paraId="4CE4A65B" w14:textId="77777777"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8FBB3" w14:textId="77777777" w:rsidR="00D01FEB" w:rsidRPr="007C3939" w:rsidRDefault="00D01FEB" w:rsidP="00D01FEB">
            <w:r w:rsidRPr="007C3939">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2CDB44" w14:textId="77777777" w:rsidR="00D01FEB" w:rsidRPr="007C3939" w:rsidRDefault="00D01FEB" w:rsidP="00D01FEB">
            <w:pPr>
              <w:jc w:val="center"/>
            </w:pPr>
            <w:r w:rsidRPr="007C3939">
              <w:t>4.00</w:t>
            </w:r>
          </w:p>
        </w:tc>
      </w:tr>
      <w:tr w:rsidR="007C3939" w:rsidRPr="007C3939" w14:paraId="342365FD"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EC50D" w14:textId="77777777" w:rsidR="00D01FEB" w:rsidRPr="007C3939" w:rsidRDefault="00D01FEB" w:rsidP="00D01FEB">
            <w:r w:rsidRPr="007C3939">
              <w:lastRenderedPageBreak/>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6A7550" w14:textId="77777777" w:rsidR="00D01FEB" w:rsidRPr="007C3939" w:rsidRDefault="00D01FEB" w:rsidP="00D01FEB">
            <w:pPr>
              <w:jc w:val="center"/>
            </w:pPr>
            <w:r w:rsidRPr="007C3939">
              <w:t>3.67</w:t>
            </w:r>
          </w:p>
        </w:tc>
      </w:tr>
      <w:tr w:rsidR="007C3939" w:rsidRPr="007C3939" w14:paraId="2AFA513C"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7247" w14:textId="77777777" w:rsidR="00D01FEB" w:rsidRPr="007C3939" w:rsidRDefault="00D01FEB" w:rsidP="00D01FEB">
            <w:r w:rsidRPr="007C3939">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88DFB0" w14:textId="77777777" w:rsidR="00D01FEB" w:rsidRPr="007C3939" w:rsidRDefault="00D01FEB" w:rsidP="00D01FEB">
            <w:pPr>
              <w:jc w:val="center"/>
            </w:pPr>
            <w:r w:rsidRPr="007C3939">
              <w:t>3.33</w:t>
            </w:r>
          </w:p>
        </w:tc>
      </w:tr>
      <w:tr w:rsidR="007C3939" w:rsidRPr="007C3939" w14:paraId="1CF26AD8"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B2CA8" w14:textId="77777777" w:rsidR="00D01FEB" w:rsidRPr="007C3939" w:rsidRDefault="00D01FEB" w:rsidP="00D01FEB">
            <w:r w:rsidRPr="007C3939">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7BD1C46" w14:textId="77777777" w:rsidR="00D01FEB" w:rsidRPr="007C3939" w:rsidRDefault="00D01FEB" w:rsidP="00D01FEB">
            <w:pPr>
              <w:jc w:val="center"/>
            </w:pPr>
            <w:r w:rsidRPr="007C3939">
              <w:t>3.00</w:t>
            </w:r>
          </w:p>
        </w:tc>
      </w:tr>
      <w:tr w:rsidR="007C3939" w:rsidRPr="007C3939" w14:paraId="182891D9"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9A9E7" w14:textId="77777777" w:rsidR="00D01FEB" w:rsidRPr="007C3939" w:rsidRDefault="00D01FEB" w:rsidP="00D01FEB">
            <w:r w:rsidRPr="007C3939">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F7B6B1" w14:textId="77777777" w:rsidR="00D01FEB" w:rsidRPr="007C3939" w:rsidRDefault="00D01FEB" w:rsidP="00D01FEB">
            <w:pPr>
              <w:jc w:val="center"/>
            </w:pPr>
            <w:r w:rsidRPr="007C3939">
              <w:t>2.67</w:t>
            </w:r>
          </w:p>
        </w:tc>
      </w:tr>
      <w:tr w:rsidR="007C3939" w:rsidRPr="007C3939" w14:paraId="59230B69"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FFAE3" w14:textId="77777777" w:rsidR="00D01FEB" w:rsidRPr="007C3939" w:rsidRDefault="00D01FEB" w:rsidP="00D01FEB">
            <w:r w:rsidRPr="007C3939">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F8B420" w14:textId="77777777" w:rsidR="00D01FEB" w:rsidRPr="007C3939" w:rsidRDefault="00D01FEB" w:rsidP="00D01FEB">
            <w:pPr>
              <w:jc w:val="center"/>
            </w:pPr>
            <w:r w:rsidRPr="007C3939">
              <w:t>2.33</w:t>
            </w:r>
          </w:p>
        </w:tc>
      </w:tr>
      <w:tr w:rsidR="007C3939" w:rsidRPr="007C3939" w14:paraId="2A168833"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9A88B" w14:textId="77777777" w:rsidR="00D01FEB" w:rsidRPr="007C3939" w:rsidRDefault="00D01FEB" w:rsidP="00D01FEB">
            <w:r w:rsidRPr="007C3939">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439777" w14:textId="77777777" w:rsidR="00D01FEB" w:rsidRPr="007C3939" w:rsidRDefault="00D01FEB" w:rsidP="00D01FEB">
            <w:pPr>
              <w:jc w:val="center"/>
            </w:pPr>
            <w:r w:rsidRPr="007C3939">
              <w:t>2.00</w:t>
            </w:r>
          </w:p>
        </w:tc>
      </w:tr>
      <w:tr w:rsidR="007C3939" w:rsidRPr="007C3939" w14:paraId="16DE28E3"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3C972" w14:textId="77777777" w:rsidR="00D01FEB" w:rsidRPr="007C3939" w:rsidRDefault="00D01FEB" w:rsidP="00D01FEB">
            <w:r w:rsidRPr="007C3939">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03E7BE" w14:textId="77777777" w:rsidR="00D01FEB" w:rsidRPr="007C3939" w:rsidRDefault="00D01FEB" w:rsidP="00D01FEB">
            <w:pPr>
              <w:jc w:val="center"/>
            </w:pPr>
            <w:r w:rsidRPr="007C3939">
              <w:t>1.67</w:t>
            </w:r>
          </w:p>
        </w:tc>
      </w:tr>
      <w:tr w:rsidR="007C3939" w:rsidRPr="007C3939" w14:paraId="26886025"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3D2B" w14:textId="77777777" w:rsidR="00D01FEB" w:rsidRPr="007C3939" w:rsidRDefault="00D01FEB" w:rsidP="00D01FEB">
            <w:r w:rsidRPr="007C3939">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DE7702" w14:textId="77777777" w:rsidR="00D01FEB" w:rsidRPr="007C3939" w:rsidRDefault="00D01FEB" w:rsidP="00D01FEB">
            <w:pPr>
              <w:jc w:val="center"/>
            </w:pPr>
            <w:r w:rsidRPr="007C3939">
              <w:t>1.33</w:t>
            </w:r>
          </w:p>
        </w:tc>
      </w:tr>
      <w:tr w:rsidR="007C3939" w:rsidRPr="007C3939" w14:paraId="1AE97795"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D2BCE" w14:textId="77777777" w:rsidR="00D01FEB" w:rsidRPr="007C3939" w:rsidRDefault="00D01FEB" w:rsidP="00D01FEB">
            <w:r w:rsidRPr="007C3939">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E658CD" w14:textId="77777777" w:rsidR="00D01FEB" w:rsidRPr="007C3939" w:rsidRDefault="00D01FEB" w:rsidP="00D01FEB">
            <w:pPr>
              <w:jc w:val="center"/>
            </w:pPr>
            <w:r w:rsidRPr="007C3939">
              <w:t>1.00</w:t>
            </w:r>
          </w:p>
        </w:tc>
      </w:tr>
      <w:tr w:rsidR="007C3939" w:rsidRPr="007C3939" w14:paraId="58351C78"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D5112" w14:textId="77777777" w:rsidR="00D01FEB" w:rsidRPr="007C3939" w:rsidRDefault="00D01FEB" w:rsidP="00D01FEB">
            <w:r w:rsidRPr="007C3939">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3BCD05" w14:textId="77777777" w:rsidR="00D01FEB" w:rsidRPr="007C3939" w:rsidRDefault="00D01FEB" w:rsidP="00D01FEB">
            <w:pPr>
              <w:jc w:val="center"/>
            </w:pPr>
            <w:r w:rsidRPr="007C3939">
              <w:t>0.67</w:t>
            </w:r>
          </w:p>
        </w:tc>
      </w:tr>
      <w:tr w:rsidR="00D01FEB" w:rsidRPr="007C3939" w14:paraId="52DBB739" w14:textId="77777777"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217EA" w14:textId="77777777" w:rsidR="00D01FEB" w:rsidRPr="007C3939" w:rsidRDefault="00D01FEB" w:rsidP="00D01FEB">
            <w:r w:rsidRPr="007C3939">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AC2A32" w14:textId="77777777" w:rsidR="00D01FEB" w:rsidRPr="007C3939" w:rsidRDefault="00D01FEB" w:rsidP="00D01FEB">
            <w:pPr>
              <w:jc w:val="center"/>
            </w:pPr>
            <w:r w:rsidRPr="007C3939">
              <w:t>0.00</w:t>
            </w:r>
          </w:p>
        </w:tc>
      </w:tr>
    </w:tbl>
    <w:p w14:paraId="5210F799" w14:textId="77777777" w:rsidR="00D01FEB" w:rsidRPr="007C3939" w:rsidRDefault="00D01FEB" w:rsidP="00D01FEB"/>
    <w:p w14:paraId="6FF78604" w14:textId="77777777" w:rsidR="00D01FEB" w:rsidRPr="007C3939" w:rsidRDefault="00D01FEB" w:rsidP="00D01FEB">
      <w:pPr>
        <w:jc w:val="both"/>
      </w:pPr>
      <w:r w:rsidRPr="007C3939">
        <w:t xml:space="preserve">The law school grading policy is available at: </w:t>
      </w:r>
      <w:hyperlink r:id="rId7" w:anchor="9" w:history="1">
        <w:r w:rsidRPr="007C3939">
          <w:rPr>
            <w:rStyle w:val="Hyperlink"/>
            <w:color w:val="auto"/>
          </w:rPr>
          <w:t>http://www.law.ufl.edu/student-affairs/current-students/academic-policies#9</w:t>
        </w:r>
      </w:hyperlink>
      <w:r w:rsidRPr="007C3939">
        <w:t>.</w:t>
      </w:r>
    </w:p>
    <w:p w14:paraId="05DD34B4" w14:textId="77777777" w:rsidR="00D01FEB" w:rsidRPr="007C3939" w:rsidRDefault="00D01FEB" w:rsidP="00D01FEB">
      <w:pPr>
        <w:jc w:val="both"/>
        <w:rPr>
          <w:rFonts w:ascii="Book Antiqua" w:eastAsia="Times New Roman" w:hAnsi="Book Antiqua" w:cs="Times New Roman"/>
        </w:rPr>
      </w:pPr>
    </w:p>
    <w:p w14:paraId="123B8A93" w14:textId="77777777" w:rsidR="00800466" w:rsidRPr="007C3939" w:rsidRDefault="00800466" w:rsidP="00D01FEB">
      <w:pPr>
        <w:jc w:val="both"/>
        <w:rPr>
          <w:rFonts w:ascii="Book Antiqua" w:eastAsia="Times New Roman" w:hAnsi="Book Antiqua" w:cs="Times New Roman"/>
          <w:b/>
        </w:rPr>
      </w:pPr>
      <w:r w:rsidRPr="007C3939">
        <w:rPr>
          <w:rFonts w:ascii="Book Antiqua" w:eastAsia="Times New Roman" w:hAnsi="Book Antiqua" w:cs="Times New Roman"/>
          <w:b/>
        </w:rPr>
        <w:t>WORKLOAD AND CLASS PREPARATION</w:t>
      </w:r>
    </w:p>
    <w:p w14:paraId="113FF130" w14:textId="77777777" w:rsidR="00800466" w:rsidRPr="007C3939" w:rsidRDefault="00800466" w:rsidP="00D01FEB">
      <w:pPr>
        <w:jc w:val="both"/>
        <w:rPr>
          <w:rFonts w:ascii="Book Antiqua" w:eastAsia="Times New Roman" w:hAnsi="Book Antiqua" w:cs="Times New Roman"/>
        </w:rPr>
      </w:pPr>
    </w:p>
    <w:p w14:paraId="5D14725D" w14:textId="77777777" w:rsidR="00800466" w:rsidRPr="007C3939" w:rsidRDefault="00800466" w:rsidP="00D01FEB">
      <w:pPr>
        <w:jc w:val="both"/>
      </w:pPr>
      <w:r w:rsidRPr="007C3939">
        <w:t>It is anticipated that you will spend approximately 2 hours out of class reading and/or preparing for in class assignments for every 1 hour in class.</w:t>
      </w:r>
    </w:p>
    <w:p w14:paraId="74742EE7" w14:textId="77777777" w:rsidR="00800466" w:rsidRPr="007C3939" w:rsidRDefault="00800466" w:rsidP="00D01FEB">
      <w:pPr>
        <w:jc w:val="both"/>
      </w:pPr>
    </w:p>
    <w:p w14:paraId="449A3CA3" w14:textId="77777777" w:rsidR="00297B56" w:rsidRPr="007C3939" w:rsidRDefault="00297B56" w:rsidP="00D01FEB">
      <w:pPr>
        <w:jc w:val="both"/>
        <w:rPr>
          <w:rFonts w:ascii="Book Antiqua" w:eastAsia="Times New Roman" w:hAnsi="Book Antiqua" w:cs="Times New Roman"/>
          <w:b/>
        </w:rPr>
      </w:pPr>
    </w:p>
    <w:p w14:paraId="28383AF2" w14:textId="6678D542" w:rsidR="00800466" w:rsidRPr="007C3939" w:rsidRDefault="00800466" w:rsidP="00D01FEB">
      <w:pPr>
        <w:jc w:val="both"/>
        <w:rPr>
          <w:rFonts w:ascii="Book Antiqua" w:eastAsia="Times New Roman" w:hAnsi="Book Antiqua" w:cs="Times New Roman"/>
          <w:b/>
        </w:rPr>
      </w:pPr>
      <w:r w:rsidRPr="007C3939">
        <w:rPr>
          <w:rFonts w:ascii="Book Antiqua" w:eastAsia="Times New Roman" w:hAnsi="Book Antiqua" w:cs="Times New Roman"/>
          <w:b/>
        </w:rPr>
        <w:t xml:space="preserve">STUDENT LEARNING OUTCOMES </w:t>
      </w:r>
    </w:p>
    <w:p w14:paraId="103A2677" w14:textId="77777777" w:rsidR="00800466" w:rsidRPr="007C3939" w:rsidRDefault="00800466" w:rsidP="00D01FEB">
      <w:pPr>
        <w:jc w:val="both"/>
      </w:pPr>
    </w:p>
    <w:p w14:paraId="21E260D3" w14:textId="77777777" w:rsidR="00800466" w:rsidRPr="007C3939" w:rsidRDefault="0068569A" w:rsidP="00D01FEB">
      <w:pPr>
        <w:jc w:val="both"/>
      </w:pPr>
      <w:r w:rsidRPr="007C3939">
        <w:t>After completing this course, students should be able to:</w:t>
      </w:r>
    </w:p>
    <w:p w14:paraId="04A93DF8" w14:textId="77777777" w:rsidR="0068569A" w:rsidRPr="007C3939" w:rsidRDefault="008F7F10" w:rsidP="00C146EA">
      <w:pPr>
        <w:pStyle w:val="ListParagraph"/>
        <w:numPr>
          <w:ilvl w:val="0"/>
          <w:numId w:val="34"/>
        </w:numPr>
        <w:jc w:val="both"/>
      </w:pPr>
      <w:r w:rsidRPr="007C3939">
        <w:t>Know and analyze</w:t>
      </w:r>
      <w:r w:rsidR="0068569A" w:rsidRPr="007C3939">
        <w:t xml:space="preserve"> the legal form of the corporation and the laws applicable to the internal affairs of the corporation and </w:t>
      </w:r>
      <w:r w:rsidR="004D4716" w:rsidRPr="007C3939">
        <w:t>corporate governance in general.</w:t>
      </w:r>
    </w:p>
    <w:p w14:paraId="6BBB1939" w14:textId="77777777" w:rsidR="0068569A" w:rsidRPr="007C3939" w:rsidRDefault="0068569A" w:rsidP="00C146EA">
      <w:pPr>
        <w:pStyle w:val="ListParagraph"/>
        <w:numPr>
          <w:ilvl w:val="0"/>
          <w:numId w:val="34"/>
        </w:numPr>
        <w:jc w:val="both"/>
      </w:pPr>
      <w:r w:rsidRPr="007C3939">
        <w:lastRenderedPageBreak/>
        <w:t>Consider issues related to advising the board and officers of matters arising under corporation law, including issues re</w:t>
      </w:r>
      <w:r w:rsidR="004D4716" w:rsidRPr="007C3939">
        <w:t>lated to their fiduciary duties.</w:t>
      </w:r>
    </w:p>
    <w:p w14:paraId="03C3A083" w14:textId="77777777" w:rsidR="0068569A" w:rsidRPr="007C3939" w:rsidRDefault="008F7F10" w:rsidP="00C146EA">
      <w:pPr>
        <w:pStyle w:val="ListParagraph"/>
        <w:numPr>
          <w:ilvl w:val="0"/>
          <w:numId w:val="34"/>
        </w:numPr>
        <w:jc w:val="both"/>
      </w:pPr>
      <w:r w:rsidRPr="007C3939">
        <w:t>Know</w:t>
      </w:r>
      <w:r w:rsidR="0068569A" w:rsidRPr="007C3939">
        <w:t xml:space="preserve"> basic aspects of business transactions related to corporations, such as mergers and acquisitions, and transactions of securities. </w:t>
      </w:r>
    </w:p>
    <w:p w14:paraId="02F17E5C" w14:textId="77777777" w:rsidR="00750205" w:rsidRPr="007C3939" w:rsidRDefault="008F7F10" w:rsidP="00C146EA">
      <w:pPr>
        <w:pStyle w:val="ListParagraph"/>
        <w:numPr>
          <w:ilvl w:val="0"/>
          <w:numId w:val="34"/>
        </w:numPr>
        <w:jc w:val="both"/>
      </w:pPr>
      <w:r w:rsidRPr="007C3939">
        <w:t>Know and apply</w:t>
      </w:r>
      <w:r w:rsidR="00750205" w:rsidRPr="007C3939">
        <w:t xml:space="preserve"> basic business concepts in accounting, finance, and economics specifically relevant and related to the understanding of corporations and corporation law. </w:t>
      </w:r>
    </w:p>
    <w:p w14:paraId="05894ED1" w14:textId="77777777" w:rsidR="0068569A" w:rsidRPr="007C3939" w:rsidRDefault="0068569A" w:rsidP="00C146EA">
      <w:pPr>
        <w:pStyle w:val="ListParagraph"/>
        <w:numPr>
          <w:ilvl w:val="0"/>
          <w:numId w:val="34"/>
        </w:numPr>
        <w:jc w:val="both"/>
      </w:pPr>
      <w:r w:rsidRPr="007C3939">
        <w:t xml:space="preserve">Read and analyze essential corporate documents such as certificate of incorporation, bylaws, proxies, and annual reports. </w:t>
      </w:r>
    </w:p>
    <w:p w14:paraId="7FA14EAA" w14:textId="77777777" w:rsidR="00800466" w:rsidRPr="007C3939" w:rsidRDefault="00800466" w:rsidP="00D01FEB">
      <w:pPr>
        <w:jc w:val="both"/>
      </w:pPr>
    </w:p>
    <w:p w14:paraId="5885E101" w14:textId="77777777" w:rsidR="00297B56" w:rsidRPr="00297B56" w:rsidRDefault="00297B56" w:rsidP="00297B56">
      <w:pPr>
        <w:jc w:val="both"/>
        <w:rPr>
          <w:rFonts w:ascii="Book Antiqua" w:eastAsia="Times New Roman" w:hAnsi="Book Antiqua" w:cs="Times New Roman"/>
          <w:b/>
          <w:caps/>
        </w:rPr>
      </w:pPr>
      <w:r w:rsidRPr="00297B56">
        <w:rPr>
          <w:rFonts w:ascii="Book Antiqua" w:eastAsia="Times New Roman" w:hAnsi="Book Antiqua" w:cs="Times New Roman"/>
          <w:b/>
          <w:bCs/>
          <w:caps/>
        </w:rPr>
        <w:t>How This Course Relates to the Student Learning Outcomes in the College of Law:</w:t>
      </w:r>
    </w:p>
    <w:p w14:paraId="2315CF43" w14:textId="77777777" w:rsidR="00297B56" w:rsidRPr="00297B56" w:rsidRDefault="00297B56" w:rsidP="00297B56">
      <w:pPr>
        <w:jc w:val="both"/>
        <w:rPr>
          <w:rFonts w:ascii="Book Antiqua" w:eastAsia="Times New Roman" w:hAnsi="Book Antiqua" w:cs="Times New Roman"/>
          <w:b/>
        </w:rPr>
      </w:pPr>
      <w:r w:rsidRPr="00297B56">
        <w:rPr>
          <w:rFonts w:ascii="Book Antiqua" w:eastAsia="Times New Roman" w:hAnsi="Book Antiqua" w:cs="Times New Roman"/>
          <w:b/>
        </w:rPr>
        <w:t> </w:t>
      </w:r>
    </w:p>
    <w:p w14:paraId="16BD0666" w14:textId="77777777" w:rsidR="00297B56" w:rsidRPr="00297B56" w:rsidRDefault="00297B56" w:rsidP="00297B56">
      <w:pPr>
        <w:jc w:val="both"/>
        <w:rPr>
          <w:rFonts w:ascii="Book Antiqua" w:eastAsia="Times New Roman" w:hAnsi="Book Antiqua" w:cs="Times New Roman"/>
          <w:bCs/>
        </w:rPr>
      </w:pPr>
      <w:r w:rsidRPr="00297B56">
        <w:rPr>
          <w:rFonts w:ascii="Book Antiqua" w:eastAsia="Times New Roman" w:hAnsi="Book Antiqua" w:cs="Times New Roman"/>
          <w:bCs/>
        </w:rPr>
        <w:t>This course builds core competencies in the business law curriculum with regard to particular types of business entities.  We will address issues of formation, governance, and exit.  These issues emerge in more advanced courses in the business law curriculum.</w:t>
      </w:r>
    </w:p>
    <w:p w14:paraId="7E1E0E7B" w14:textId="77777777" w:rsidR="00297B56" w:rsidRPr="007C3939" w:rsidRDefault="00297B56" w:rsidP="000A0BC1">
      <w:pPr>
        <w:jc w:val="both"/>
        <w:rPr>
          <w:rFonts w:ascii="Book Antiqua" w:eastAsia="Times New Roman" w:hAnsi="Book Antiqua" w:cs="Times New Roman"/>
          <w:b/>
        </w:rPr>
      </w:pPr>
    </w:p>
    <w:p w14:paraId="6A53BD11" w14:textId="604E1D3B" w:rsidR="000A0BC1" w:rsidRDefault="000A0BC1" w:rsidP="000A0BC1">
      <w:pPr>
        <w:jc w:val="both"/>
        <w:rPr>
          <w:rFonts w:ascii="Book Antiqua" w:eastAsia="Times New Roman" w:hAnsi="Book Antiqua" w:cs="Times New Roman"/>
          <w:b/>
        </w:rPr>
      </w:pPr>
      <w:r w:rsidRPr="007C3939">
        <w:rPr>
          <w:rFonts w:ascii="Book Antiqua" w:eastAsia="Times New Roman" w:hAnsi="Book Antiqua" w:cs="Times New Roman"/>
          <w:b/>
        </w:rPr>
        <w:t xml:space="preserve">ATTENDANCE  </w:t>
      </w:r>
      <w:r w:rsidR="0006705D">
        <w:rPr>
          <w:rFonts w:ascii="Book Antiqua" w:eastAsia="Times New Roman" w:hAnsi="Book Antiqua" w:cs="Times New Roman"/>
          <w:b/>
        </w:rPr>
        <w:t>AND SA</w:t>
      </w:r>
      <w:r w:rsidR="005C69BE">
        <w:rPr>
          <w:rFonts w:ascii="Book Antiqua" w:eastAsia="Times New Roman" w:hAnsi="Book Antiqua" w:cs="Times New Roman"/>
          <w:b/>
        </w:rPr>
        <w:t>FETY PROTOCOLS</w:t>
      </w:r>
    </w:p>
    <w:p w14:paraId="319FE5B7" w14:textId="2FC4564C" w:rsidR="0006705D" w:rsidRDefault="0006705D" w:rsidP="000A0BC1">
      <w:pPr>
        <w:jc w:val="both"/>
        <w:rPr>
          <w:rFonts w:ascii="Book Antiqua" w:eastAsia="Times New Roman" w:hAnsi="Book Antiqua" w:cs="Times New Roman"/>
          <w:b/>
        </w:rPr>
      </w:pPr>
    </w:p>
    <w:p w14:paraId="48D14FED" w14:textId="77777777" w:rsidR="005C69BE" w:rsidRPr="005C69BE" w:rsidRDefault="005C69BE" w:rsidP="005C69BE">
      <w:pPr>
        <w:jc w:val="both"/>
        <w:rPr>
          <w:rFonts w:ascii="Book Antiqua" w:eastAsia="Times New Roman" w:hAnsi="Book Antiqua" w:cs="Times New Roman"/>
          <w:b/>
        </w:rPr>
      </w:pPr>
      <w:r w:rsidRPr="005C69BE">
        <w:rPr>
          <w:rFonts w:ascii="Book Antiqua" w:eastAsia="Times New Roman" w:hAnsi="Book Antiqua" w:cs="Times New Roman"/>
          <w:b/>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20F4131D" w14:textId="77777777" w:rsidR="005C69BE" w:rsidRPr="005C69BE" w:rsidRDefault="005C69BE" w:rsidP="005C69BE">
      <w:pPr>
        <w:jc w:val="both"/>
        <w:rPr>
          <w:rFonts w:ascii="Book Antiqua" w:eastAsia="Times New Roman" w:hAnsi="Book Antiqua" w:cs="Times New Roman"/>
          <w:b/>
        </w:rPr>
      </w:pPr>
    </w:p>
    <w:p w14:paraId="4E8DF51C"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lastRenderedPageBreak/>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37010824"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DA2262B"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t>Sanitizing supplies are available in the classroom if you wish to wipe down your desks prior to sitting down and at the end of the class.</w:t>
      </w:r>
    </w:p>
    <w:p w14:paraId="109F1857"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t>Follow your TA’s guidance on how to enter and exit the classroom.  Practice physical distancing to the extent possible when entering and exiting the classroom.</w:t>
      </w:r>
    </w:p>
    <w:p w14:paraId="4275777B"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t>If you are experiencing COVID-19 symptoms (</w:t>
      </w:r>
      <w:hyperlink r:id="rId8" w:history="1">
        <w:r w:rsidRPr="005C69BE">
          <w:rPr>
            <w:rStyle w:val="Hyperlink"/>
            <w:rFonts w:ascii="Book Antiqua" w:eastAsia="Times New Roman" w:hAnsi="Book Antiqua" w:cs="Times New Roman"/>
            <w:b/>
          </w:rPr>
          <w:t>https://www.cdc.gov/coronavirus/2019-ncov/symptoms-testing/symptoms.html</w:t>
        </w:r>
      </w:hyperlink>
      <w:r w:rsidRPr="005C69BE">
        <w:rPr>
          <w:rFonts w:ascii="Book Antiqua" w:eastAsia="Times New Roman" w:hAnsi="Book Antiqua" w:cs="Times New Roman"/>
          <w:b/>
        </w:rPr>
        <w:t>), please do not come to campus or, if you are already on campus, please immediately leave campus. Please use the UF Health screening system and follow the instructions about when you are able to return too campus. </w:t>
      </w:r>
      <w:hyperlink r:id="rId9" w:history="1">
        <w:r w:rsidRPr="005C69BE">
          <w:rPr>
            <w:rStyle w:val="Hyperlink"/>
            <w:rFonts w:ascii="Book Antiqua" w:eastAsia="Times New Roman" w:hAnsi="Book Antiqua" w:cs="Times New Roman"/>
            <w:b/>
          </w:rPr>
          <w:t>https://coronavirus.ufhealth.org/screen-test-protect/covid-19-exposure-and-symptoms-who-do-i-call-if/</w:t>
        </w:r>
      </w:hyperlink>
      <w:r w:rsidRPr="005C69BE">
        <w:rPr>
          <w:rFonts w:ascii="Book Antiqua" w:eastAsia="Times New Roman" w:hAnsi="Book Antiqua" w:cs="Times New Roman"/>
          <w:b/>
        </w:rPr>
        <w:t>.</w:t>
      </w:r>
    </w:p>
    <w:p w14:paraId="2F75742A" w14:textId="77777777" w:rsidR="005C69BE" w:rsidRPr="005C69BE" w:rsidRDefault="005C69BE" w:rsidP="005C69BE">
      <w:pPr>
        <w:numPr>
          <w:ilvl w:val="0"/>
          <w:numId w:val="88"/>
        </w:numPr>
        <w:jc w:val="both"/>
        <w:rPr>
          <w:rFonts w:ascii="Book Antiqua" w:eastAsia="Times New Roman" w:hAnsi="Book Antiqua" w:cs="Times New Roman"/>
          <w:b/>
        </w:rPr>
      </w:pPr>
      <w:r w:rsidRPr="005C69BE">
        <w:rPr>
          <w:rFonts w:ascii="Book Antiqua" w:eastAsia="Times New Roman" w:hAnsi="Book Antiqua" w:cs="Times New Roman"/>
          <w:b/>
        </w:rPr>
        <w:t>Course materials will be provided to you with an excused absence, and you will be given a reasonable amount of time to make up work.</w:t>
      </w:r>
      <w:hyperlink r:id="rId10" w:history="1">
        <w:r w:rsidRPr="005C69BE">
          <w:rPr>
            <w:rStyle w:val="Hyperlink"/>
            <w:rFonts w:ascii="Book Antiqua" w:eastAsia="Times New Roman" w:hAnsi="Book Antiqua" w:cs="Times New Roman"/>
            <w:b/>
          </w:rPr>
          <w:t>https://catalog.ufl.edu/UGRD/academic-regulations/attendance-policies/</w:t>
        </w:r>
      </w:hyperlink>
      <w:r w:rsidRPr="005C69BE">
        <w:rPr>
          <w:rFonts w:ascii="Book Antiqua" w:eastAsia="Times New Roman" w:hAnsi="Book Antiqua" w:cs="Times New Roman"/>
          <w:b/>
        </w:rPr>
        <w:t>.</w:t>
      </w:r>
    </w:p>
    <w:p w14:paraId="3CEFAFC8" w14:textId="77777777" w:rsidR="005E1E64" w:rsidRDefault="005E1E64" w:rsidP="00C97EB4">
      <w:pPr>
        <w:jc w:val="both"/>
        <w:rPr>
          <w:rFonts w:cs="Times New Roman"/>
        </w:rPr>
      </w:pPr>
    </w:p>
    <w:p w14:paraId="0D9E3543" w14:textId="2BF6FA5E" w:rsidR="00D01FEB" w:rsidRPr="007C3939" w:rsidRDefault="00D01FEB" w:rsidP="00C97EB4">
      <w:pPr>
        <w:jc w:val="both"/>
        <w:rPr>
          <w:rFonts w:cs="Times New Roman"/>
        </w:rPr>
      </w:pPr>
      <w:r w:rsidRPr="007C3939">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11" w:history="1">
        <w:r w:rsidRPr="007C3939">
          <w:rPr>
            <w:rStyle w:val="Hyperlink"/>
            <w:rFonts w:cs="Times New Roman"/>
            <w:color w:val="auto"/>
          </w:rPr>
          <w:t>https://catalog.ufl.edu/ugrad/current/regulations/info/attendance.aspx</w:t>
        </w:r>
      </w:hyperlink>
      <w:r w:rsidRPr="007C3939">
        <w:rPr>
          <w:rFonts w:cs="Times New Roman"/>
        </w:rPr>
        <w:t>.</w:t>
      </w:r>
      <w:r w:rsidR="00E1609C" w:rsidRPr="007C3939">
        <w:rPr>
          <w:rFonts w:cs="Times New Roman"/>
        </w:rPr>
        <w:t xml:space="preserve"> </w:t>
      </w:r>
    </w:p>
    <w:p w14:paraId="096E0078" w14:textId="77777777" w:rsidR="0068569A" w:rsidRPr="007C3939" w:rsidRDefault="0068569A" w:rsidP="00C97EB4">
      <w:pPr>
        <w:jc w:val="both"/>
        <w:rPr>
          <w:rFonts w:cs="Times New Roman"/>
        </w:rPr>
      </w:pPr>
    </w:p>
    <w:p w14:paraId="5C14A6C0" w14:textId="77777777" w:rsidR="0068569A" w:rsidRPr="007C3939" w:rsidRDefault="0068569A" w:rsidP="00C97EB4">
      <w:pPr>
        <w:jc w:val="both"/>
        <w:rPr>
          <w:rFonts w:ascii="Book Antiqua" w:eastAsia="Times New Roman" w:hAnsi="Book Antiqua" w:cs="Times New Roman"/>
        </w:rPr>
      </w:pPr>
      <w:r w:rsidRPr="007C3939">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1F4E0592" w14:textId="77777777" w:rsidR="008A5251" w:rsidRPr="007C3939" w:rsidRDefault="008A5251" w:rsidP="00C97EB4">
      <w:pPr>
        <w:jc w:val="both"/>
        <w:rPr>
          <w:rFonts w:ascii="Book Antiqua" w:eastAsia="Times New Roman" w:hAnsi="Book Antiqua" w:cs="Times New Roman"/>
        </w:rPr>
      </w:pPr>
    </w:p>
    <w:p w14:paraId="365D6443" w14:textId="0B456122" w:rsidR="00FE7CDE" w:rsidRPr="007C3939" w:rsidRDefault="00FE7CDE" w:rsidP="00FE7CDE">
      <w:pPr>
        <w:jc w:val="both"/>
        <w:rPr>
          <w:rFonts w:ascii="Book Antiqua" w:eastAsia="Times New Roman" w:hAnsi="Book Antiqua" w:cs="Times New Roman"/>
          <w:bCs/>
        </w:rPr>
      </w:pPr>
      <w:r w:rsidRPr="007C3939">
        <w:rPr>
          <w:rFonts w:ascii="Book Antiqua" w:eastAsia="Times New Roman" w:hAnsi="Book Antiqua" w:cs="Times New Roman"/>
          <w:bCs/>
        </w:rPr>
        <w:t>Any student that misses more than six (6) classes for the course may be dropped from the class.  I use may rather than shall because health issues will be treated differently from other absences (so long as you email me in advance).  Habitual tardiness to class will be treated the same as absence from the class.  I take attendance in the beginning of each class.  I take this policy seriously because in the real word, absenteeism and tardiness are punished.  You need to start thinking and acting like a professional while in school.  I can give you lots of war stories of people who do not hit the ground running in practice and were tainted with a bad reputation from Day 1.  Do not let it happen to you.</w:t>
      </w:r>
    </w:p>
    <w:p w14:paraId="37DC2200" w14:textId="77777777" w:rsidR="00FE7CDE" w:rsidRPr="007C3939" w:rsidRDefault="00FE7CDE" w:rsidP="00FE7CDE">
      <w:pPr>
        <w:jc w:val="both"/>
        <w:rPr>
          <w:rFonts w:ascii="Book Antiqua" w:eastAsia="Times New Roman" w:hAnsi="Book Antiqua" w:cs="Times New Roman"/>
          <w:bCs/>
        </w:rPr>
      </w:pPr>
    </w:p>
    <w:p w14:paraId="1F0B887B" w14:textId="7B5E121F" w:rsidR="00FE7CDE" w:rsidRPr="007C3939" w:rsidRDefault="00FE7CDE" w:rsidP="00FE7CDE">
      <w:pPr>
        <w:jc w:val="both"/>
        <w:rPr>
          <w:rFonts w:ascii="Book Antiqua" w:eastAsia="Times New Roman" w:hAnsi="Book Antiqua" w:cs="Times New Roman"/>
          <w:bCs/>
        </w:rPr>
      </w:pPr>
      <w:r w:rsidRPr="007C3939">
        <w:rPr>
          <w:rFonts w:ascii="Book Antiqua" w:eastAsia="Times New Roman" w:hAnsi="Book Antiqua" w:cs="Times New Roman"/>
          <w:bCs/>
        </w:rPr>
        <w:lastRenderedPageBreak/>
        <w:t>I may need to reschedule some classes during the course of the semester.  My preference is to front load these make-up dates so as to provide for some cushion later on in the class.</w:t>
      </w:r>
    </w:p>
    <w:p w14:paraId="187FA908" w14:textId="77777777" w:rsidR="00FE7CDE" w:rsidRPr="007C3939" w:rsidRDefault="00FE7CDE" w:rsidP="00FE7CDE">
      <w:pPr>
        <w:jc w:val="both"/>
        <w:rPr>
          <w:rFonts w:ascii="Book Antiqua" w:eastAsia="Times New Roman" w:hAnsi="Book Antiqua" w:cs="Times New Roman"/>
          <w:bCs/>
        </w:rPr>
      </w:pPr>
    </w:p>
    <w:p w14:paraId="087380D1" w14:textId="77777777" w:rsidR="008A4CA1" w:rsidRPr="007C3939" w:rsidRDefault="00FE7CDE" w:rsidP="00FE7CDE">
      <w:pPr>
        <w:jc w:val="both"/>
        <w:rPr>
          <w:rFonts w:ascii="Book Antiqua" w:eastAsia="Times New Roman" w:hAnsi="Book Antiqua" w:cs="Times New Roman"/>
          <w:bCs/>
        </w:rPr>
      </w:pPr>
      <w:r w:rsidRPr="007C3939">
        <w:rPr>
          <w:rFonts w:ascii="Book Antiqua" w:eastAsia="Times New Roman" w:hAnsi="Book Antiqua" w:cs="Times New Roman"/>
          <w:bCs/>
        </w:rPr>
        <w:t>Finally, let me address a subject that has agitated a great many electrons on the law professor blogs and listservs: the use of laptop computers in class for things other than taking notes or looking at the statutes.   I think it is anachronistic and honestly, beneath me, to do anything so draconian as to force students to write instead of type (I work almost exclusively on a keyboard). I am going to work very, very hard to teach this complex material in a way that makes sense and highlights the theory and practice in a digestible way.  I hope you reciprocate by using (i.e. not using) your electronic window to the world and others responsibly while in class.</w:t>
      </w:r>
    </w:p>
    <w:p w14:paraId="6C0A4673" w14:textId="77777777" w:rsidR="008A4CA1" w:rsidRPr="007C3939" w:rsidRDefault="008A4CA1" w:rsidP="00FE7CDE">
      <w:pPr>
        <w:jc w:val="both"/>
        <w:rPr>
          <w:rFonts w:ascii="Book Antiqua" w:eastAsia="Times New Roman" w:hAnsi="Book Antiqua" w:cs="Times New Roman"/>
          <w:bCs/>
        </w:rPr>
      </w:pPr>
    </w:p>
    <w:p w14:paraId="0F386225" w14:textId="52218C25" w:rsidR="008A5251" w:rsidRPr="007C3939" w:rsidRDefault="00D01FEB" w:rsidP="00FE7CDE">
      <w:pPr>
        <w:jc w:val="both"/>
        <w:rPr>
          <w:rFonts w:ascii="Book Antiqua" w:eastAsia="Times New Roman" w:hAnsi="Book Antiqua" w:cs="Times New Roman"/>
          <w:b/>
        </w:rPr>
      </w:pPr>
      <w:r w:rsidRPr="007C3939">
        <w:rPr>
          <w:rFonts w:ascii="Book Antiqua" w:eastAsia="Times New Roman" w:hAnsi="Book Antiqua" w:cs="Times New Roman"/>
          <w:b/>
        </w:rPr>
        <w:t>ACCOMMODATIONS</w:t>
      </w:r>
    </w:p>
    <w:p w14:paraId="0119F073" w14:textId="77777777" w:rsidR="008A5251" w:rsidRPr="007C3939" w:rsidRDefault="008A5251" w:rsidP="00C97EB4">
      <w:pPr>
        <w:jc w:val="both"/>
        <w:rPr>
          <w:rFonts w:ascii="Book Antiqua" w:eastAsia="Times New Roman" w:hAnsi="Book Antiqua" w:cs="Times New Roman"/>
        </w:rPr>
      </w:pPr>
    </w:p>
    <w:p w14:paraId="5B2A186F" w14:textId="77777777" w:rsidR="008A5251" w:rsidRPr="007C3939" w:rsidRDefault="00D01FEB" w:rsidP="00C97EB4">
      <w:pPr>
        <w:jc w:val="both"/>
      </w:pPr>
      <w:r w:rsidRPr="007C3939">
        <w:t>Students requesting accommodation for disabilities must first register with the Disability Resource Center  (</w:t>
      </w:r>
      <w:hyperlink r:id="rId12" w:history="1">
        <w:r w:rsidRPr="007C3939">
          <w:rPr>
            <w:rStyle w:val="Hyperlink"/>
            <w:color w:val="auto"/>
          </w:rPr>
          <w:t>http</w:t>
        </w:r>
      </w:hyperlink>
      <w:hyperlink r:id="rId13" w:history="1">
        <w:r w:rsidRPr="007C3939">
          <w:rPr>
            <w:rStyle w:val="Hyperlink"/>
            <w:color w:val="auto"/>
          </w:rPr>
          <w:t>://</w:t>
        </w:r>
      </w:hyperlink>
      <w:hyperlink r:id="rId14" w:history="1">
        <w:r w:rsidRPr="007C3939">
          <w:rPr>
            <w:rStyle w:val="Hyperlink"/>
            <w:color w:val="auto"/>
          </w:rPr>
          <w:t>www</w:t>
        </w:r>
      </w:hyperlink>
      <w:hyperlink r:id="rId15" w:history="1">
        <w:r w:rsidRPr="007C3939">
          <w:rPr>
            <w:rStyle w:val="Hyperlink"/>
            <w:color w:val="auto"/>
          </w:rPr>
          <w:t>.</w:t>
        </w:r>
      </w:hyperlink>
      <w:hyperlink r:id="rId16" w:history="1">
        <w:r w:rsidRPr="007C3939">
          <w:rPr>
            <w:rStyle w:val="Hyperlink"/>
            <w:color w:val="auto"/>
          </w:rPr>
          <w:t>ds</w:t>
        </w:r>
      </w:hyperlink>
      <w:hyperlink r:id="rId17" w:history="1">
        <w:r w:rsidRPr="007C3939">
          <w:rPr>
            <w:rStyle w:val="Hyperlink"/>
            <w:color w:val="auto"/>
          </w:rPr>
          <w:t>o</w:t>
        </w:r>
      </w:hyperlink>
      <w:hyperlink r:id="rId18" w:history="1">
        <w:r w:rsidRPr="007C3939">
          <w:rPr>
            <w:rStyle w:val="Hyperlink"/>
            <w:color w:val="auto"/>
          </w:rPr>
          <w:t>.</w:t>
        </w:r>
      </w:hyperlink>
      <w:hyperlink r:id="rId19" w:history="1">
        <w:r w:rsidRPr="007C3939">
          <w:rPr>
            <w:rStyle w:val="Hyperlink"/>
            <w:color w:val="auto"/>
          </w:rPr>
          <w:t>ufl</w:t>
        </w:r>
      </w:hyperlink>
      <w:hyperlink r:id="rId20" w:history="1">
        <w:r w:rsidRPr="007C3939">
          <w:rPr>
            <w:rStyle w:val="Hyperlink"/>
            <w:color w:val="auto"/>
          </w:rPr>
          <w:t>.</w:t>
        </w:r>
      </w:hyperlink>
      <w:hyperlink r:id="rId21" w:history="1">
        <w:r w:rsidRPr="007C3939">
          <w:rPr>
            <w:rStyle w:val="Hyperlink"/>
            <w:color w:val="auto"/>
          </w:rPr>
          <w:t>edu</w:t>
        </w:r>
      </w:hyperlink>
      <w:hyperlink r:id="rId22" w:history="1">
        <w:r w:rsidRPr="007C3939">
          <w:rPr>
            <w:rStyle w:val="Hyperlink"/>
            <w:color w:val="auto"/>
          </w:rPr>
          <w:t>/</w:t>
        </w:r>
      </w:hyperlink>
      <w:hyperlink r:id="rId23" w:history="1">
        <w:r w:rsidRPr="007C3939">
          <w:rPr>
            <w:rStyle w:val="Hyperlink"/>
            <w:color w:val="auto"/>
          </w:rPr>
          <w:t>drc</w:t>
        </w:r>
      </w:hyperlink>
      <w:hyperlink r:id="rId24" w:history="1">
        <w:r w:rsidRPr="007C3939">
          <w:rPr>
            <w:rStyle w:val="Hyperlink"/>
            <w:color w:val="auto"/>
          </w:rPr>
          <w:t>/</w:t>
        </w:r>
      </w:hyperlink>
      <w:r w:rsidRPr="007C3939">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8F83E0D" w14:textId="77777777" w:rsidR="00E1609C" w:rsidRPr="007C3939" w:rsidRDefault="00E1609C" w:rsidP="00C97EB4">
      <w:pPr>
        <w:jc w:val="both"/>
      </w:pPr>
    </w:p>
    <w:p w14:paraId="66717B52" w14:textId="77777777" w:rsidR="00E1609C" w:rsidRPr="007C3939" w:rsidRDefault="00E1609C" w:rsidP="00C97EB4">
      <w:pPr>
        <w:jc w:val="both"/>
      </w:pPr>
      <w:r w:rsidRPr="007C3939">
        <w:rPr>
          <w:rFonts w:cs="Times New Roman"/>
        </w:rPr>
        <w:t xml:space="preserve">Also, with prior notification to the professor, students are entitled to be excused from class or other scheduled academic activity to observe a religious holy day of their faith. Students are entitled to have a reasonable amount of time to make </w:t>
      </w:r>
      <w:bookmarkStart w:id="0" w:name="_GoBack"/>
      <w:bookmarkEnd w:id="0"/>
      <w:r w:rsidRPr="007C3939">
        <w:rPr>
          <w:rFonts w:cs="Times New Roman"/>
        </w:rPr>
        <w:lastRenderedPageBreak/>
        <w:t>up the material or activities covered in their absence. Students will not be penalized due to absence from class or other scheduled academic activity because of religious observances.</w:t>
      </w:r>
    </w:p>
    <w:p w14:paraId="2A94E9B5" w14:textId="77777777" w:rsidR="00800466" w:rsidRPr="007C3939" w:rsidRDefault="00800466" w:rsidP="00C97EB4">
      <w:pPr>
        <w:jc w:val="both"/>
      </w:pPr>
    </w:p>
    <w:p w14:paraId="2DD69454" w14:textId="77777777" w:rsidR="00800466" w:rsidRPr="007C3939" w:rsidRDefault="00800466" w:rsidP="00800466">
      <w:pPr>
        <w:jc w:val="both"/>
        <w:rPr>
          <w:rFonts w:ascii="Book Antiqua" w:eastAsia="Times New Roman" w:hAnsi="Book Antiqua" w:cs="Times New Roman"/>
          <w:b/>
        </w:rPr>
      </w:pPr>
      <w:r w:rsidRPr="007C3939">
        <w:rPr>
          <w:rFonts w:ascii="Book Antiqua" w:eastAsia="Times New Roman" w:hAnsi="Book Antiqua" w:cs="Times New Roman"/>
          <w:b/>
        </w:rPr>
        <w:t xml:space="preserve">ACADEMIC HONESTY </w:t>
      </w:r>
    </w:p>
    <w:p w14:paraId="1C05309C" w14:textId="77777777" w:rsidR="00800466" w:rsidRPr="007C3939" w:rsidRDefault="00800466" w:rsidP="00800466">
      <w:pPr>
        <w:jc w:val="both"/>
        <w:rPr>
          <w:rFonts w:ascii="Book Antiqua" w:eastAsia="Times New Roman" w:hAnsi="Book Antiqua" w:cs="Times New Roman"/>
        </w:rPr>
      </w:pPr>
    </w:p>
    <w:p w14:paraId="0E269F33" w14:textId="77777777" w:rsidR="00161C9D" w:rsidRPr="007C3939" w:rsidRDefault="00800466" w:rsidP="00C97EB4">
      <w:pPr>
        <w:jc w:val="both"/>
        <w:rPr>
          <w:rFonts w:eastAsia="Times New Roman" w:cs="Times New Roman"/>
        </w:rPr>
      </w:pPr>
      <w:r w:rsidRPr="007C3939">
        <w:t xml:space="preserve">Academic honesty and integrity are fundamental values of the University community. Students should be sure that they understand the UF Student Honor Code at </w:t>
      </w:r>
      <w:hyperlink r:id="rId25" w:history="1">
        <w:r w:rsidRPr="007C3939">
          <w:rPr>
            <w:rStyle w:val="Hyperlink"/>
            <w:color w:val="auto"/>
          </w:rPr>
          <w:t>http</w:t>
        </w:r>
      </w:hyperlink>
      <w:hyperlink r:id="rId26" w:history="1">
        <w:r w:rsidRPr="007C3939">
          <w:rPr>
            <w:rStyle w:val="Hyperlink"/>
            <w:color w:val="auto"/>
          </w:rPr>
          <w:t>://</w:t>
        </w:r>
      </w:hyperlink>
      <w:hyperlink r:id="rId27" w:history="1">
        <w:r w:rsidRPr="007C3939">
          <w:rPr>
            <w:rStyle w:val="Hyperlink"/>
            <w:color w:val="auto"/>
          </w:rPr>
          <w:t>www</w:t>
        </w:r>
      </w:hyperlink>
      <w:hyperlink r:id="rId28" w:history="1">
        <w:r w:rsidRPr="007C3939">
          <w:rPr>
            <w:rStyle w:val="Hyperlink"/>
            <w:color w:val="auto"/>
          </w:rPr>
          <w:t>.</w:t>
        </w:r>
      </w:hyperlink>
      <w:hyperlink r:id="rId29" w:history="1">
        <w:r w:rsidRPr="007C3939">
          <w:rPr>
            <w:rStyle w:val="Hyperlink"/>
            <w:color w:val="auto"/>
          </w:rPr>
          <w:t>dso</w:t>
        </w:r>
      </w:hyperlink>
      <w:hyperlink r:id="rId30" w:history="1">
        <w:r w:rsidRPr="007C3939">
          <w:rPr>
            <w:rStyle w:val="Hyperlink"/>
            <w:color w:val="auto"/>
          </w:rPr>
          <w:t>.</w:t>
        </w:r>
      </w:hyperlink>
      <w:hyperlink r:id="rId31" w:history="1">
        <w:r w:rsidRPr="007C3939">
          <w:rPr>
            <w:rStyle w:val="Hyperlink"/>
            <w:color w:val="auto"/>
          </w:rPr>
          <w:t>ufl</w:t>
        </w:r>
      </w:hyperlink>
      <w:hyperlink r:id="rId32" w:history="1">
        <w:r w:rsidRPr="007C3939">
          <w:rPr>
            <w:rStyle w:val="Hyperlink"/>
            <w:color w:val="auto"/>
          </w:rPr>
          <w:t>.</w:t>
        </w:r>
      </w:hyperlink>
      <w:hyperlink r:id="rId33" w:history="1">
        <w:r w:rsidRPr="007C3939">
          <w:rPr>
            <w:rStyle w:val="Hyperlink"/>
            <w:color w:val="auto"/>
          </w:rPr>
          <w:t>edu</w:t>
        </w:r>
      </w:hyperlink>
      <w:hyperlink r:id="rId34" w:history="1">
        <w:r w:rsidRPr="007C3939">
          <w:rPr>
            <w:rStyle w:val="Hyperlink"/>
            <w:color w:val="auto"/>
          </w:rPr>
          <w:t>/</w:t>
        </w:r>
      </w:hyperlink>
      <w:hyperlink r:id="rId35" w:history="1">
        <w:r w:rsidRPr="007C3939">
          <w:rPr>
            <w:rStyle w:val="Hyperlink"/>
            <w:color w:val="auto"/>
          </w:rPr>
          <w:t>students</w:t>
        </w:r>
      </w:hyperlink>
      <w:hyperlink r:id="rId36" w:history="1">
        <w:r w:rsidRPr="007C3939">
          <w:rPr>
            <w:rStyle w:val="Hyperlink"/>
            <w:color w:val="auto"/>
          </w:rPr>
          <w:t>.</w:t>
        </w:r>
      </w:hyperlink>
      <w:hyperlink r:id="rId37" w:history="1">
        <w:r w:rsidRPr="007C3939">
          <w:rPr>
            <w:rStyle w:val="Hyperlink"/>
            <w:color w:val="auto"/>
          </w:rPr>
          <w:t>php</w:t>
        </w:r>
      </w:hyperlink>
      <w:r w:rsidRPr="007C3939">
        <w:t xml:space="preserve">. </w:t>
      </w:r>
    </w:p>
    <w:p w14:paraId="7AB628C9" w14:textId="77777777" w:rsidR="00852CB0" w:rsidRPr="007C3939" w:rsidRDefault="00852CB0" w:rsidP="00C97EB4">
      <w:pPr>
        <w:jc w:val="both"/>
        <w:rPr>
          <w:rFonts w:ascii="Book Antiqua" w:eastAsia="Times New Roman" w:hAnsi="Book Antiqua" w:cs="Times New Roman"/>
        </w:rPr>
      </w:pPr>
    </w:p>
    <w:p w14:paraId="3947AF3D" w14:textId="77777777" w:rsidR="00852CB0" w:rsidRPr="007C3939" w:rsidRDefault="00852CB0" w:rsidP="00852CB0">
      <w:pPr>
        <w:jc w:val="both"/>
        <w:rPr>
          <w:b/>
        </w:rPr>
      </w:pPr>
      <w:r w:rsidRPr="007C3939">
        <w:rPr>
          <w:b/>
        </w:rPr>
        <w:t>COURSE EVALUATIONS</w:t>
      </w:r>
    </w:p>
    <w:p w14:paraId="0E1A99B2" w14:textId="77777777" w:rsidR="00852CB0" w:rsidRPr="007C3939" w:rsidRDefault="00852CB0" w:rsidP="00852CB0">
      <w:pPr>
        <w:jc w:val="both"/>
      </w:pPr>
    </w:p>
    <w:p w14:paraId="2D86EFAC" w14:textId="77777777" w:rsidR="00852CB0" w:rsidRPr="007C3939" w:rsidRDefault="00852CB0" w:rsidP="00852CB0">
      <w:pPr>
        <w:jc w:val="both"/>
      </w:pPr>
      <w:r w:rsidRPr="007C3939">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8" w:history="1">
        <w:r w:rsidRPr="007C3939">
          <w:rPr>
            <w:rStyle w:val="Hyperlink"/>
            <w:color w:val="auto"/>
          </w:rPr>
          <w:t>https://gatorevals.aa.ufl.edu/students/</w:t>
        </w:r>
      </w:hyperlink>
      <w:r w:rsidRPr="007C3939">
        <w:t>. Students will be notified when the evaluation period opens, and can complete evaluations through the email they receive from GatorEvals, in their Canvas course menu under GatorEvals, or via </w:t>
      </w:r>
      <w:hyperlink r:id="rId39" w:tgtFrame="_blank" w:history="1">
        <w:r w:rsidRPr="007C3939">
          <w:rPr>
            <w:rStyle w:val="Hyperlink"/>
            <w:color w:val="auto"/>
          </w:rPr>
          <w:t>https://ufl.bluera.com/ufl/</w:t>
        </w:r>
      </w:hyperlink>
      <w:r w:rsidRPr="007C3939">
        <w:t>. Summaries of course evaluation results are available to students at </w:t>
      </w:r>
      <w:hyperlink r:id="rId40" w:history="1">
        <w:r w:rsidRPr="007C3939">
          <w:rPr>
            <w:rStyle w:val="Hyperlink"/>
            <w:color w:val="auto"/>
          </w:rPr>
          <w:t>https://gatorevals.aa.ufl.edu/public-results/</w:t>
        </w:r>
      </w:hyperlink>
      <w:r w:rsidRPr="007C3939">
        <w:t>.</w:t>
      </w:r>
    </w:p>
    <w:p w14:paraId="2CA56131" w14:textId="2E2F7CF2" w:rsidR="00A41272" w:rsidRPr="007C3939" w:rsidRDefault="00A41272" w:rsidP="00A41272">
      <w:pPr>
        <w:jc w:val="both"/>
        <w:rPr>
          <w:b/>
        </w:rPr>
      </w:pPr>
      <w:r w:rsidRPr="007C3939">
        <w:rPr>
          <w:b/>
        </w:rPr>
        <w:t xml:space="preserve"> </w:t>
      </w:r>
    </w:p>
    <w:p w14:paraId="4919C391" w14:textId="37B3CA50" w:rsidR="00EF37C0" w:rsidRPr="00EF37C0" w:rsidRDefault="00EF37C0" w:rsidP="00EF37C0">
      <w:pPr>
        <w:jc w:val="both"/>
        <w:rPr>
          <w:rFonts w:eastAsia="Times New Roman" w:cs="Times New Roman"/>
          <w:b/>
        </w:rPr>
      </w:pPr>
      <w:r w:rsidRPr="00EF37C0">
        <w:rPr>
          <w:rFonts w:eastAsia="Times New Roman" w:cs="Times New Roman"/>
          <w:b/>
        </w:rPr>
        <w:t xml:space="preserve">UF </w:t>
      </w:r>
      <w:r w:rsidRPr="00EF37C0">
        <w:rPr>
          <w:rFonts w:eastAsia="Times New Roman" w:cs="Times New Roman"/>
          <w:b/>
          <w:caps/>
        </w:rPr>
        <w:t>Policies</w:t>
      </w:r>
    </w:p>
    <w:p w14:paraId="7C706212" w14:textId="77777777" w:rsidR="00EF37C0" w:rsidRPr="00EF37C0" w:rsidRDefault="00EF37C0" w:rsidP="00EF37C0">
      <w:pPr>
        <w:jc w:val="both"/>
        <w:rPr>
          <w:rFonts w:eastAsia="Times New Roman" w:cs="Times New Roman"/>
          <w:b/>
        </w:rPr>
      </w:pPr>
    </w:p>
    <w:p w14:paraId="7E6F48EB" w14:textId="77777777" w:rsidR="00EF37C0" w:rsidRPr="00EF37C0" w:rsidRDefault="00EF37C0" w:rsidP="00EF37C0">
      <w:pPr>
        <w:jc w:val="both"/>
        <w:rPr>
          <w:rFonts w:eastAsia="Times New Roman" w:cs="Times New Roman"/>
          <w:bCs/>
        </w:rPr>
      </w:pPr>
      <w:r w:rsidRPr="00EF37C0">
        <w:rPr>
          <w:rFonts w:eastAsia="Times New Roman" w:cs="Times New Roman"/>
          <w:bCs/>
        </w:rPr>
        <w:lastRenderedPageBreak/>
        <w:t>University Policy on Accommodating Students with Disabilities: Students requesting accommodation for disabilities must first register with the Dean of Students Office (</w:t>
      </w:r>
      <w:hyperlink r:id="rId41" w:history="1">
        <w:r w:rsidRPr="00EF37C0">
          <w:rPr>
            <w:rStyle w:val="Hyperlink"/>
            <w:rFonts w:eastAsia="Times New Roman" w:cs="Times New Roman"/>
            <w:bCs/>
            <w:color w:val="auto"/>
          </w:rPr>
          <w:t>http</w:t>
        </w:r>
      </w:hyperlink>
      <w:hyperlink r:id="rId42" w:history="1">
        <w:r w:rsidRPr="00EF37C0">
          <w:rPr>
            <w:rStyle w:val="Hyperlink"/>
            <w:rFonts w:eastAsia="Times New Roman" w:cs="Times New Roman"/>
            <w:bCs/>
            <w:color w:val="auto"/>
          </w:rPr>
          <w:t>://</w:t>
        </w:r>
      </w:hyperlink>
      <w:hyperlink r:id="rId43" w:history="1">
        <w:r w:rsidRPr="00EF37C0">
          <w:rPr>
            <w:rStyle w:val="Hyperlink"/>
            <w:rFonts w:eastAsia="Times New Roman" w:cs="Times New Roman"/>
            <w:bCs/>
            <w:color w:val="auto"/>
          </w:rPr>
          <w:t>www</w:t>
        </w:r>
      </w:hyperlink>
      <w:hyperlink r:id="rId44" w:history="1">
        <w:r w:rsidRPr="00EF37C0">
          <w:rPr>
            <w:rStyle w:val="Hyperlink"/>
            <w:rFonts w:eastAsia="Times New Roman" w:cs="Times New Roman"/>
            <w:bCs/>
            <w:color w:val="auto"/>
          </w:rPr>
          <w:t>.</w:t>
        </w:r>
      </w:hyperlink>
      <w:hyperlink r:id="rId45" w:history="1">
        <w:r w:rsidRPr="00EF37C0">
          <w:rPr>
            <w:rStyle w:val="Hyperlink"/>
            <w:rFonts w:eastAsia="Times New Roman" w:cs="Times New Roman"/>
            <w:bCs/>
            <w:color w:val="auto"/>
          </w:rPr>
          <w:t>ds</w:t>
        </w:r>
      </w:hyperlink>
      <w:hyperlink r:id="rId46" w:history="1">
        <w:r w:rsidRPr="00EF37C0">
          <w:rPr>
            <w:rStyle w:val="Hyperlink"/>
            <w:rFonts w:eastAsia="Times New Roman" w:cs="Times New Roman"/>
            <w:bCs/>
            <w:color w:val="auto"/>
          </w:rPr>
          <w:t>o</w:t>
        </w:r>
      </w:hyperlink>
      <w:hyperlink r:id="rId47" w:history="1">
        <w:r w:rsidRPr="00EF37C0">
          <w:rPr>
            <w:rStyle w:val="Hyperlink"/>
            <w:rFonts w:eastAsia="Times New Roman" w:cs="Times New Roman"/>
            <w:bCs/>
            <w:color w:val="auto"/>
          </w:rPr>
          <w:t>.</w:t>
        </w:r>
      </w:hyperlink>
      <w:hyperlink r:id="rId48" w:history="1">
        <w:r w:rsidRPr="00EF37C0">
          <w:rPr>
            <w:rStyle w:val="Hyperlink"/>
            <w:rFonts w:eastAsia="Times New Roman" w:cs="Times New Roman"/>
            <w:bCs/>
            <w:color w:val="auto"/>
          </w:rPr>
          <w:t>ufl</w:t>
        </w:r>
      </w:hyperlink>
      <w:hyperlink r:id="rId49" w:history="1">
        <w:r w:rsidRPr="00EF37C0">
          <w:rPr>
            <w:rStyle w:val="Hyperlink"/>
            <w:rFonts w:eastAsia="Times New Roman" w:cs="Times New Roman"/>
            <w:bCs/>
            <w:color w:val="auto"/>
          </w:rPr>
          <w:t>.</w:t>
        </w:r>
      </w:hyperlink>
      <w:hyperlink r:id="rId50" w:history="1">
        <w:r w:rsidRPr="00EF37C0">
          <w:rPr>
            <w:rStyle w:val="Hyperlink"/>
            <w:rFonts w:eastAsia="Times New Roman" w:cs="Times New Roman"/>
            <w:bCs/>
            <w:color w:val="auto"/>
          </w:rPr>
          <w:t>edu</w:t>
        </w:r>
      </w:hyperlink>
      <w:hyperlink r:id="rId51" w:history="1">
        <w:r w:rsidRPr="00EF37C0">
          <w:rPr>
            <w:rStyle w:val="Hyperlink"/>
            <w:rFonts w:eastAsia="Times New Roman" w:cs="Times New Roman"/>
            <w:bCs/>
            <w:color w:val="auto"/>
          </w:rPr>
          <w:t>/</w:t>
        </w:r>
      </w:hyperlink>
      <w:hyperlink r:id="rId52" w:history="1">
        <w:r w:rsidRPr="00EF37C0">
          <w:rPr>
            <w:rStyle w:val="Hyperlink"/>
            <w:rFonts w:eastAsia="Times New Roman" w:cs="Times New Roman"/>
            <w:bCs/>
            <w:color w:val="auto"/>
          </w:rPr>
          <w:t>drc</w:t>
        </w:r>
      </w:hyperlink>
      <w:hyperlink r:id="rId53" w:history="1">
        <w:r w:rsidRPr="00EF37C0">
          <w:rPr>
            <w:rStyle w:val="Hyperlink"/>
            <w:rFonts w:eastAsia="Times New Roman" w:cs="Times New Roman"/>
            <w:bCs/>
            <w:color w:val="auto"/>
          </w:rPr>
          <w:t>/</w:t>
        </w:r>
      </w:hyperlink>
      <w:r w:rsidRPr="00EF37C0">
        <w:rPr>
          <w:rFonts w:eastAsia="Times New Roman" w:cs="Times New Roman"/>
          <w:bCs/>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0E4D4D4B" w14:textId="77777777" w:rsidR="00EF37C0" w:rsidRPr="00EF37C0" w:rsidRDefault="00EF37C0" w:rsidP="00EF37C0">
      <w:pPr>
        <w:jc w:val="both"/>
        <w:rPr>
          <w:rFonts w:eastAsia="Times New Roman" w:cs="Times New Roman"/>
          <w:bCs/>
        </w:rPr>
      </w:pPr>
    </w:p>
    <w:p w14:paraId="469AFBB4"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University Policy on Academic Misconduct:  Academic honesty and integrity are fundamental values of the University community. Students should be sure that they understand the UF Student Honor Code at </w:t>
      </w:r>
      <w:hyperlink r:id="rId54" w:history="1">
        <w:r w:rsidRPr="00EF37C0">
          <w:rPr>
            <w:rStyle w:val="Hyperlink"/>
            <w:rFonts w:eastAsia="Times New Roman" w:cs="Times New Roman"/>
            <w:bCs/>
            <w:color w:val="auto"/>
          </w:rPr>
          <w:t>http</w:t>
        </w:r>
      </w:hyperlink>
      <w:hyperlink r:id="rId55" w:history="1">
        <w:r w:rsidRPr="00EF37C0">
          <w:rPr>
            <w:rStyle w:val="Hyperlink"/>
            <w:rFonts w:eastAsia="Times New Roman" w:cs="Times New Roman"/>
            <w:bCs/>
            <w:color w:val="auto"/>
          </w:rPr>
          <w:t>://</w:t>
        </w:r>
      </w:hyperlink>
      <w:hyperlink r:id="rId56" w:history="1">
        <w:r w:rsidRPr="00EF37C0">
          <w:rPr>
            <w:rStyle w:val="Hyperlink"/>
            <w:rFonts w:eastAsia="Times New Roman" w:cs="Times New Roman"/>
            <w:bCs/>
            <w:color w:val="auto"/>
          </w:rPr>
          <w:t>www</w:t>
        </w:r>
      </w:hyperlink>
      <w:hyperlink r:id="rId57" w:history="1">
        <w:r w:rsidRPr="00EF37C0">
          <w:rPr>
            <w:rStyle w:val="Hyperlink"/>
            <w:rFonts w:eastAsia="Times New Roman" w:cs="Times New Roman"/>
            <w:bCs/>
            <w:color w:val="auto"/>
          </w:rPr>
          <w:t>.</w:t>
        </w:r>
      </w:hyperlink>
      <w:hyperlink r:id="rId58" w:history="1">
        <w:r w:rsidRPr="00EF37C0">
          <w:rPr>
            <w:rStyle w:val="Hyperlink"/>
            <w:rFonts w:eastAsia="Times New Roman" w:cs="Times New Roman"/>
            <w:bCs/>
            <w:color w:val="auto"/>
          </w:rPr>
          <w:t>dso</w:t>
        </w:r>
      </w:hyperlink>
      <w:hyperlink r:id="rId59" w:history="1">
        <w:r w:rsidRPr="00EF37C0">
          <w:rPr>
            <w:rStyle w:val="Hyperlink"/>
            <w:rFonts w:eastAsia="Times New Roman" w:cs="Times New Roman"/>
            <w:bCs/>
            <w:color w:val="auto"/>
          </w:rPr>
          <w:t>.</w:t>
        </w:r>
      </w:hyperlink>
      <w:hyperlink r:id="rId60" w:history="1">
        <w:r w:rsidRPr="00EF37C0">
          <w:rPr>
            <w:rStyle w:val="Hyperlink"/>
            <w:rFonts w:eastAsia="Times New Roman" w:cs="Times New Roman"/>
            <w:bCs/>
            <w:color w:val="auto"/>
          </w:rPr>
          <w:t>ufl</w:t>
        </w:r>
      </w:hyperlink>
      <w:hyperlink r:id="rId61" w:history="1">
        <w:r w:rsidRPr="00EF37C0">
          <w:rPr>
            <w:rStyle w:val="Hyperlink"/>
            <w:rFonts w:eastAsia="Times New Roman" w:cs="Times New Roman"/>
            <w:bCs/>
            <w:color w:val="auto"/>
          </w:rPr>
          <w:t>.</w:t>
        </w:r>
      </w:hyperlink>
      <w:hyperlink r:id="rId62" w:history="1">
        <w:r w:rsidRPr="00EF37C0">
          <w:rPr>
            <w:rStyle w:val="Hyperlink"/>
            <w:rFonts w:eastAsia="Times New Roman" w:cs="Times New Roman"/>
            <w:bCs/>
            <w:color w:val="auto"/>
          </w:rPr>
          <w:t>edu</w:t>
        </w:r>
      </w:hyperlink>
      <w:hyperlink r:id="rId63" w:history="1">
        <w:r w:rsidRPr="00EF37C0">
          <w:rPr>
            <w:rStyle w:val="Hyperlink"/>
            <w:rFonts w:eastAsia="Times New Roman" w:cs="Times New Roman"/>
            <w:bCs/>
            <w:color w:val="auto"/>
          </w:rPr>
          <w:t>/</w:t>
        </w:r>
      </w:hyperlink>
      <w:hyperlink r:id="rId64" w:history="1">
        <w:r w:rsidRPr="00EF37C0">
          <w:rPr>
            <w:rStyle w:val="Hyperlink"/>
            <w:rFonts w:eastAsia="Times New Roman" w:cs="Times New Roman"/>
            <w:bCs/>
            <w:color w:val="auto"/>
          </w:rPr>
          <w:t>students</w:t>
        </w:r>
      </w:hyperlink>
      <w:hyperlink r:id="rId65" w:history="1">
        <w:r w:rsidRPr="00EF37C0">
          <w:rPr>
            <w:rStyle w:val="Hyperlink"/>
            <w:rFonts w:eastAsia="Times New Roman" w:cs="Times New Roman"/>
            <w:bCs/>
            <w:color w:val="auto"/>
          </w:rPr>
          <w:t>.</w:t>
        </w:r>
      </w:hyperlink>
      <w:hyperlink r:id="rId66" w:history="1">
        <w:r w:rsidRPr="00EF37C0">
          <w:rPr>
            <w:rStyle w:val="Hyperlink"/>
            <w:rFonts w:eastAsia="Times New Roman" w:cs="Times New Roman"/>
            <w:bCs/>
            <w:color w:val="auto"/>
          </w:rPr>
          <w:t>php</w:t>
        </w:r>
      </w:hyperlink>
      <w:r w:rsidRPr="00EF37C0">
        <w:rPr>
          <w:rFonts w:eastAsia="Times New Roman" w:cs="Times New Roman"/>
          <w:bCs/>
        </w:rPr>
        <w:t>.</w:t>
      </w:r>
    </w:p>
    <w:p w14:paraId="42B710D7" w14:textId="77777777" w:rsidR="00EF37C0" w:rsidRPr="00EF37C0" w:rsidRDefault="00EF37C0" w:rsidP="00EF37C0">
      <w:pPr>
        <w:jc w:val="both"/>
        <w:rPr>
          <w:rFonts w:eastAsia="Times New Roman" w:cs="Times New Roman"/>
          <w:bCs/>
        </w:rPr>
      </w:pPr>
    </w:p>
    <w:p w14:paraId="040DE9E4"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Netiquette: Communication Courtesy:  All members of the class are expected to follow rules of common courtesy in all email messages, threaded discussions and chats.  See </w:t>
      </w:r>
      <w:hyperlink r:id="rId67" w:history="1">
        <w:r w:rsidRPr="00EF37C0">
          <w:rPr>
            <w:rStyle w:val="Hyperlink"/>
            <w:rFonts w:eastAsia="Times New Roman" w:cs="Times New Roman"/>
            <w:bCs/>
            <w:color w:val="auto"/>
          </w:rPr>
          <w:t>http://teach.ufl.edu/docs/NetiquetteGuideforOnlineCourses.pdf</w:t>
        </w:r>
      </w:hyperlink>
      <w:r w:rsidRPr="00EF37C0">
        <w:rPr>
          <w:rFonts w:eastAsia="Times New Roman" w:cs="Times New Roman"/>
          <w:bCs/>
        </w:rPr>
        <w:t xml:space="preserve"> </w:t>
      </w:r>
    </w:p>
    <w:p w14:paraId="24D284E1" w14:textId="77777777" w:rsidR="00EF37C0" w:rsidRPr="00EF37C0" w:rsidRDefault="00EF37C0" w:rsidP="00EF37C0">
      <w:pPr>
        <w:jc w:val="both"/>
        <w:rPr>
          <w:rFonts w:eastAsia="Times New Roman" w:cs="Times New Roman"/>
          <w:bCs/>
        </w:rPr>
      </w:pPr>
      <w:r w:rsidRPr="00EF37C0">
        <w:rPr>
          <w:rFonts w:eastAsia="Times New Roman" w:cs="Times New Roman"/>
          <w:bCs/>
        </w:rPr>
        <w:t>Getting Help:</w:t>
      </w:r>
    </w:p>
    <w:p w14:paraId="3B40764B" w14:textId="77777777" w:rsidR="00EF37C0" w:rsidRPr="00EF37C0" w:rsidRDefault="00EF37C0" w:rsidP="00EF37C0">
      <w:pPr>
        <w:jc w:val="both"/>
        <w:rPr>
          <w:rFonts w:eastAsia="Times New Roman" w:cs="Times New Roman"/>
          <w:bCs/>
        </w:rPr>
      </w:pPr>
      <w:r w:rsidRPr="00EF37C0">
        <w:rPr>
          <w:rFonts w:eastAsia="Times New Roman" w:cs="Times New Roman"/>
          <w:bCs/>
        </w:rPr>
        <w:t>For issues with technical difficulties for E-learning in Sakai, please contact the UF Help Desk at:</w:t>
      </w:r>
    </w:p>
    <w:p w14:paraId="3306EAD2" w14:textId="77777777" w:rsidR="00EF37C0" w:rsidRPr="00EF37C0" w:rsidRDefault="00295256" w:rsidP="00EF37C0">
      <w:pPr>
        <w:numPr>
          <w:ilvl w:val="0"/>
          <w:numId w:val="86"/>
        </w:numPr>
        <w:jc w:val="both"/>
        <w:rPr>
          <w:rFonts w:eastAsia="Times New Roman" w:cs="Times New Roman"/>
          <w:bCs/>
          <w:u w:val="single"/>
        </w:rPr>
      </w:pPr>
      <w:hyperlink r:id="rId68" w:history="1">
        <w:r w:rsidR="00EF37C0" w:rsidRPr="00EF37C0">
          <w:rPr>
            <w:rStyle w:val="Hyperlink"/>
            <w:rFonts w:eastAsia="Times New Roman" w:cs="Times New Roman"/>
            <w:bCs/>
            <w:color w:val="auto"/>
          </w:rPr>
          <w:t>Learning</w:t>
        </w:r>
      </w:hyperlink>
      <w:hyperlink r:id="rId69" w:history="1">
        <w:r w:rsidR="00EF37C0" w:rsidRPr="00EF37C0">
          <w:rPr>
            <w:rStyle w:val="Hyperlink"/>
            <w:rFonts w:eastAsia="Times New Roman" w:cs="Times New Roman"/>
            <w:bCs/>
            <w:color w:val="auto"/>
          </w:rPr>
          <w:t>-</w:t>
        </w:r>
      </w:hyperlink>
      <w:hyperlink r:id="rId70" w:history="1">
        <w:r w:rsidR="00EF37C0" w:rsidRPr="00EF37C0">
          <w:rPr>
            <w:rStyle w:val="Hyperlink"/>
            <w:rFonts w:eastAsia="Times New Roman" w:cs="Times New Roman"/>
            <w:bCs/>
            <w:color w:val="auto"/>
          </w:rPr>
          <w:t>support</w:t>
        </w:r>
      </w:hyperlink>
      <w:hyperlink r:id="rId71" w:history="1">
        <w:r w:rsidR="00EF37C0" w:rsidRPr="00EF37C0">
          <w:rPr>
            <w:rStyle w:val="Hyperlink"/>
            <w:rFonts w:eastAsia="Times New Roman" w:cs="Times New Roman"/>
            <w:bCs/>
            <w:color w:val="auto"/>
          </w:rPr>
          <w:t>@</w:t>
        </w:r>
      </w:hyperlink>
      <w:hyperlink r:id="rId72" w:history="1">
        <w:r w:rsidR="00EF37C0" w:rsidRPr="00EF37C0">
          <w:rPr>
            <w:rStyle w:val="Hyperlink"/>
            <w:rFonts w:eastAsia="Times New Roman" w:cs="Times New Roman"/>
            <w:bCs/>
            <w:color w:val="auto"/>
          </w:rPr>
          <w:t>ufl</w:t>
        </w:r>
      </w:hyperlink>
      <w:hyperlink r:id="rId73" w:history="1">
        <w:r w:rsidR="00EF37C0" w:rsidRPr="00EF37C0">
          <w:rPr>
            <w:rStyle w:val="Hyperlink"/>
            <w:rFonts w:eastAsia="Times New Roman" w:cs="Times New Roman"/>
            <w:bCs/>
            <w:color w:val="auto"/>
          </w:rPr>
          <w:t>.</w:t>
        </w:r>
      </w:hyperlink>
      <w:hyperlink r:id="rId74" w:history="1">
        <w:r w:rsidR="00EF37C0" w:rsidRPr="00EF37C0">
          <w:rPr>
            <w:rStyle w:val="Hyperlink"/>
            <w:rFonts w:eastAsia="Times New Roman" w:cs="Times New Roman"/>
            <w:bCs/>
            <w:color w:val="auto"/>
          </w:rPr>
          <w:t>edu</w:t>
        </w:r>
      </w:hyperlink>
      <w:r w:rsidR="00EF37C0" w:rsidRPr="00EF37C0">
        <w:rPr>
          <w:rFonts w:eastAsia="Times New Roman" w:cs="Times New Roman"/>
          <w:bCs/>
        </w:rPr>
        <w:t xml:space="preserve"> </w:t>
      </w:r>
    </w:p>
    <w:p w14:paraId="2B6B5062" w14:textId="77777777" w:rsidR="00EF37C0" w:rsidRPr="00EF37C0" w:rsidRDefault="00EF37C0" w:rsidP="00EF37C0">
      <w:pPr>
        <w:numPr>
          <w:ilvl w:val="0"/>
          <w:numId w:val="86"/>
        </w:numPr>
        <w:jc w:val="both"/>
        <w:rPr>
          <w:rFonts w:eastAsia="Times New Roman" w:cs="Times New Roman"/>
          <w:bCs/>
        </w:rPr>
      </w:pPr>
      <w:r w:rsidRPr="00EF37C0">
        <w:rPr>
          <w:rFonts w:eastAsia="Times New Roman" w:cs="Times New Roman"/>
          <w:bCs/>
        </w:rPr>
        <w:t>(352) 392-HELP - select option 2</w:t>
      </w:r>
    </w:p>
    <w:p w14:paraId="4EF78E20" w14:textId="77777777" w:rsidR="00EF37C0" w:rsidRPr="00EF37C0" w:rsidRDefault="00295256" w:rsidP="00EF37C0">
      <w:pPr>
        <w:numPr>
          <w:ilvl w:val="0"/>
          <w:numId w:val="86"/>
        </w:numPr>
        <w:jc w:val="both"/>
        <w:rPr>
          <w:rFonts w:eastAsia="Times New Roman" w:cs="Times New Roman"/>
          <w:bCs/>
          <w:u w:val="single"/>
        </w:rPr>
      </w:pPr>
      <w:hyperlink r:id="rId75" w:history="1">
        <w:r w:rsidR="00EF37C0" w:rsidRPr="00EF37C0">
          <w:rPr>
            <w:rStyle w:val="Hyperlink"/>
            <w:rFonts w:eastAsia="Times New Roman" w:cs="Times New Roman"/>
            <w:bCs/>
            <w:color w:val="auto"/>
          </w:rPr>
          <w:t>https</w:t>
        </w:r>
      </w:hyperlink>
      <w:hyperlink r:id="rId76" w:history="1">
        <w:r w:rsidR="00EF37C0" w:rsidRPr="00EF37C0">
          <w:rPr>
            <w:rStyle w:val="Hyperlink"/>
            <w:rFonts w:eastAsia="Times New Roman" w:cs="Times New Roman"/>
            <w:bCs/>
            <w:color w:val="auto"/>
          </w:rPr>
          <w:t>://</w:t>
        </w:r>
      </w:hyperlink>
      <w:hyperlink r:id="rId77" w:history="1">
        <w:r w:rsidR="00EF37C0" w:rsidRPr="00EF37C0">
          <w:rPr>
            <w:rStyle w:val="Hyperlink"/>
            <w:rFonts w:eastAsia="Times New Roman" w:cs="Times New Roman"/>
            <w:bCs/>
            <w:color w:val="auto"/>
          </w:rPr>
          <w:t>lss</w:t>
        </w:r>
      </w:hyperlink>
      <w:hyperlink r:id="rId78" w:history="1">
        <w:r w:rsidR="00EF37C0" w:rsidRPr="00EF37C0">
          <w:rPr>
            <w:rStyle w:val="Hyperlink"/>
            <w:rFonts w:eastAsia="Times New Roman" w:cs="Times New Roman"/>
            <w:bCs/>
            <w:color w:val="auto"/>
          </w:rPr>
          <w:t>.</w:t>
        </w:r>
      </w:hyperlink>
      <w:hyperlink r:id="rId79" w:history="1">
        <w:r w:rsidR="00EF37C0" w:rsidRPr="00EF37C0">
          <w:rPr>
            <w:rStyle w:val="Hyperlink"/>
            <w:rFonts w:eastAsia="Times New Roman" w:cs="Times New Roman"/>
            <w:bCs/>
            <w:color w:val="auto"/>
          </w:rPr>
          <w:t>at</w:t>
        </w:r>
      </w:hyperlink>
      <w:hyperlink r:id="rId80" w:history="1">
        <w:r w:rsidR="00EF37C0" w:rsidRPr="00EF37C0">
          <w:rPr>
            <w:rStyle w:val="Hyperlink"/>
            <w:rFonts w:eastAsia="Times New Roman" w:cs="Times New Roman"/>
            <w:bCs/>
            <w:color w:val="auto"/>
          </w:rPr>
          <w:t>.</w:t>
        </w:r>
      </w:hyperlink>
      <w:hyperlink r:id="rId81" w:history="1">
        <w:r w:rsidR="00EF37C0" w:rsidRPr="00EF37C0">
          <w:rPr>
            <w:rStyle w:val="Hyperlink"/>
            <w:rFonts w:eastAsia="Times New Roman" w:cs="Times New Roman"/>
            <w:bCs/>
            <w:color w:val="auto"/>
          </w:rPr>
          <w:t>ufl</w:t>
        </w:r>
      </w:hyperlink>
      <w:hyperlink r:id="rId82" w:history="1">
        <w:r w:rsidR="00EF37C0" w:rsidRPr="00EF37C0">
          <w:rPr>
            <w:rStyle w:val="Hyperlink"/>
            <w:rFonts w:eastAsia="Times New Roman" w:cs="Times New Roman"/>
            <w:bCs/>
            <w:color w:val="auto"/>
          </w:rPr>
          <w:t>.</w:t>
        </w:r>
      </w:hyperlink>
      <w:hyperlink r:id="rId83" w:history="1">
        <w:r w:rsidR="00EF37C0" w:rsidRPr="00EF37C0">
          <w:rPr>
            <w:rStyle w:val="Hyperlink"/>
            <w:rFonts w:eastAsia="Times New Roman" w:cs="Times New Roman"/>
            <w:bCs/>
            <w:color w:val="auto"/>
          </w:rPr>
          <w:t>edu</w:t>
        </w:r>
      </w:hyperlink>
      <w:hyperlink r:id="rId84" w:history="1">
        <w:r w:rsidR="00EF37C0" w:rsidRPr="00EF37C0">
          <w:rPr>
            <w:rStyle w:val="Hyperlink"/>
            <w:rFonts w:eastAsia="Times New Roman" w:cs="Times New Roman"/>
            <w:bCs/>
            <w:color w:val="auto"/>
          </w:rPr>
          <w:t>/</w:t>
        </w:r>
      </w:hyperlink>
      <w:hyperlink r:id="rId85" w:history="1">
        <w:r w:rsidR="00EF37C0" w:rsidRPr="00EF37C0">
          <w:rPr>
            <w:rStyle w:val="Hyperlink"/>
            <w:rFonts w:eastAsia="Times New Roman" w:cs="Times New Roman"/>
            <w:bCs/>
            <w:color w:val="auto"/>
          </w:rPr>
          <w:t>help</w:t>
        </w:r>
      </w:hyperlink>
      <w:hyperlink r:id="rId86" w:history="1">
        <w:r w:rsidR="00EF37C0" w:rsidRPr="00EF37C0">
          <w:rPr>
            <w:rStyle w:val="Hyperlink"/>
            <w:rFonts w:eastAsia="Times New Roman" w:cs="Times New Roman"/>
            <w:bCs/>
            <w:color w:val="auto"/>
          </w:rPr>
          <w:t>.</w:t>
        </w:r>
      </w:hyperlink>
      <w:hyperlink r:id="rId87" w:history="1">
        <w:r w:rsidR="00EF37C0" w:rsidRPr="00EF37C0">
          <w:rPr>
            <w:rStyle w:val="Hyperlink"/>
            <w:rFonts w:eastAsia="Times New Roman" w:cs="Times New Roman"/>
            <w:bCs/>
            <w:color w:val="auto"/>
          </w:rPr>
          <w:t>shtml</w:t>
        </w:r>
      </w:hyperlink>
      <w:r w:rsidR="00EF37C0" w:rsidRPr="00EF37C0">
        <w:rPr>
          <w:rFonts w:eastAsia="Times New Roman" w:cs="Times New Roman"/>
          <w:bCs/>
        </w:rPr>
        <w:t xml:space="preserve"> </w:t>
      </w:r>
    </w:p>
    <w:p w14:paraId="0A144941"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 Any requests for make-ups due to technical issues MUST be accompanied by the ticket number received from LSS when the problem was reported to them. The ticket number will document the time and date of the problem. You MUST </w:t>
      </w:r>
      <w:r w:rsidRPr="00EF37C0">
        <w:rPr>
          <w:rFonts w:eastAsia="Times New Roman" w:cs="Times New Roman"/>
          <w:bCs/>
        </w:rPr>
        <w:lastRenderedPageBreak/>
        <w:t xml:space="preserve">e-mail your instructor within 24 hours of the technical difficulty if you wish to request a make-up. </w:t>
      </w:r>
    </w:p>
    <w:p w14:paraId="474AFE1B"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Other resources are available at </w:t>
      </w:r>
      <w:hyperlink r:id="rId88" w:history="1">
        <w:r w:rsidRPr="00EF37C0">
          <w:rPr>
            <w:rStyle w:val="Hyperlink"/>
            <w:rFonts w:eastAsia="Times New Roman" w:cs="Times New Roman"/>
            <w:bCs/>
            <w:color w:val="auto"/>
          </w:rPr>
          <w:t>http</w:t>
        </w:r>
      </w:hyperlink>
      <w:hyperlink r:id="rId89" w:history="1">
        <w:r w:rsidRPr="00EF37C0">
          <w:rPr>
            <w:rStyle w:val="Hyperlink"/>
            <w:rFonts w:eastAsia="Times New Roman" w:cs="Times New Roman"/>
            <w:bCs/>
            <w:color w:val="auto"/>
          </w:rPr>
          <w:t>://</w:t>
        </w:r>
      </w:hyperlink>
      <w:hyperlink r:id="rId90" w:history="1">
        <w:r w:rsidRPr="00EF37C0">
          <w:rPr>
            <w:rStyle w:val="Hyperlink"/>
            <w:rFonts w:eastAsia="Times New Roman" w:cs="Times New Roman"/>
            <w:bCs/>
            <w:color w:val="auto"/>
          </w:rPr>
          <w:t>www</w:t>
        </w:r>
      </w:hyperlink>
      <w:hyperlink r:id="rId91" w:history="1">
        <w:r w:rsidRPr="00EF37C0">
          <w:rPr>
            <w:rStyle w:val="Hyperlink"/>
            <w:rFonts w:eastAsia="Times New Roman" w:cs="Times New Roman"/>
            <w:bCs/>
            <w:color w:val="auto"/>
          </w:rPr>
          <w:t>.</w:t>
        </w:r>
      </w:hyperlink>
      <w:hyperlink r:id="rId92" w:history="1">
        <w:r w:rsidRPr="00EF37C0">
          <w:rPr>
            <w:rStyle w:val="Hyperlink"/>
            <w:rFonts w:eastAsia="Times New Roman" w:cs="Times New Roman"/>
            <w:bCs/>
            <w:color w:val="auto"/>
          </w:rPr>
          <w:t>distance</w:t>
        </w:r>
      </w:hyperlink>
      <w:hyperlink r:id="rId93" w:history="1">
        <w:r w:rsidRPr="00EF37C0">
          <w:rPr>
            <w:rStyle w:val="Hyperlink"/>
            <w:rFonts w:eastAsia="Times New Roman" w:cs="Times New Roman"/>
            <w:bCs/>
            <w:color w:val="auto"/>
          </w:rPr>
          <w:t>.</w:t>
        </w:r>
      </w:hyperlink>
      <w:hyperlink r:id="rId94" w:history="1">
        <w:r w:rsidRPr="00EF37C0">
          <w:rPr>
            <w:rStyle w:val="Hyperlink"/>
            <w:rFonts w:eastAsia="Times New Roman" w:cs="Times New Roman"/>
            <w:bCs/>
            <w:color w:val="auto"/>
          </w:rPr>
          <w:t>ufl</w:t>
        </w:r>
      </w:hyperlink>
      <w:hyperlink r:id="rId95" w:history="1">
        <w:r w:rsidRPr="00EF37C0">
          <w:rPr>
            <w:rStyle w:val="Hyperlink"/>
            <w:rFonts w:eastAsia="Times New Roman" w:cs="Times New Roman"/>
            <w:bCs/>
            <w:color w:val="auto"/>
          </w:rPr>
          <w:t>.</w:t>
        </w:r>
      </w:hyperlink>
      <w:hyperlink r:id="rId96" w:history="1">
        <w:r w:rsidRPr="00EF37C0">
          <w:rPr>
            <w:rStyle w:val="Hyperlink"/>
            <w:rFonts w:eastAsia="Times New Roman" w:cs="Times New Roman"/>
            <w:bCs/>
            <w:color w:val="auto"/>
          </w:rPr>
          <w:t>edu</w:t>
        </w:r>
      </w:hyperlink>
      <w:hyperlink r:id="rId97" w:history="1">
        <w:r w:rsidRPr="00EF37C0">
          <w:rPr>
            <w:rStyle w:val="Hyperlink"/>
            <w:rFonts w:eastAsia="Times New Roman" w:cs="Times New Roman"/>
            <w:bCs/>
            <w:color w:val="auto"/>
          </w:rPr>
          <w:t>/</w:t>
        </w:r>
      </w:hyperlink>
      <w:hyperlink r:id="rId98" w:history="1">
        <w:r w:rsidRPr="00EF37C0">
          <w:rPr>
            <w:rStyle w:val="Hyperlink"/>
            <w:rFonts w:eastAsia="Times New Roman" w:cs="Times New Roman"/>
            <w:bCs/>
            <w:color w:val="auto"/>
          </w:rPr>
          <w:t>getting</w:t>
        </w:r>
      </w:hyperlink>
      <w:hyperlink r:id="rId99" w:history="1">
        <w:r w:rsidRPr="00EF37C0">
          <w:rPr>
            <w:rStyle w:val="Hyperlink"/>
            <w:rFonts w:eastAsia="Times New Roman" w:cs="Times New Roman"/>
            <w:bCs/>
            <w:color w:val="auto"/>
          </w:rPr>
          <w:t>-</w:t>
        </w:r>
      </w:hyperlink>
      <w:hyperlink r:id="rId100" w:history="1">
        <w:r w:rsidRPr="00EF37C0">
          <w:rPr>
            <w:rStyle w:val="Hyperlink"/>
            <w:rFonts w:eastAsia="Times New Roman" w:cs="Times New Roman"/>
            <w:bCs/>
            <w:color w:val="auto"/>
          </w:rPr>
          <w:t>help</w:t>
        </w:r>
      </w:hyperlink>
      <w:r w:rsidRPr="00EF37C0">
        <w:rPr>
          <w:rFonts w:eastAsia="Times New Roman" w:cs="Times New Roman"/>
          <w:bCs/>
        </w:rPr>
        <w:t xml:space="preserve"> for:</w:t>
      </w:r>
    </w:p>
    <w:p w14:paraId="23033431" w14:textId="77777777" w:rsidR="00EF37C0" w:rsidRPr="00EF37C0" w:rsidRDefault="00EF37C0" w:rsidP="00EF37C0">
      <w:pPr>
        <w:numPr>
          <w:ilvl w:val="0"/>
          <w:numId w:val="87"/>
        </w:numPr>
        <w:jc w:val="both"/>
        <w:rPr>
          <w:rFonts w:eastAsia="Times New Roman" w:cs="Times New Roman"/>
          <w:bCs/>
        </w:rPr>
      </w:pPr>
      <w:r w:rsidRPr="00EF37C0">
        <w:rPr>
          <w:rFonts w:eastAsia="Times New Roman" w:cs="Times New Roman"/>
          <w:bCs/>
        </w:rPr>
        <w:t>Counseling and Wellness resources</w:t>
      </w:r>
    </w:p>
    <w:p w14:paraId="4CF6023C" w14:textId="77777777" w:rsidR="00EF37C0" w:rsidRPr="00EF37C0" w:rsidRDefault="00EF37C0" w:rsidP="00EF37C0">
      <w:pPr>
        <w:numPr>
          <w:ilvl w:val="0"/>
          <w:numId w:val="87"/>
        </w:numPr>
        <w:jc w:val="both"/>
        <w:rPr>
          <w:rFonts w:eastAsia="Times New Roman" w:cs="Times New Roman"/>
          <w:bCs/>
        </w:rPr>
      </w:pPr>
      <w:r w:rsidRPr="00EF37C0">
        <w:rPr>
          <w:rFonts w:eastAsia="Times New Roman" w:cs="Times New Roman"/>
          <w:bCs/>
        </w:rPr>
        <w:t>Disability resources</w:t>
      </w:r>
    </w:p>
    <w:p w14:paraId="14C087C0" w14:textId="77777777" w:rsidR="00EF37C0" w:rsidRPr="00EF37C0" w:rsidRDefault="00EF37C0" w:rsidP="00EF37C0">
      <w:pPr>
        <w:numPr>
          <w:ilvl w:val="0"/>
          <w:numId w:val="87"/>
        </w:numPr>
        <w:jc w:val="both"/>
        <w:rPr>
          <w:rFonts w:eastAsia="Times New Roman" w:cs="Times New Roman"/>
          <w:bCs/>
        </w:rPr>
      </w:pPr>
      <w:r w:rsidRPr="00EF37C0">
        <w:rPr>
          <w:rFonts w:eastAsia="Times New Roman" w:cs="Times New Roman"/>
          <w:bCs/>
        </w:rPr>
        <w:t>Resources for handling student concerns and complaints</w:t>
      </w:r>
    </w:p>
    <w:p w14:paraId="39247CF5" w14:textId="77777777" w:rsidR="00EF37C0" w:rsidRPr="00EF37C0" w:rsidRDefault="00EF37C0" w:rsidP="00EF37C0">
      <w:pPr>
        <w:numPr>
          <w:ilvl w:val="0"/>
          <w:numId w:val="87"/>
        </w:numPr>
        <w:jc w:val="both"/>
        <w:rPr>
          <w:rFonts w:eastAsia="Times New Roman" w:cs="Times New Roman"/>
          <w:bCs/>
        </w:rPr>
      </w:pPr>
      <w:r w:rsidRPr="00EF37C0">
        <w:rPr>
          <w:rFonts w:eastAsia="Times New Roman" w:cs="Times New Roman"/>
          <w:bCs/>
        </w:rPr>
        <w:t>Library Help Desk support</w:t>
      </w:r>
    </w:p>
    <w:p w14:paraId="47DAA349"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Should you have any complaints with your experience in this course please visit </w:t>
      </w:r>
      <w:hyperlink r:id="rId101" w:history="1">
        <w:r w:rsidRPr="00EF37C0">
          <w:rPr>
            <w:rStyle w:val="Hyperlink"/>
            <w:rFonts w:eastAsia="Times New Roman" w:cs="Times New Roman"/>
            <w:bCs/>
            <w:color w:val="auto"/>
          </w:rPr>
          <w:t>http://www.distance.ufl.edu/student-complaints</w:t>
        </w:r>
      </w:hyperlink>
      <w:r w:rsidRPr="00EF37C0">
        <w:rPr>
          <w:rFonts w:eastAsia="Times New Roman" w:cs="Times New Roman"/>
          <w:bCs/>
        </w:rPr>
        <w:t xml:space="preserve"> to submit a complaint. </w:t>
      </w:r>
    </w:p>
    <w:p w14:paraId="29B71105"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Statement related to workload/ABA Standard 310: </w:t>
      </w:r>
    </w:p>
    <w:p w14:paraId="6F14BD10"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         Students should expect to spend, on average, approximately two hours preparing for every hour of class. </w:t>
      </w:r>
    </w:p>
    <w:p w14:paraId="21593A68" w14:textId="775A37F8" w:rsidR="00EF37C0" w:rsidRPr="00EF37C0" w:rsidRDefault="00EF37C0" w:rsidP="00EF37C0">
      <w:pPr>
        <w:jc w:val="both"/>
        <w:rPr>
          <w:rFonts w:eastAsia="Times New Roman" w:cs="Times New Roman"/>
          <w:b/>
        </w:rPr>
      </w:pPr>
    </w:p>
    <w:p w14:paraId="77226AEA" w14:textId="77777777" w:rsidR="00EF37C0" w:rsidRPr="00EF37C0" w:rsidRDefault="00EF37C0" w:rsidP="00EF37C0">
      <w:pPr>
        <w:jc w:val="both"/>
        <w:rPr>
          <w:rFonts w:eastAsia="Times New Roman" w:cs="Times New Roman"/>
          <w:b/>
          <w:caps/>
        </w:rPr>
      </w:pPr>
    </w:p>
    <w:p w14:paraId="7E6C899E" w14:textId="07653C34" w:rsidR="00EF37C0" w:rsidRPr="00EF37C0" w:rsidRDefault="00EF37C0" w:rsidP="00EF37C0">
      <w:pPr>
        <w:jc w:val="both"/>
        <w:rPr>
          <w:rFonts w:eastAsia="Times New Roman" w:cs="Times New Roman"/>
          <w:b/>
        </w:rPr>
      </w:pPr>
      <w:r w:rsidRPr="00EF37C0">
        <w:rPr>
          <w:rFonts w:eastAsia="Times New Roman" w:cs="Times New Roman"/>
          <w:b/>
          <w:caps/>
        </w:rPr>
        <w:t>Policies</w:t>
      </w:r>
    </w:p>
    <w:p w14:paraId="24E860EB" w14:textId="77777777" w:rsidR="00EF37C0" w:rsidRPr="00EF37C0" w:rsidRDefault="00EF37C0" w:rsidP="00EF37C0">
      <w:pPr>
        <w:jc w:val="both"/>
        <w:rPr>
          <w:rFonts w:eastAsia="Times New Roman" w:cs="Times New Roman"/>
          <w:b/>
        </w:rPr>
      </w:pPr>
    </w:p>
    <w:p w14:paraId="01DAEE38" w14:textId="77777777" w:rsidR="00EF37C0" w:rsidRPr="00EF37C0" w:rsidRDefault="00EF37C0" w:rsidP="00EF37C0">
      <w:pPr>
        <w:jc w:val="both"/>
        <w:rPr>
          <w:rFonts w:eastAsia="Times New Roman" w:cs="Times New Roman"/>
          <w:bCs/>
        </w:rPr>
      </w:pPr>
      <w:r w:rsidRPr="00EF37C0">
        <w:rPr>
          <w:rFonts w:eastAsia="Times New Roman" w:cs="Times New Roman"/>
          <w:bCs/>
        </w:rPr>
        <w:t xml:space="preserve">See generally </w:t>
      </w:r>
      <w:hyperlink r:id="rId102" w:history="1">
        <w:r w:rsidRPr="00EF37C0">
          <w:rPr>
            <w:rStyle w:val="Hyperlink"/>
            <w:rFonts w:eastAsia="Times New Roman" w:cs="Times New Roman"/>
            <w:bCs/>
            <w:color w:val="auto"/>
          </w:rPr>
          <w:t>http://www.registrar.ufl.edu/catalog/policies/regulationgrades.html</w:t>
        </w:r>
      </w:hyperlink>
      <w:r w:rsidRPr="00EF37C0">
        <w:rPr>
          <w:rFonts w:eastAsia="Times New Roman" w:cs="Times New Roman"/>
          <w:bCs/>
        </w:rPr>
        <w:t>.  Grading is based on the final exam.  I will award 5 points total for class participation that will count towards the final raw score.  Three points (three students) total will be awarded by me.  Two points (two students) total will be awarded by the class based on blind voting.</w:t>
      </w:r>
    </w:p>
    <w:p w14:paraId="46F17B76" w14:textId="77777777" w:rsidR="00EF37C0" w:rsidRPr="00EF37C0" w:rsidRDefault="00EF37C0" w:rsidP="00EF37C0">
      <w:pPr>
        <w:jc w:val="both"/>
        <w:rPr>
          <w:rFonts w:eastAsia="Times New Roman" w:cs="Times New Roman"/>
          <w:b/>
        </w:rPr>
      </w:pPr>
    </w:p>
    <w:p w14:paraId="391A42A6" w14:textId="51C341E6" w:rsidR="00EF37C0" w:rsidRPr="00EF37C0" w:rsidRDefault="00EF37C0" w:rsidP="00EF37C0">
      <w:pPr>
        <w:jc w:val="both"/>
        <w:rPr>
          <w:rFonts w:eastAsia="Times New Roman" w:cs="Times New Roman"/>
          <w:b/>
        </w:rPr>
      </w:pPr>
      <w:r w:rsidRPr="00EF37C0">
        <w:rPr>
          <w:rFonts w:eastAsia="Times New Roman" w:cs="Times New Roman"/>
          <w:b/>
          <w:caps/>
        </w:rPr>
        <w:t>Makeups</w:t>
      </w:r>
    </w:p>
    <w:p w14:paraId="3F7BB08C" w14:textId="77777777" w:rsidR="00EF37C0" w:rsidRPr="00EF37C0" w:rsidRDefault="00EF37C0" w:rsidP="00EF37C0">
      <w:pPr>
        <w:jc w:val="both"/>
        <w:rPr>
          <w:rFonts w:eastAsia="Times New Roman" w:cs="Times New Roman"/>
          <w:b/>
        </w:rPr>
      </w:pPr>
    </w:p>
    <w:p w14:paraId="0730C753" w14:textId="5B2216E9" w:rsidR="00EF37C0" w:rsidRPr="007C3939" w:rsidRDefault="00EF37C0" w:rsidP="00EF37C0">
      <w:pPr>
        <w:jc w:val="both"/>
        <w:rPr>
          <w:rFonts w:eastAsia="Times New Roman" w:cs="Times New Roman"/>
          <w:bCs/>
        </w:rPr>
      </w:pPr>
      <w:r w:rsidRPr="00EF37C0">
        <w:rPr>
          <w:rFonts w:eastAsia="Times New Roman" w:cs="Times New Roman"/>
          <w:bCs/>
        </w:rPr>
        <w:t>I will have a series of makeups during the semester. We will discuss make-up days the first day of class.</w:t>
      </w:r>
    </w:p>
    <w:p w14:paraId="45D5BF30" w14:textId="77777777" w:rsidR="00AD0342" w:rsidRPr="00EF37C0" w:rsidRDefault="00AD0342" w:rsidP="00EF37C0">
      <w:pPr>
        <w:jc w:val="both"/>
        <w:rPr>
          <w:rFonts w:eastAsia="Times New Roman" w:cs="Times New Roman"/>
          <w:b/>
          <w:smallCaps/>
        </w:rPr>
      </w:pPr>
    </w:p>
    <w:p w14:paraId="755B742B" w14:textId="4AC3F86F" w:rsidR="00EF37C0" w:rsidRPr="00EF37C0" w:rsidRDefault="00EF37C0" w:rsidP="00EF37C0">
      <w:pPr>
        <w:jc w:val="both"/>
        <w:rPr>
          <w:rFonts w:eastAsia="Times New Roman" w:cs="Times New Roman"/>
          <w:b/>
          <w:smallCaps/>
        </w:rPr>
      </w:pPr>
      <w:r w:rsidRPr="00EF37C0">
        <w:rPr>
          <w:rFonts w:eastAsia="Times New Roman" w:cs="Times New Roman"/>
          <w:b/>
          <w:smallCaps/>
        </w:rPr>
        <w:t>Disability Syllabus Statement</w:t>
      </w:r>
    </w:p>
    <w:p w14:paraId="50849E97" w14:textId="5708FC9A" w:rsidR="00EF37C0" w:rsidRPr="007C3939" w:rsidRDefault="00EF37C0" w:rsidP="00EF37C0">
      <w:pPr>
        <w:jc w:val="both"/>
        <w:rPr>
          <w:rFonts w:eastAsia="Times New Roman" w:cs="Times New Roman"/>
          <w:bCs/>
        </w:rPr>
      </w:pPr>
      <w:r w:rsidRPr="00EF37C0">
        <w:rPr>
          <w:rFonts w:eastAsia="Times New Roman" w:cs="Times New Roman"/>
          <w:bCs/>
        </w:rPr>
        <w:t>The University of Florida is committed to providing equal educational access to students with disabilities. As you are developing and/or updating your syllabi for the spring semester, please take a moment to review the university’s “</w:t>
      </w:r>
      <w:hyperlink r:id="rId103" w:tgtFrame="_blank" w:history="1">
        <w:r w:rsidRPr="00EF37C0">
          <w:rPr>
            <w:rStyle w:val="Hyperlink"/>
            <w:rFonts w:eastAsia="Times New Roman" w:cs="Times New Roman"/>
            <w:bCs/>
            <w:color w:val="auto"/>
          </w:rPr>
          <w:t>Policy on Course Syllabi</w:t>
        </w:r>
      </w:hyperlink>
      <w:r w:rsidRPr="00EF37C0">
        <w:rPr>
          <w:rFonts w:eastAsia="Times New Roman" w:cs="Times New Roman"/>
          <w:bCs/>
        </w:rPr>
        <w:t>” which specifies the inclusion of the following recommended statement related to accommodations for students with disabilities:</w:t>
      </w:r>
    </w:p>
    <w:p w14:paraId="0ECF7F1C" w14:textId="77777777" w:rsidR="008E122F" w:rsidRPr="00EF37C0" w:rsidRDefault="008E122F" w:rsidP="00EF37C0">
      <w:pPr>
        <w:jc w:val="both"/>
        <w:rPr>
          <w:rFonts w:eastAsia="Times New Roman" w:cs="Times New Roman"/>
          <w:bCs/>
        </w:rPr>
      </w:pPr>
    </w:p>
    <w:p w14:paraId="0AC4E232" w14:textId="494BFC82" w:rsidR="00EF37C0" w:rsidRPr="007C3939" w:rsidRDefault="00EF37C0" w:rsidP="00EF37C0">
      <w:pPr>
        <w:jc w:val="both"/>
        <w:rPr>
          <w:rFonts w:eastAsia="Times New Roman" w:cs="Times New Roman"/>
          <w:bCs/>
        </w:rPr>
      </w:pPr>
      <w:r w:rsidRPr="00EF37C0">
        <w:rPr>
          <w:rFonts w:eastAsia="Times New Roman" w:cs="Times New Roman"/>
          <w:bCs/>
        </w:rPr>
        <w:t xml:space="preserve">“Students with disabilities requesting accommodations should first register with the Disability Resource Center (352-392-8565, </w:t>
      </w:r>
      <w:hyperlink r:id="rId104" w:tgtFrame="_blank" w:history="1">
        <w:r w:rsidRPr="00EF37C0">
          <w:rPr>
            <w:rStyle w:val="Hyperlink"/>
            <w:rFonts w:eastAsia="Times New Roman" w:cs="Times New Roman"/>
            <w:bCs/>
            <w:color w:val="auto"/>
          </w:rPr>
          <w:t>www.dso.ufl.edu/drc/</w:t>
        </w:r>
      </w:hyperlink>
      <w:r w:rsidRPr="00EF37C0">
        <w:rPr>
          <w:rFonts w:eastAsia="Times New Roman" w:cs="Times New Roman"/>
          <w:bCs/>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0322EEEE" w14:textId="77777777" w:rsidR="008E122F" w:rsidRPr="00EF37C0" w:rsidRDefault="008E122F" w:rsidP="00EF37C0">
      <w:pPr>
        <w:jc w:val="both"/>
        <w:rPr>
          <w:rFonts w:eastAsia="Times New Roman" w:cs="Times New Roman"/>
          <w:bCs/>
        </w:rPr>
      </w:pPr>
    </w:p>
    <w:p w14:paraId="3E265BC0" w14:textId="77777777" w:rsidR="00EF37C0" w:rsidRPr="00EF37C0" w:rsidRDefault="00EF37C0" w:rsidP="00EF37C0">
      <w:pPr>
        <w:jc w:val="both"/>
        <w:rPr>
          <w:rFonts w:eastAsia="Times New Roman" w:cs="Times New Roman"/>
          <w:bCs/>
        </w:rPr>
      </w:pPr>
      <w:r w:rsidRPr="00EF37C0">
        <w:rPr>
          <w:rFonts w:eastAsia="Times New Roman" w:cs="Times New Roman"/>
          <w:bCs/>
        </w:rPr>
        <w:t>A disability syllabus statement serves to open the lines of communication between an instructor and a student by making the student feel included when approaching an instructor regarding accommodation needs and/or disability-related concerns.</w:t>
      </w:r>
    </w:p>
    <w:p w14:paraId="609AA871" w14:textId="77777777" w:rsidR="00EF37C0" w:rsidRPr="00EF37C0" w:rsidRDefault="00EF37C0" w:rsidP="00EF37C0">
      <w:pPr>
        <w:jc w:val="both"/>
        <w:rPr>
          <w:rFonts w:eastAsia="Times New Roman" w:cs="Times New Roman"/>
          <w:bCs/>
        </w:rPr>
      </w:pPr>
      <w:r w:rsidRPr="00EF37C0">
        <w:rPr>
          <w:rFonts w:eastAsia="Times New Roman" w:cs="Times New Roman"/>
          <w:bCs/>
        </w:rPr>
        <w:t>Additional resources for faculty can be found on the Disability Resource Center’s Instructor Resources webpage (</w:t>
      </w:r>
      <w:hyperlink r:id="rId105" w:tgtFrame="_blank" w:history="1">
        <w:r w:rsidRPr="00EF37C0">
          <w:rPr>
            <w:rStyle w:val="Hyperlink"/>
            <w:rFonts w:eastAsia="Times New Roman" w:cs="Times New Roman"/>
            <w:bCs/>
            <w:color w:val="auto"/>
          </w:rPr>
          <w:t>https://www.dso.ufl.edu/drc/faculty/resources-for-instructors</w:t>
        </w:r>
      </w:hyperlink>
      <w:r w:rsidRPr="00EF37C0">
        <w:rPr>
          <w:rFonts w:eastAsia="Times New Roman" w:cs="Times New Roman"/>
          <w:bCs/>
        </w:rPr>
        <w:t xml:space="preserve">). Please contact the Disability Resource Center at 352-392-8565 or via e-mail at </w:t>
      </w:r>
      <w:hyperlink r:id="rId106" w:history="1">
        <w:r w:rsidRPr="00EF37C0">
          <w:rPr>
            <w:rStyle w:val="Hyperlink"/>
            <w:rFonts w:eastAsia="Times New Roman" w:cs="Times New Roman"/>
            <w:bCs/>
            <w:color w:val="auto"/>
          </w:rPr>
          <w:t>accessuf@dso.ufl.edu</w:t>
        </w:r>
      </w:hyperlink>
      <w:r w:rsidRPr="00EF37C0">
        <w:rPr>
          <w:rFonts w:eastAsia="Times New Roman" w:cs="Times New Roman"/>
          <w:bCs/>
        </w:rPr>
        <w:t xml:space="preserve"> if you have any questions.</w:t>
      </w:r>
    </w:p>
    <w:p w14:paraId="7F9CA6B1" w14:textId="77777777" w:rsidR="00D03351" w:rsidRDefault="00D03351" w:rsidP="00EF37C0">
      <w:pPr>
        <w:jc w:val="both"/>
        <w:rPr>
          <w:rFonts w:eastAsia="Times New Roman" w:cs="Times New Roman"/>
          <w:bCs/>
        </w:rPr>
      </w:pPr>
    </w:p>
    <w:p w14:paraId="283CF322" w14:textId="5B1E9908" w:rsidR="00EF37C0" w:rsidRPr="00EF37C0" w:rsidRDefault="00EF37C0" w:rsidP="00EF37C0">
      <w:pPr>
        <w:jc w:val="both"/>
        <w:rPr>
          <w:rFonts w:eastAsia="Times New Roman" w:cs="Times New Roman"/>
          <w:b/>
        </w:rPr>
      </w:pPr>
      <w:r w:rsidRPr="00EF37C0">
        <w:rPr>
          <w:rFonts w:eastAsia="Times New Roman" w:cs="Times New Roman"/>
          <w:b/>
          <w:caps/>
        </w:rPr>
        <w:t>Other Issues</w:t>
      </w:r>
    </w:p>
    <w:p w14:paraId="45483166" w14:textId="77777777" w:rsidR="00EF37C0" w:rsidRPr="00EF37C0" w:rsidRDefault="00EF37C0" w:rsidP="00EF37C0">
      <w:pPr>
        <w:jc w:val="both"/>
        <w:rPr>
          <w:rFonts w:eastAsia="Times New Roman" w:cs="Times New Roman"/>
          <w:bCs/>
        </w:rPr>
      </w:pPr>
    </w:p>
    <w:p w14:paraId="7D9BEBEB" w14:textId="77777777" w:rsidR="00EF37C0" w:rsidRPr="00EF37C0" w:rsidRDefault="00EF37C0" w:rsidP="00EF37C0">
      <w:pPr>
        <w:jc w:val="both"/>
        <w:rPr>
          <w:rFonts w:eastAsia="Times New Roman" w:cs="Times New Roman"/>
          <w:bCs/>
        </w:rPr>
      </w:pPr>
      <w:r w:rsidRPr="00EF37C0">
        <w:rPr>
          <w:rFonts w:eastAsia="Times New Roman" w:cs="Times New Roman"/>
          <w:bCs/>
        </w:rPr>
        <w:lastRenderedPageBreak/>
        <w:t>I want to see how carefully you are reading this syllabus. During the first day of class I will mention that you need to certify that you have read this syllabus and ask you to sign a piece of paper.  Because we deal with corporate governance and oversight, I want to run an experiment of how closely you read.  If you have read this, email me by the end of the first week of class with the subject line “I got it.” Then, in the body include your name.</w:t>
      </w:r>
    </w:p>
    <w:p w14:paraId="6ED92BA0" w14:textId="61B69CB7" w:rsidR="00F43AA3" w:rsidRPr="007C3939" w:rsidRDefault="00EF37C0" w:rsidP="00EF37C0">
      <w:pPr>
        <w:jc w:val="both"/>
        <w:rPr>
          <w:rFonts w:eastAsia="Times New Roman" w:cs="Times New Roman"/>
          <w:bCs/>
        </w:rPr>
      </w:pPr>
      <w:r w:rsidRPr="007C3939">
        <w:rPr>
          <w:rFonts w:eastAsia="Times New Roman" w:cs="Times New Roman"/>
          <w:bCs/>
        </w:rPr>
        <w:br w:type="page"/>
      </w:r>
    </w:p>
    <w:p w14:paraId="753D4680" w14:textId="77777777" w:rsidR="00852CB0" w:rsidRPr="007C3939" w:rsidRDefault="00852CB0" w:rsidP="00C97EB4">
      <w:pPr>
        <w:jc w:val="both"/>
        <w:rPr>
          <w:rFonts w:ascii="Book Antiqua" w:eastAsia="Times New Roman" w:hAnsi="Book Antiqua" w:cs="Times New Roman"/>
        </w:rPr>
        <w:sectPr w:rsidR="00852CB0" w:rsidRPr="007C3939">
          <w:pgSz w:w="12240" w:h="15840"/>
          <w:pgMar w:top="1440" w:right="1440" w:bottom="1440" w:left="1440" w:header="720" w:footer="720" w:gutter="0"/>
          <w:cols w:space="720"/>
          <w:docGrid w:linePitch="360"/>
        </w:sectPr>
      </w:pPr>
    </w:p>
    <w:p w14:paraId="4AC68327" w14:textId="77777777" w:rsidR="00DE7D4F" w:rsidRPr="007C3939" w:rsidRDefault="00DE7D4F" w:rsidP="00EB437C">
      <w:pPr>
        <w:jc w:val="center"/>
        <w:rPr>
          <w:rFonts w:ascii="Book Antiqua" w:hAnsi="Book Antiqua"/>
          <w:b/>
          <w:sz w:val="40"/>
        </w:rPr>
      </w:pPr>
      <w:r w:rsidRPr="007C3939">
        <w:rPr>
          <w:rFonts w:ascii="Book Antiqua" w:hAnsi="Book Antiqua"/>
          <w:b/>
          <w:sz w:val="40"/>
        </w:rPr>
        <w:lastRenderedPageBreak/>
        <w:t xml:space="preserve">ASSIGNMENTS </w:t>
      </w:r>
    </w:p>
    <w:p w14:paraId="3CA24350" w14:textId="77777777" w:rsidR="00606766" w:rsidRPr="007C3939" w:rsidRDefault="00606766" w:rsidP="00EB437C">
      <w:pPr>
        <w:rPr>
          <w:rFonts w:ascii="Book Antiqua" w:hAnsi="Book Antiqua"/>
          <w:b/>
        </w:rPr>
      </w:pPr>
    </w:p>
    <w:p w14:paraId="37FD2D3A" w14:textId="77777777" w:rsidR="00501665" w:rsidRPr="007C3939" w:rsidRDefault="00501665" w:rsidP="00501665">
      <w:pPr>
        <w:jc w:val="both"/>
        <w:rPr>
          <w:rFonts w:ascii="Book Antiqua" w:hAnsi="Book Antiqua"/>
          <w:b/>
        </w:rPr>
      </w:pPr>
      <w:r w:rsidRPr="007C3939">
        <w:rPr>
          <w:rFonts w:ascii="Book Antiqua" w:hAnsi="Book Antiqua"/>
          <w:b/>
        </w:rPr>
        <w:t xml:space="preserve">Note to students:  The textbook has a number of Problems in the form of hypotheticals. Do not read these Problems since we will not be covering them in class. </w:t>
      </w:r>
    </w:p>
    <w:p w14:paraId="06BCE9C2" w14:textId="77777777" w:rsidR="00501665" w:rsidRPr="007C3939" w:rsidRDefault="00501665" w:rsidP="00EB437C">
      <w:pPr>
        <w:rPr>
          <w:rFonts w:ascii="Book Antiqua" w:hAnsi="Book Antiqua"/>
          <w:b/>
        </w:rPr>
      </w:pPr>
    </w:p>
    <w:tbl>
      <w:tblPr>
        <w:tblStyle w:val="TableGrid"/>
        <w:tblW w:w="9455" w:type="dxa"/>
        <w:tblInd w:w="-5" w:type="dxa"/>
        <w:tblLayout w:type="fixed"/>
        <w:tblLook w:val="04A0" w:firstRow="1" w:lastRow="0" w:firstColumn="1" w:lastColumn="0" w:noHBand="0" w:noVBand="1"/>
      </w:tblPr>
      <w:tblGrid>
        <w:gridCol w:w="810"/>
        <w:gridCol w:w="6030"/>
        <w:gridCol w:w="1350"/>
        <w:gridCol w:w="1265"/>
      </w:tblGrid>
      <w:tr w:rsidR="007C3939" w:rsidRPr="007C3939" w14:paraId="61D2260C" w14:textId="77777777" w:rsidTr="007A25A1">
        <w:trPr>
          <w:trHeight w:val="773"/>
        </w:trPr>
        <w:tc>
          <w:tcPr>
            <w:tcW w:w="810" w:type="dxa"/>
            <w:vAlign w:val="center"/>
          </w:tcPr>
          <w:p w14:paraId="1860693B" w14:textId="77777777" w:rsidR="00C431BD" w:rsidRPr="007C3939" w:rsidRDefault="00C431BD" w:rsidP="00DB03D5">
            <w:pPr>
              <w:jc w:val="center"/>
              <w:rPr>
                <w:rFonts w:ascii="Book Antiqua" w:hAnsi="Book Antiqua"/>
                <w:b/>
              </w:rPr>
            </w:pPr>
            <w:r w:rsidRPr="007C3939">
              <w:rPr>
                <w:rFonts w:ascii="Book Antiqua" w:hAnsi="Book Antiqua"/>
                <w:b/>
              </w:rPr>
              <w:t>Class #</w:t>
            </w:r>
          </w:p>
        </w:tc>
        <w:tc>
          <w:tcPr>
            <w:tcW w:w="6030" w:type="dxa"/>
          </w:tcPr>
          <w:p w14:paraId="45B1C749" w14:textId="77777777" w:rsidR="00C431BD" w:rsidRPr="007C3939" w:rsidRDefault="00C431BD" w:rsidP="000330D3">
            <w:pPr>
              <w:jc w:val="center"/>
              <w:rPr>
                <w:rFonts w:ascii="Book Antiqua" w:hAnsi="Book Antiqua"/>
                <w:b/>
              </w:rPr>
            </w:pPr>
          </w:p>
          <w:p w14:paraId="503726F7" w14:textId="77777777" w:rsidR="00C431BD" w:rsidRPr="007C3939" w:rsidRDefault="00C431BD" w:rsidP="001361E7">
            <w:pPr>
              <w:jc w:val="center"/>
              <w:rPr>
                <w:rFonts w:ascii="Book Antiqua" w:hAnsi="Book Antiqua"/>
                <w:b/>
              </w:rPr>
            </w:pPr>
            <w:r w:rsidRPr="007C3939">
              <w:rPr>
                <w:rFonts w:ascii="Book Antiqua" w:hAnsi="Book Antiqua"/>
                <w:b/>
              </w:rPr>
              <w:t>Topics, Issues, and Cases</w:t>
            </w:r>
          </w:p>
        </w:tc>
        <w:tc>
          <w:tcPr>
            <w:tcW w:w="1350" w:type="dxa"/>
            <w:vAlign w:val="center"/>
          </w:tcPr>
          <w:p w14:paraId="6EDEBDB3" w14:textId="77777777" w:rsidR="00C431BD" w:rsidRPr="007C3939" w:rsidRDefault="00C431BD" w:rsidP="005F1DC5">
            <w:pPr>
              <w:jc w:val="center"/>
              <w:rPr>
                <w:rFonts w:ascii="Book Antiqua" w:hAnsi="Book Antiqua"/>
                <w:b/>
              </w:rPr>
            </w:pPr>
            <w:r w:rsidRPr="007C3939">
              <w:rPr>
                <w:rFonts w:ascii="Book Antiqua" w:hAnsi="Book Antiqua"/>
                <w:b/>
              </w:rPr>
              <w:t>Text</w:t>
            </w:r>
          </w:p>
        </w:tc>
        <w:tc>
          <w:tcPr>
            <w:tcW w:w="1265" w:type="dxa"/>
            <w:vAlign w:val="center"/>
          </w:tcPr>
          <w:p w14:paraId="72207269" w14:textId="77777777" w:rsidR="00C431BD" w:rsidRPr="007C3939" w:rsidRDefault="00C431BD" w:rsidP="009C186F">
            <w:pPr>
              <w:jc w:val="center"/>
              <w:rPr>
                <w:rFonts w:ascii="Book Antiqua" w:hAnsi="Book Antiqua"/>
                <w:b/>
              </w:rPr>
            </w:pPr>
            <w:r w:rsidRPr="007C3939">
              <w:rPr>
                <w:rFonts w:ascii="Book Antiqua" w:hAnsi="Book Antiqua"/>
                <w:b/>
              </w:rPr>
              <w:t xml:space="preserve">Statutes </w:t>
            </w:r>
          </w:p>
        </w:tc>
      </w:tr>
      <w:tr w:rsidR="007C3939" w:rsidRPr="007C3939" w14:paraId="727EFEC2" w14:textId="77777777" w:rsidTr="001D32FE">
        <w:trPr>
          <w:trHeight w:val="692"/>
        </w:trPr>
        <w:tc>
          <w:tcPr>
            <w:tcW w:w="810" w:type="dxa"/>
            <w:shd w:val="clear" w:color="auto" w:fill="FFFFFF" w:themeFill="background1"/>
          </w:tcPr>
          <w:p w14:paraId="560A7698" w14:textId="77777777" w:rsidR="007756FF" w:rsidRPr="007C3939" w:rsidRDefault="007756FF" w:rsidP="007756FF">
            <w:pPr>
              <w:jc w:val="center"/>
              <w:rPr>
                <w:rFonts w:ascii="Book Antiqua" w:hAnsi="Book Antiqua"/>
              </w:rPr>
            </w:pPr>
            <w:r w:rsidRPr="007C3939">
              <w:rPr>
                <w:rFonts w:ascii="Book Antiqua" w:hAnsi="Book Antiqua"/>
              </w:rPr>
              <w:t>1</w:t>
            </w:r>
          </w:p>
        </w:tc>
        <w:tc>
          <w:tcPr>
            <w:tcW w:w="6030" w:type="dxa"/>
            <w:shd w:val="clear" w:color="auto" w:fill="FFFFFF" w:themeFill="background1"/>
          </w:tcPr>
          <w:p w14:paraId="6A74960F" w14:textId="77777777" w:rsidR="007756FF" w:rsidRPr="007C3939" w:rsidRDefault="007756FF" w:rsidP="007756FF">
            <w:r w:rsidRPr="007C3939">
              <w:t>CHAPTER 1</w:t>
            </w:r>
          </w:p>
          <w:p w14:paraId="15ADAC6C" w14:textId="77777777" w:rsidR="007756FF" w:rsidRPr="007C3939" w:rsidRDefault="007756FF" w:rsidP="00C146EA">
            <w:pPr>
              <w:numPr>
                <w:ilvl w:val="0"/>
                <w:numId w:val="40"/>
              </w:numPr>
            </w:pPr>
            <w:r w:rsidRPr="007C3939">
              <w:t xml:space="preserve">Allocating risk and return </w:t>
            </w:r>
          </w:p>
          <w:p w14:paraId="42BC5F16" w14:textId="77777777" w:rsidR="007756FF" w:rsidRPr="007C3939" w:rsidRDefault="007756FF" w:rsidP="00C146EA">
            <w:pPr>
              <w:numPr>
                <w:ilvl w:val="0"/>
                <w:numId w:val="40"/>
              </w:numPr>
            </w:pPr>
            <w:r w:rsidRPr="007C3939">
              <w:t xml:space="preserve">Beyond agency cost </w:t>
            </w:r>
          </w:p>
          <w:p w14:paraId="4F989D24" w14:textId="77777777" w:rsidR="007756FF" w:rsidRPr="007C3939" w:rsidRDefault="007756FF" w:rsidP="00C146EA">
            <w:pPr>
              <w:numPr>
                <w:ilvl w:val="0"/>
                <w:numId w:val="40"/>
              </w:numPr>
            </w:pPr>
            <w:r w:rsidRPr="007C3939">
              <w:t xml:space="preserve">Business planning </w:t>
            </w:r>
          </w:p>
          <w:p w14:paraId="2CD1593A" w14:textId="77777777" w:rsidR="007756FF" w:rsidRPr="007C3939" w:rsidRDefault="007756FF" w:rsidP="007756FF"/>
          <w:p w14:paraId="7658D62A" w14:textId="77777777" w:rsidR="007756FF" w:rsidRPr="007C3939" w:rsidRDefault="007756FF" w:rsidP="007756FF">
            <w:r w:rsidRPr="007C3939">
              <w:t>CHAPTER 2</w:t>
            </w:r>
          </w:p>
          <w:p w14:paraId="491D1021" w14:textId="77777777" w:rsidR="007756FF" w:rsidRPr="007C3939" w:rsidRDefault="007756FF" w:rsidP="00C146EA">
            <w:pPr>
              <w:numPr>
                <w:ilvl w:val="0"/>
                <w:numId w:val="39"/>
              </w:numPr>
            </w:pPr>
            <w:r w:rsidRPr="007C3939">
              <w:t xml:space="preserve">Taxonomy of business organizations </w:t>
            </w:r>
          </w:p>
          <w:p w14:paraId="7B009A07" w14:textId="77777777" w:rsidR="007756FF" w:rsidRPr="007C3939" w:rsidRDefault="007756FF" w:rsidP="00C146EA">
            <w:pPr>
              <w:numPr>
                <w:ilvl w:val="0"/>
                <w:numId w:val="39"/>
              </w:numPr>
            </w:pPr>
            <w:r w:rsidRPr="007C3939">
              <w:t xml:space="preserve">Why do firms exist?  </w:t>
            </w:r>
          </w:p>
          <w:p w14:paraId="6121E8CA" w14:textId="77777777" w:rsidR="007756FF" w:rsidRPr="007C3939" w:rsidRDefault="007756FF" w:rsidP="007756FF"/>
        </w:tc>
        <w:tc>
          <w:tcPr>
            <w:tcW w:w="1350" w:type="dxa"/>
            <w:shd w:val="clear" w:color="auto" w:fill="FFFFFF" w:themeFill="background1"/>
          </w:tcPr>
          <w:p w14:paraId="6CEC7D19" w14:textId="77777777" w:rsidR="007756FF" w:rsidRPr="007C3939" w:rsidRDefault="002F46EC" w:rsidP="007756FF">
            <w:pPr>
              <w:jc w:val="center"/>
              <w:rPr>
                <w:rFonts w:ascii="Book Antiqua" w:hAnsi="Book Antiqua"/>
              </w:rPr>
            </w:pPr>
            <w:r w:rsidRPr="007C3939">
              <w:rPr>
                <w:rFonts w:ascii="Book Antiqua" w:hAnsi="Book Antiqua"/>
              </w:rPr>
              <w:t>7</w:t>
            </w:r>
            <w:r w:rsidR="007756FF" w:rsidRPr="007C3939">
              <w:rPr>
                <w:rFonts w:ascii="Book Antiqua" w:hAnsi="Book Antiqua"/>
              </w:rPr>
              <w:t>-26</w:t>
            </w:r>
          </w:p>
          <w:p w14:paraId="4788219E" w14:textId="77777777" w:rsidR="007756FF" w:rsidRPr="007C3939" w:rsidRDefault="007756FF" w:rsidP="007756FF">
            <w:pPr>
              <w:jc w:val="center"/>
              <w:rPr>
                <w:rFonts w:ascii="Book Antiqua" w:hAnsi="Book Antiqua"/>
              </w:rPr>
            </w:pPr>
          </w:p>
          <w:p w14:paraId="4C7E75DA" w14:textId="77777777" w:rsidR="007756FF" w:rsidRPr="007C3939" w:rsidRDefault="007756FF" w:rsidP="002F46EC">
            <w:pPr>
              <w:jc w:val="center"/>
              <w:rPr>
                <w:rFonts w:ascii="Book Antiqua" w:hAnsi="Book Antiqua"/>
              </w:rPr>
            </w:pPr>
            <w:r w:rsidRPr="007C3939">
              <w:rPr>
                <w:rFonts w:ascii="Book Antiqua" w:hAnsi="Book Antiqua"/>
              </w:rPr>
              <w:t xml:space="preserve">(pages </w:t>
            </w:r>
            <w:r w:rsidR="002F46EC" w:rsidRPr="007C3939">
              <w:rPr>
                <w:rFonts w:ascii="Book Antiqua" w:hAnsi="Book Antiqua"/>
              </w:rPr>
              <w:t>19</w:t>
            </w:r>
            <w:r w:rsidRPr="007C3939">
              <w:rPr>
                <w:rFonts w:ascii="Book Antiqua" w:hAnsi="Book Antiqua"/>
              </w:rPr>
              <w:t>)</w:t>
            </w:r>
          </w:p>
        </w:tc>
        <w:tc>
          <w:tcPr>
            <w:tcW w:w="1265" w:type="dxa"/>
            <w:shd w:val="clear" w:color="auto" w:fill="FFFFFF" w:themeFill="background1"/>
          </w:tcPr>
          <w:p w14:paraId="2A7C02AA" w14:textId="77777777" w:rsidR="007756FF" w:rsidRPr="007C3939" w:rsidRDefault="007756FF" w:rsidP="007756FF"/>
        </w:tc>
      </w:tr>
      <w:tr w:rsidR="007C3939" w:rsidRPr="007C3939" w14:paraId="0CC94261" w14:textId="77777777" w:rsidTr="001D32FE">
        <w:tc>
          <w:tcPr>
            <w:tcW w:w="810" w:type="dxa"/>
            <w:shd w:val="clear" w:color="auto" w:fill="FFFFFF" w:themeFill="background1"/>
          </w:tcPr>
          <w:p w14:paraId="0D0051DD" w14:textId="77777777" w:rsidR="007756FF" w:rsidRPr="007C3939" w:rsidRDefault="007756FF" w:rsidP="007756FF">
            <w:pPr>
              <w:jc w:val="center"/>
            </w:pPr>
            <w:r w:rsidRPr="007C3939">
              <w:t>2</w:t>
            </w:r>
          </w:p>
        </w:tc>
        <w:tc>
          <w:tcPr>
            <w:tcW w:w="6030" w:type="dxa"/>
            <w:shd w:val="clear" w:color="auto" w:fill="FFFFFF" w:themeFill="background1"/>
          </w:tcPr>
          <w:p w14:paraId="605148A6" w14:textId="77777777" w:rsidR="002F46EC" w:rsidRPr="007C3939" w:rsidRDefault="002F46EC" w:rsidP="00C146EA">
            <w:pPr>
              <w:pStyle w:val="ListParagraph"/>
              <w:numPr>
                <w:ilvl w:val="0"/>
                <w:numId w:val="7"/>
              </w:numPr>
            </w:pPr>
            <w:r w:rsidRPr="007C3939">
              <w:t xml:space="preserve">Basic legal attributes of firms </w:t>
            </w:r>
          </w:p>
          <w:p w14:paraId="295CFF71" w14:textId="77777777" w:rsidR="007756FF" w:rsidRPr="007C3939" w:rsidRDefault="007756FF" w:rsidP="00C146EA">
            <w:pPr>
              <w:pStyle w:val="ListParagraph"/>
              <w:numPr>
                <w:ilvl w:val="0"/>
                <w:numId w:val="7"/>
              </w:numPr>
            </w:pPr>
            <w:r w:rsidRPr="007C3939">
              <w:t xml:space="preserve">Basic terms and concepts of business entities </w:t>
            </w:r>
          </w:p>
          <w:p w14:paraId="6FC0648B" w14:textId="77777777" w:rsidR="002F46EC" w:rsidRPr="007C3939" w:rsidRDefault="002F46EC" w:rsidP="00C146EA">
            <w:pPr>
              <w:pStyle w:val="ListParagraph"/>
              <w:numPr>
                <w:ilvl w:val="0"/>
                <w:numId w:val="42"/>
              </w:numPr>
            </w:pPr>
            <w:r w:rsidRPr="007C3939">
              <w:t xml:space="preserve">Problem: Chesapeake Marine Services </w:t>
            </w:r>
          </w:p>
        </w:tc>
        <w:tc>
          <w:tcPr>
            <w:tcW w:w="1350" w:type="dxa"/>
            <w:shd w:val="clear" w:color="auto" w:fill="FFFFFF" w:themeFill="background1"/>
          </w:tcPr>
          <w:p w14:paraId="42DE282D" w14:textId="77777777" w:rsidR="002F46EC" w:rsidRPr="007C3939" w:rsidRDefault="002F46EC" w:rsidP="007756FF">
            <w:pPr>
              <w:jc w:val="center"/>
            </w:pPr>
            <w:r w:rsidRPr="007C3939">
              <w:t>52-70</w:t>
            </w:r>
          </w:p>
          <w:p w14:paraId="5FB80D9A" w14:textId="77777777" w:rsidR="002F46EC" w:rsidRPr="007C3939" w:rsidRDefault="002F46EC" w:rsidP="007756FF">
            <w:pPr>
              <w:jc w:val="center"/>
            </w:pPr>
          </w:p>
          <w:p w14:paraId="32EEC32F" w14:textId="77777777" w:rsidR="002F46EC" w:rsidRPr="007C3939" w:rsidRDefault="002F46EC" w:rsidP="007756FF">
            <w:pPr>
              <w:jc w:val="center"/>
            </w:pPr>
            <w:r w:rsidRPr="007C3939">
              <w:t>(18 pages)</w:t>
            </w:r>
          </w:p>
          <w:p w14:paraId="0CC2ADAE" w14:textId="77777777" w:rsidR="007756FF" w:rsidRPr="007C3939" w:rsidRDefault="007756FF" w:rsidP="002F46EC"/>
        </w:tc>
        <w:tc>
          <w:tcPr>
            <w:tcW w:w="1265" w:type="dxa"/>
            <w:shd w:val="clear" w:color="auto" w:fill="FFFFFF" w:themeFill="background1"/>
          </w:tcPr>
          <w:p w14:paraId="238DAA41" w14:textId="77777777" w:rsidR="007756FF" w:rsidRPr="007C3939" w:rsidRDefault="007756FF" w:rsidP="007756FF"/>
        </w:tc>
      </w:tr>
      <w:tr w:rsidR="007C3939" w:rsidRPr="007C3939" w14:paraId="05FC5709" w14:textId="77777777" w:rsidTr="001D32FE">
        <w:tc>
          <w:tcPr>
            <w:tcW w:w="810" w:type="dxa"/>
            <w:shd w:val="clear" w:color="auto" w:fill="FFFFFF" w:themeFill="background1"/>
          </w:tcPr>
          <w:p w14:paraId="200430A6" w14:textId="77777777" w:rsidR="007756FF" w:rsidRPr="007C3939" w:rsidRDefault="007756FF" w:rsidP="007756FF">
            <w:pPr>
              <w:jc w:val="center"/>
            </w:pPr>
            <w:r w:rsidRPr="007C3939">
              <w:t>3</w:t>
            </w:r>
          </w:p>
        </w:tc>
        <w:tc>
          <w:tcPr>
            <w:tcW w:w="6030" w:type="dxa"/>
            <w:shd w:val="clear" w:color="auto" w:fill="FFFFFF" w:themeFill="background1"/>
          </w:tcPr>
          <w:p w14:paraId="5BCB06A0" w14:textId="77777777" w:rsidR="002F46EC" w:rsidRPr="007C3939" w:rsidRDefault="002F46EC" w:rsidP="007756FF">
            <w:r w:rsidRPr="007C3939">
              <w:t>CHAPTER 3</w:t>
            </w:r>
          </w:p>
          <w:p w14:paraId="16CA1C6B" w14:textId="77777777" w:rsidR="002F46EC" w:rsidRPr="007C3939" w:rsidRDefault="002F46EC" w:rsidP="00C146EA">
            <w:pPr>
              <w:pStyle w:val="ListParagraph"/>
              <w:numPr>
                <w:ilvl w:val="0"/>
                <w:numId w:val="41"/>
              </w:numPr>
            </w:pPr>
            <w:r w:rsidRPr="007C3939">
              <w:t xml:space="preserve">Basic terms and concepts of business entities </w:t>
            </w:r>
          </w:p>
          <w:p w14:paraId="62B0E4C0" w14:textId="77777777" w:rsidR="002F46EC" w:rsidRPr="007C3939" w:rsidRDefault="002F46EC" w:rsidP="00C146EA">
            <w:pPr>
              <w:pStyle w:val="ListParagraph"/>
              <w:numPr>
                <w:ilvl w:val="0"/>
                <w:numId w:val="16"/>
              </w:numPr>
              <w:rPr>
                <w:i/>
              </w:rPr>
            </w:pPr>
            <w:r w:rsidRPr="007C3939">
              <w:rPr>
                <w:i/>
              </w:rPr>
              <w:t xml:space="preserve">Bayer v. Beran </w:t>
            </w:r>
          </w:p>
          <w:p w14:paraId="37447636" w14:textId="77777777" w:rsidR="002F46EC" w:rsidRPr="007C3939" w:rsidRDefault="002F46EC" w:rsidP="00C146EA">
            <w:pPr>
              <w:pStyle w:val="ListParagraph"/>
              <w:numPr>
                <w:ilvl w:val="0"/>
                <w:numId w:val="16"/>
              </w:numPr>
              <w:rPr>
                <w:i/>
              </w:rPr>
            </w:pPr>
            <w:r w:rsidRPr="007C3939">
              <w:rPr>
                <w:i/>
              </w:rPr>
              <w:t xml:space="preserve">Schnell v. Chris-Craft Industries, Inc. </w:t>
            </w:r>
          </w:p>
          <w:p w14:paraId="5877D500" w14:textId="77777777" w:rsidR="002F46EC" w:rsidRPr="007C3939" w:rsidRDefault="002F46EC" w:rsidP="00C146EA">
            <w:pPr>
              <w:pStyle w:val="ListParagraph"/>
              <w:numPr>
                <w:ilvl w:val="0"/>
                <w:numId w:val="16"/>
              </w:numPr>
              <w:rPr>
                <w:i/>
              </w:rPr>
            </w:pPr>
            <w:r w:rsidRPr="007C3939">
              <w:rPr>
                <w:i/>
              </w:rPr>
              <w:t>Bove v. Community Hotel Corp.</w:t>
            </w:r>
          </w:p>
          <w:p w14:paraId="0833439C" w14:textId="77777777" w:rsidR="002F46EC" w:rsidRPr="007C3939" w:rsidRDefault="002F46EC" w:rsidP="007756FF"/>
          <w:p w14:paraId="31B56CA6" w14:textId="77777777" w:rsidR="007756FF" w:rsidRPr="007C3939" w:rsidRDefault="007756FF" w:rsidP="007756FF">
            <w:r w:rsidRPr="007C3939">
              <w:t>CHAPTER 3</w:t>
            </w:r>
          </w:p>
          <w:p w14:paraId="1815DFE5" w14:textId="77777777" w:rsidR="007756FF" w:rsidRPr="007C3939" w:rsidRDefault="007756FF" w:rsidP="007756FF">
            <w:pPr>
              <w:pStyle w:val="ListParagraph"/>
              <w:numPr>
                <w:ilvl w:val="0"/>
                <w:numId w:val="3"/>
              </w:numPr>
            </w:pPr>
            <w:r w:rsidRPr="007C3939">
              <w:t xml:space="preserve">Tort creditors </w:t>
            </w:r>
          </w:p>
          <w:p w14:paraId="1A3B0187" w14:textId="77777777" w:rsidR="008107FA" w:rsidRPr="007C3939" w:rsidRDefault="008107FA" w:rsidP="00C146EA">
            <w:pPr>
              <w:pStyle w:val="ListParagraph"/>
              <w:numPr>
                <w:ilvl w:val="0"/>
                <w:numId w:val="44"/>
              </w:numPr>
            </w:pPr>
            <w:r w:rsidRPr="007C3939">
              <w:rPr>
                <w:i/>
              </w:rPr>
              <w:t>Walkovszky v. Carlton</w:t>
            </w:r>
          </w:p>
          <w:p w14:paraId="64B64765" w14:textId="77777777" w:rsidR="007756FF" w:rsidRPr="007C3939" w:rsidRDefault="007756FF" w:rsidP="00971B0A"/>
        </w:tc>
        <w:tc>
          <w:tcPr>
            <w:tcW w:w="1350" w:type="dxa"/>
            <w:shd w:val="clear" w:color="auto" w:fill="FFFFFF" w:themeFill="background1"/>
          </w:tcPr>
          <w:p w14:paraId="3FDDE61A" w14:textId="77777777" w:rsidR="002F46EC" w:rsidRPr="007C3939" w:rsidRDefault="002F46EC" w:rsidP="002F46EC">
            <w:pPr>
              <w:jc w:val="center"/>
            </w:pPr>
            <w:r w:rsidRPr="007C3939">
              <w:t>70-79</w:t>
            </w:r>
          </w:p>
          <w:p w14:paraId="3ED14950" w14:textId="77777777" w:rsidR="00971B0A" w:rsidRPr="007C3939" w:rsidRDefault="007756FF" w:rsidP="00971B0A">
            <w:pPr>
              <w:jc w:val="center"/>
            </w:pPr>
            <w:r w:rsidRPr="007C3939">
              <w:t>81-</w:t>
            </w:r>
            <w:r w:rsidR="008107FA" w:rsidRPr="007C3939">
              <w:t>95</w:t>
            </w:r>
          </w:p>
          <w:p w14:paraId="7DF6620B" w14:textId="77777777" w:rsidR="00971B0A" w:rsidRPr="007C3939" w:rsidRDefault="00971B0A" w:rsidP="00971B0A">
            <w:pPr>
              <w:jc w:val="center"/>
            </w:pPr>
          </w:p>
          <w:p w14:paraId="701C33FC" w14:textId="77777777" w:rsidR="00971B0A" w:rsidRPr="007C3939" w:rsidRDefault="00971B0A" w:rsidP="00971B0A">
            <w:pPr>
              <w:jc w:val="center"/>
            </w:pPr>
            <w:r w:rsidRPr="007C3939">
              <w:t>(</w:t>
            </w:r>
            <w:r w:rsidR="008107FA" w:rsidRPr="007C3939">
              <w:t>23</w:t>
            </w:r>
            <w:r w:rsidRPr="007C3939">
              <w:t xml:space="preserve"> pages)</w:t>
            </w:r>
          </w:p>
          <w:p w14:paraId="05032B49" w14:textId="77777777" w:rsidR="00971B0A" w:rsidRPr="007C3939" w:rsidRDefault="00971B0A" w:rsidP="007756FF">
            <w:pPr>
              <w:jc w:val="center"/>
            </w:pPr>
          </w:p>
          <w:p w14:paraId="65A02FD0" w14:textId="77777777" w:rsidR="00971B0A" w:rsidRPr="007C3939" w:rsidRDefault="00971B0A" w:rsidP="007756FF">
            <w:pPr>
              <w:jc w:val="center"/>
            </w:pPr>
          </w:p>
          <w:p w14:paraId="4D57236A" w14:textId="77777777" w:rsidR="007756FF" w:rsidRPr="007C3939" w:rsidRDefault="007756FF" w:rsidP="007756FF">
            <w:pPr>
              <w:jc w:val="center"/>
            </w:pPr>
          </w:p>
          <w:p w14:paraId="22F68615" w14:textId="77777777" w:rsidR="007756FF" w:rsidRPr="007C3939" w:rsidRDefault="007756FF" w:rsidP="007756FF">
            <w:pPr>
              <w:jc w:val="center"/>
            </w:pPr>
          </w:p>
          <w:p w14:paraId="66828EAC" w14:textId="77777777" w:rsidR="007756FF" w:rsidRPr="007C3939" w:rsidRDefault="007756FF" w:rsidP="007756FF">
            <w:pPr>
              <w:jc w:val="center"/>
            </w:pPr>
          </w:p>
        </w:tc>
        <w:tc>
          <w:tcPr>
            <w:tcW w:w="1265" w:type="dxa"/>
            <w:shd w:val="clear" w:color="auto" w:fill="FFFFFF" w:themeFill="background1"/>
          </w:tcPr>
          <w:p w14:paraId="39A83B6B" w14:textId="77777777" w:rsidR="007756FF" w:rsidRPr="007C3939" w:rsidRDefault="007756FF" w:rsidP="007756FF">
            <w:r w:rsidRPr="007C3939">
              <w:t xml:space="preserve">DGCL § 102(b)(6) </w:t>
            </w:r>
          </w:p>
        </w:tc>
      </w:tr>
      <w:tr w:rsidR="007C3939" w:rsidRPr="007C3939" w14:paraId="502CBE9E" w14:textId="77777777" w:rsidTr="001D32FE">
        <w:tc>
          <w:tcPr>
            <w:tcW w:w="810" w:type="dxa"/>
            <w:shd w:val="clear" w:color="auto" w:fill="FFFFFF" w:themeFill="background1"/>
          </w:tcPr>
          <w:p w14:paraId="3CA39B9B" w14:textId="77777777" w:rsidR="007756FF" w:rsidRPr="007C3939" w:rsidRDefault="007756FF" w:rsidP="007756FF">
            <w:pPr>
              <w:jc w:val="center"/>
            </w:pPr>
            <w:r w:rsidRPr="007C3939">
              <w:t>4</w:t>
            </w:r>
          </w:p>
        </w:tc>
        <w:tc>
          <w:tcPr>
            <w:tcW w:w="6030" w:type="dxa"/>
            <w:shd w:val="clear" w:color="auto" w:fill="FFFFFF" w:themeFill="background1"/>
          </w:tcPr>
          <w:p w14:paraId="6B957102" w14:textId="77777777" w:rsidR="00971B0A" w:rsidRPr="007C3939" w:rsidRDefault="00971B0A" w:rsidP="00971B0A">
            <w:r w:rsidRPr="007C3939">
              <w:t>CHAPTER 3</w:t>
            </w:r>
          </w:p>
          <w:p w14:paraId="5F1D428D" w14:textId="77777777" w:rsidR="00971B0A" w:rsidRPr="007C3939" w:rsidRDefault="00971B0A" w:rsidP="00C146EA">
            <w:pPr>
              <w:pStyle w:val="ListParagraph"/>
              <w:numPr>
                <w:ilvl w:val="0"/>
                <w:numId w:val="43"/>
              </w:numPr>
            </w:pPr>
            <w:r w:rsidRPr="007C3939">
              <w:t xml:space="preserve">Contract creditors </w:t>
            </w:r>
          </w:p>
          <w:p w14:paraId="008EF990" w14:textId="77777777" w:rsidR="00971B0A" w:rsidRPr="007C3939" w:rsidRDefault="00971B0A" w:rsidP="00C146EA">
            <w:pPr>
              <w:pStyle w:val="ListParagraph"/>
              <w:numPr>
                <w:ilvl w:val="0"/>
                <w:numId w:val="15"/>
              </w:numPr>
              <w:rPr>
                <w:i/>
              </w:rPr>
            </w:pPr>
            <w:r w:rsidRPr="007C3939">
              <w:rPr>
                <w:i/>
              </w:rPr>
              <w:lastRenderedPageBreak/>
              <w:t>Freeman v. Complex Computing Co.</w:t>
            </w:r>
          </w:p>
          <w:p w14:paraId="0808B0BB" w14:textId="77777777" w:rsidR="00971B0A" w:rsidRPr="007C3939" w:rsidRDefault="00971B0A" w:rsidP="00C146EA">
            <w:pPr>
              <w:pStyle w:val="ListParagraph"/>
              <w:numPr>
                <w:ilvl w:val="0"/>
                <w:numId w:val="15"/>
              </w:numPr>
              <w:rPr>
                <w:i/>
              </w:rPr>
            </w:pPr>
            <w:r w:rsidRPr="007C3939">
              <w:rPr>
                <w:i/>
              </w:rPr>
              <w:t xml:space="preserve">Kinney Shoe Corp. Polan </w:t>
            </w:r>
          </w:p>
          <w:p w14:paraId="507097E0" w14:textId="77777777" w:rsidR="00971B0A" w:rsidRPr="007C3939" w:rsidRDefault="00971B0A" w:rsidP="00C146EA">
            <w:pPr>
              <w:pStyle w:val="ListParagraph"/>
              <w:numPr>
                <w:ilvl w:val="0"/>
                <w:numId w:val="43"/>
              </w:numPr>
            </w:pPr>
            <w:r w:rsidRPr="007C3939">
              <w:t xml:space="preserve">Parent-subsidiary corporations </w:t>
            </w:r>
          </w:p>
          <w:p w14:paraId="0A7F5C95" w14:textId="77777777" w:rsidR="008107FA" w:rsidRPr="007C3939" w:rsidRDefault="008107FA" w:rsidP="00C146EA">
            <w:pPr>
              <w:pStyle w:val="ListParagraph"/>
              <w:numPr>
                <w:ilvl w:val="0"/>
                <w:numId w:val="14"/>
              </w:numPr>
            </w:pPr>
            <w:r w:rsidRPr="007C3939">
              <w:rPr>
                <w:i/>
              </w:rPr>
              <w:t xml:space="preserve">Gardemal v. Westin Hotel Co. </w:t>
            </w:r>
          </w:p>
          <w:p w14:paraId="530F8703" w14:textId="77777777" w:rsidR="00971B0A" w:rsidRPr="007C3939" w:rsidRDefault="00971B0A" w:rsidP="00C146EA">
            <w:pPr>
              <w:pStyle w:val="ListParagraph"/>
              <w:numPr>
                <w:ilvl w:val="0"/>
                <w:numId w:val="14"/>
              </w:numPr>
            </w:pPr>
            <w:r w:rsidRPr="007C3939">
              <w:rPr>
                <w:i/>
              </w:rPr>
              <w:t>OTR Associates v. IBC Services, Inc</w:t>
            </w:r>
            <w:r w:rsidRPr="007C3939">
              <w:t>.</w:t>
            </w:r>
          </w:p>
          <w:p w14:paraId="15BB517D" w14:textId="77777777" w:rsidR="007756FF" w:rsidRPr="007C3939" w:rsidRDefault="007756FF" w:rsidP="008107FA"/>
        </w:tc>
        <w:tc>
          <w:tcPr>
            <w:tcW w:w="1350" w:type="dxa"/>
            <w:shd w:val="clear" w:color="auto" w:fill="FFFFFF" w:themeFill="background1"/>
          </w:tcPr>
          <w:p w14:paraId="4E31E241" w14:textId="77777777" w:rsidR="00971B0A" w:rsidRPr="007C3939" w:rsidRDefault="00971B0A" w:rsidP="008107FA">
            <w:pPr>
              <w:jc w:val="center"/>
            </w:pPr>
            <w:r w:rsidRPr="007C3939">
              <w:lastRenderedPageBreak/>
              <w:t>101-18</w:t>
            </w:r>
          </w:p>
          <w:p w14:paraId="6AC1BA24" w14:textId="77777777" w:rsidR="00971B0A" w:rsidRPr="007C3939" w:rsidRDefault="00971B0A" w:rsidP="00971B0A">
            <w:pPr>
              <w:jc w:val="center"/>
            </w:pPr>
          </w:p>
          <w:p w14:paraId="250EF1D0" w14:textId="77777777" w:rsidR="00971B0A" w:rsidRPr="007C3939" w:rsidRDefault="00971B0A" w:rsidP="00971B0A">
            <w:pPr>
              <w:jc w:val="center"/>
            </w:pPr>
            <w:r w:rsidRPr="007C3939">
              <w:lastRenderedPageBreak/>
              <w:t>(</w:t>
            </w:r>
            <w:r w:rsidR="008107FA" w:rsidRPr="007C3939">
              <w:t>18</w:t>
            </w:r>
            <w:r w:rsidR="00E02A0A" w:rsidRPr="007C3939">
              <w:t xml:space="preserve"> pages</w:t>
            </w:r>
            <w:r w:rsidRPr="007C3939">
              <w:t>)</w:t>
            </w:r>
          </w:p>
          <w:p w14:paraId="495F8045" w14:textId="77777777" w:rsidR="007756FF" w:rsidRPr="007C3939" w:rsidRDefault="007756FF" w:rsidP="008107FA"/>
          <w:p w14:paraId="6FC8AA62" w14:textId="77777777" w:rsidR="007756FF" w:rsidRPr="007C3939" w:rsidRDefault="007756FF" w:rsidP="007756FF">
            <w:pPr>
              <w:jc w:val="center"/>
            </w:pPr>
          </w:p>
        </w:tc>
        <w:tc>
          <w:tcPr>
            <w:tcW w:w="1265" w:type="dxa"/>
            <w:shd w:val="clear" w:color="auto" w:fill="FFFFFF" w:themeFill="background1"/>
          </w:tcPr>
          <w:p w14:paraId="003D7135" w14:textId="77777777" w:rsidR="007756FF" w:rsidRPr="007C3939" w:rsidRDefault="007756FF" w:rsidP="007756FF"/>
        </w:tc>
      </w:tr>
      <w:tr w:rsidR="007C3939" w:rsidRPr="007C3939" w14:paraId="7BC2B239" w14:textId="77777777" w:rsidTr="001D32FE">
        <w:tc>
          <w:tcPr>
            <w:tcW w:w="810" w:type="dxa"/>
            <w:shd w:val="clear" w:color="auto" w:fill="FFFFFF" w:themeFill="background1"/>
          </w:tcPr>
          <w:p w14:paraId="5F998E5C" w14:textId="77777777" w:rsidR="007756FF" w:rsidRPr="007C3939" w:rsidRDefault="007756FF" w:rsidP="007756FF">
            <w:pPr>
              <w:jc w:val="center"/>
            </w:pPr>
            <w:r w:rsidRPr="007C3939">
              <w:t>5</w:t>
            </w:r>
          </w:p>
        </w:tc>
        <w:tc>
          <w:tcPr>
            <w:tcW w:w="6030" w:type="dxa"/>
            <w:shd w:val="clear" w:color="auto" w:fill="FFFFFF" w:themeFill="background1"/>
          </w:tcPr>
          <w:p w14:paraId="20F75B48" w14:textId="77777777" w:rsidR="008107FA" w:rsidRPr="007C3939" w:rsidRDefault="008107FA" w:rsidP="008107FA">
            <w:r w:rsidRPr="007C3939">
              <w:t>CHAPTER 9</w:t>
            </w:r>
          </w:p>
          <w:p w14:paraId="4C75964C" w14:textId="77777777" w:rsidR="008107FA" w:rsidRPr="007C3939" w:rsidRDefault="008107FA" w:rsidP="008107FA">
            <w:pPr>
              <w:pStyle w:val="ListParagraph"/>
              <w:numPr>
                <w:ilvl w:val="0"/>
                <w:numId w:val="1"/>
              </w:numPr>
            </w:pPr>
            <w:r w:rsidRPr="007C3939">
              <w:t xml:space="preserve">Financial accounting </w:t>
            </w:r>
          </w:p>
          <w:p w14:paraId="5613C3D7" w14:textId="77777777" w:rsidR="002B2F57" w:rsidRPr="007C3939" w:rsidRDefault="002B2F57" w:rsidP="002B2F57">
            <w:pPr>
              <w:pStyle w:val="ListParagraph"/>
              <w:numPr>
                <w:ilvl w:val="0"/>
                <w:numId w:val="84"/>
              </w:numPr>
            </w:pPr>
            <w:r w:rsidRPr="007C3939">
              <w:t xml:space="preserve">Problem: Precision Tools (Part 7) </w:t>
            </w:r>
          </w:p>
          <w:p w14:paraId="4F4CEDF7" w14:textId="77777777" w:rsidR="007756FF" w:rsidRPr="007C3939" w:rsidRDefault="007756FF" w:rsidP="00B77241"/>
          <w:p w14:paraId="5551F4EC" w14:textId="77777777" w:rsidR="007756FF" w:rsidRPr="007C3939" w:rsidRDefault="007756FF" w:rsidP="007756FF">
            <w:pPr>
              <w:pStyle w:val="ListParagraph"/>
            </w:pPr>
          </w:p>
        </w:tc>
        <w:tc>
          <w:tcPr>
            <w:tcW w:w="1350" w:type="dxa"/>
            <w:shd w:val="clear" w:color="auto" w:fill="FFFFFF" w:themeFill="background1"/>
          </w:tcPr>
          <w:p w14:paraId="442DD38E" w14:textId="77777777" w:rsidR="008107FA" w:rsidRPr="007C3939" w:rsidRDefault="00B77241" w:rsidP="008107FA">
            <w:pPr>
              <w:jc w:val="center"/>
            </w:pPr>
            <w:r w:rsidRPr="007C3939">
              <w:t>364-83</w:t>
            </w:r>
          </w:p>
          <w:p w14:paraId="2D19D5EA" w14:textId="77777777" w:rsidR="008107FA" w:rsidRPr="007C3939" w:rsidRDefault="008107FA" w:rsidP="008107FA">
            <w:pPr>
              <w:jc w:val="center"/>
            </w:pPr>
          </w:p>
          <w:p w14:paraId="533037FD" w14:textId="77777777" w:rsidR="007756FF" w:rsidRPr="007C3939" w:rsidRDefault="008107FA" w:rsidP="00E02A0A">
            <w:pPr>
              <w:jc w:val="center"/>
            </w:pPr>
            <w:r w:rsidRPr="007C3939">
              <w:t>(</w:t>
            </w:r>
            <w:r w:rsidR="00B77241" w:rsidRPr="007C3939">
              <w:t>19</w:t>
            </w:r>
            <w:r w:rsidR="00E02A0A" w:rsidRPr="007C3939">
              <w:t xml:space="preserve"> pages</w:t>
            </w:r>
            <w:r w:rsidRPr="007C3939">
              <w:t>)</w:t>
            </w:r>
          </w:p>
        </w:tc>
        <w:tc>
          <w:tcPr>
            <w:tcW w:w="1265" w:type="dxa"/>
            <w:shd w:val="clear" w:color="auto" w:fill="FFFFFF" w:themeFill="background1"/>
          </w:tcPr>
          <w:p w14:paraId="7BE0D7C6" w14:textId="77777777" w:rsidR="007756FF" w:rsidRPr="007C3939" w:rsidRDefault="007756FF" w:rsidP="007756FF"/>
        </w:tc>
      </w:tr>
      <w:tr w:rsidR="007C3939" w:rsidRPr="007C3939" w14:paraId="25F2F8D7" w14:textId="77777777" w:rsidTr="001D32FE">
        <w:tc>
          <w:tcPr>
            <w:tcW w:w="810" w:type="dxa"/>
            <w:shd w:val="clear" w:color="auto" w:fill="FFFFFF" w:themeFill="background1"/>
          </w:tcPr>
          <w:p w14:paraId="773C391A" w14:textId="77777777" w:rsidR="007756FF" w:rsidRPr="007C3939" w:rsidRDefault="007756FF" w:rsidP="007756FF">
            <w:pPr>
              <w:jc w:val="center"/>
            </w:pPr>
            <w:r w:rsidRPr="007C3939">
              <w:t>6</w:t>
            </w:r>
          </w:p>
        </w:tc>
        <w:tc>
          <w:tcPr>
            <w:tcW w:w="6030" w:type="dxa"/>
            <w:shd w:val="clear" w:color="auto" w:fill="FFFFFF" w:themeFill="background1"/>
          </w:tcPr>
          <w:p w14:paraId="5C679926" w14:textId="77777777" w:rsidR="008107FA" w:rsidRPr="007C3939" w:rsidRDefault="008107FA" w:rsidP="008107FA">
            <w:r w:rsidRPr="007C3939">
              <w:t xml:space="preserve">CHAPTER 10 </w:t>
            </w:r>
          </w:p>
          <w:p w14:paraId="0D6B26A4" w14:textId="77777777" w:rsidR="008107FA" w:rsidRPr="007C3939" w:rsidRDefault="008107FA" w:rsidP="008107FA">
            <w:pPr>
              <w:pStyle w:val="ListParagraph"/>
              <w:numPr>
                <w:ilvl w:val="0"/>
                <w:numId w:val="2"/>
              </w:numPr>
            </w:pPr>
            <w:r w:rsidRPr="007C3939">
              <w:t xml:space="preserve">Corporate securities  </w:t>
            </w:r>
          </w:p>
          <w:p w14:paraId="62B62144" w14:textId="77777777" w:rsidR="000D6BBF" w:rsidRPr="007C3939" w:rsidRDefault="000D6BBF" w:rsidP="00C146EA">
            <w:pPr>
              <w:pStyle w:val="ListParagraph"/>
              <w:numPr>
                <w:ilvl w:val="0"/>
                <w:numId w:val="48"/>
              </w:numPr>
            </w:pPr>
            <w:r w:rsidRPr="007C3939">
              <w:t xml:space="preserve">Problem: Precision Tools (Part 9) </w:t>
            </w:r>
          </w:p>
          <w:p w14:paraId="002716AF" w14:textId="77777777" w:rsidR="008107FA" w:rsidRPr="007C3939" w:rsidRDefault="008107FA" w:rsidP="008107FA">
            <w:pPr>
              <w:pStyle w:val="ListParagraph"/>
              <w:numPr>
                <w:ilvl w:val="0"/>
                <w:numId w:val="2"/>
              </w:numPr>
            </w:pPr>
            <w:r w:rsidRPr="007C3939">
              <w:t>Corporate capital structure</w:t>
            </w:r>
          </w:p>
          <w:p w14:paraId="769DD70B" w14:textId="77777777" w:rsidR="007756FF" w:rsidRPr="007C3939" w:rsidRDefault="008107FA" w:rsidP="000D6BBF">
            <w:pPr>
              <w:pStyle w:val="ListParagraph"/>
              <w:numPr>
                <w:ilvl w:val="0"/>
                <w:numId w:val="2"/>
              </w:numPr>
            </w:pPr>
            <w:r w:rsidRPr="007C3939">
              <w:t xml:space="preserve">Legal capital </w:t>
            </w:r>
          </w:p>
          <w:p w14:paraId="204FA5EE" w14:textId="77777777" w:rsidR="00E02A0A" w:rsidRPr="007C3939" w:rsidRDefault="00E02A0A" w:rsidP="00E02A0A"/>
        </w:tc>
        <w:tc>
          <w:tcPr>
            <w:tcW w:w="1350" w:type="dxa"/>
            <w:shd w:val="clear" w:color="auto" w:fill="FFFFFF" w:themeFill="background1"/>
          </w:tcPr>
          <w:p w14:paraId="2A9D50BD" w14:textId="77777777" w:rsidR="008107FA" w:rsidRPr="007C3939" w:rsidRDefault="000D6BBF" w:rsidP="008107FA">
            <w:pPr>
              <w:jc w:val="center"/>
            </w:pPr>
            <w:r w:rsidRPr="007C3939">
              <w:t>399-417</w:t>
            </w:r>
          </w:p>
          <w:p w14:paraId="702F1BC1" w14:textId="77777777" w:rsidR="00E02A0A" w:rsidRPr="007C3939" w:rsidRDefault="00E02A0A" w:rsidP="008107FA">
            <w:pPr>
              <w:jc w:val="center"/>
            </w:pPr>
          </w:p>
          <w:p w14:paraId="5A48A4B0" w14:textId="77777777" w:rsidR="007756FF" w:rsidRPr="007C3939" w:rsidRDefault="00E02A0A" w:rsidP="00E02A0A">
            <w:pPr>
              <w:jc w:val="center"/>
            </w:pPr>
            <w:r w:rsidRPr="007C3939">
              <w:t>(18 pages)</w:t>
            </w:r>
          </w:p>
        </w:tc>
        <w:tc>
          <w:tcPr>
            <w:tcW w:w="1265" w:type="dxa"/>
            <w:shd w:val="clear" w:color="auto" w:fill="FFFFFF" w:themeFill="background1"/>
          </w:tcPr>
          <w:p w14:paraId="2FE2CB3B" w14:textId="77777777" w:rsidR="008107FA" w:rsidRPr="007C3939" w:rsidRDefault="008107FA" w:rsidP="007756FF"/>
          <w:p w14:paraId="2A9B615D" w14:textId="77777777" w:rsidR="00E02A0A" w:rsidRPr="007C3939" w:rsidRDefault="00E02A0A" w:rsidP="007756FF"/>
        </w:tc>
      </w:tr>
      <w:tr w:rsidR="007C3939" w:rsidRPr="007C3939" w14:paraId="4F8A9E87" w14:textId="77777777" w:rsidTr="001D32FE">
        <w:tc>
          <w:tcPr>
            <w:tcW w:w="810" w:type="dxa"/>
            <w:shd w:val="clear" w:color="auto" w:fill="FFFFFF" w:themeFill="background1"/>
          </w:tcPr>
          <w:p w14:paraId="75411197" w14:textId="77777777" w:rsidR="007756FF" w:rsidRPr="007C3939" w:rsidRDefault="007756FF" w:rsidP="007756FF">
            <w:pPr>
              <w:jc w:val="center"/>
            </w:pPr>
            <w:r w:rsidRPr="007C3939">
              <w:t>7</w:t>
            </w:r>
          </w:p>
        </w:tc>
        <w:tc>
          <w:tcPr>
            <w:tcW w:w="6030" w:type="dxa"/>
            <w:shd w:val="clear" w:color="auto" w:fill="FFFFFF" w:themeFill="background1"/>
          </w:tcPr>
          <w:p w14:paraId="5C4CC49E" w14:textId="77777777" w:rsidR="00967B27" w:rsidRPr="007C3939" w:rsidRDefault="00967B27" w:rsidP="00C146EA">
            <w:pPr>
              <w:pStyle w:val="ListParagraph"/>
              <w:numPr>
                <w:ilvl w:val="0"/>
                <w:numId w:val="74"/>
              </w:numPr>
            </w:pPr>
            <w:r w:rsidRPr="007C3939">
              <w:t xml:space="preserve">Limitation on distributions </w:t>
            </w:r>
          </w:p>
          <w:p w14:paraId="081FB77F" w14:textId="77777777" w:rsidR="00967B27" w:rsidRPr="007C3939" w:rsidRDefault="00967B27" w:rsidP="00C146EA">
            <w:pPr>
              <w:pStyle w:val="ListParagraph"/>
              <w:numPr>
                <w:ilvl w:val="0"/>
                <w:numId w:val="14"/>
              </w:numPr>
            </w:pPr>
            <w:r w:rsidRPr="007C3939">
              <w:rPr>
                <w:i/>
              </w:rPr>
              <w:t>Klang v. Smith’s Food &amp; Drug Centers, Inc</w:t>
            </w:r>
            <w:r w:rsidRPr="007C3939">
              <w:t>.</w:t>
            </w:r>
          </w:p>
          <w:p w14:paraId="43CF2B4C" w14:textId="77777777" w:rsidR="002B2F57" w:rsidRPr="007C3939" w:rsidRDefault="002B2F57" w:rsidP="00C146EA">
            <w:pPr>
              <w:pStyle w:val="ListParagraph"/>
              <w:numPr>
                <w:ilvl w:val="0"/>
                <w:numId w:val="14"/>
              </w:numPr>
              <w:rPr>
                <w:i/>
              </w:rPr>
            </w:pPr>
            <w:r w:rsidRPr="007C3939">
              <w:rPr>
                <w:i/>
              </w:rPr>
              <w:t xml:space="preserve">Kamin v. American Express Co. </w:t>
            </w:r>
          </w:p>
          <w:p w14:paraId="7DBCEA3B" w14:textId="77777777" w:rsidR="002B2F57" w:rsidRPr="007C3939" w:rsidRDefault="002B2F57" w:rsidP="00C146EA">
            <w:pPr>
              <w:pStyle w:val="ListParagraph"/>
              <w:numPr>
                <w:ilvl w:val="0"/>
                <w:numId w:val="14"/>
              </w:numPr>
              <w:rPr>
                <w:i/>
              </w:rPr>
            </w:pPr>
            <w:r w:rsidRPr="007C3939">
              <w:rPr>
                <w:i/>
              </w:rPr>
              <w:t>Dodge v. Ford Motor Co.</w:t>
            </w:r>
          </w:p>
          <w:p w14:paraId="5372E1A7" w14:textId="77777777" w:rsidR="007756FF" w:rsidRPr="007C3939" w:rsidRDefault="007756FF" w:rsidP="00E02A0A"/>
        </w:tc>
        <w:tc>
          <w:tcPr>
            <w:tcW w:w="1350" w:type="dxa"/>
            <w:shd w:val="clear" w:color="auto" w:fill="FFFFFF" w:themeFill="background1"/>
          </w:tcPr>
          <w:p w14:paraId="7947A632" w14:textId="77777777" w:rsidR="00967B27" w:rsidRPr="007C3939" w:rsidRDefault="00967B27" w:rsidP="00967B27">
            <w:pPr>
              <w:jc w:val="center"/>
            </w:pPr>
            <w:r w:rsidRPr="007C3939">
              <w:t>417-</w:t>
            </w:r>
            <w:r w:rsidR="002B2F57" w:rsidRPr="007C3939">
              <w:t>31</w:t>
            </w:r>
          </w:p>
          <w:p w14:paraId="4CBFC6E5" w14:textId="77777777" w:rsidR="002B2F57" w:rsidRPr="007C3939" w:rsidRDefault="002B2F57" w:rsidP="00967B27">
            <w:pPr>
              <w:jc w:val="center"/>
            </w:pPr>
          </w:p>
          <w:p w14:paraId="743E2D68" w14:textId="77777777" w:rsidR="002B2F57" w:rsidRPr="007C3939" w:rsidRDefault="002B2F57" w:rsidP="00967B27">
            <w:pPr>
              <w:jc w:val="center"/>
            </w:pPr>
            <w:r w:rsidRPr="007C3939">
              <w:t>(14 pages)</w:t>
            </w:r>
          </w:p>
          <w:p w14:paraId="1060F668" w14:textId="77777777" w:rsidR="007756FF" w:rsidRPr="007C3939" w:rsidRDefault="007756FF" w:rsidP="00E02A0A"/>
        </w:tc>
        <w:tc>
          <w:tcPr>
            <w:tcW w:w="1265" w:type="dxa"/>
            <w:shd w:val="clear" w:color="auto" w:fill="FFFFFF" w:themeFill="background1"/>
          </w:tcPr>
          <w:p w14:paraId="72D99E90" w14:textId="77777777" w:rsidR="000D6BBF" w:rsidRPr="007C3939" w:rsidRDefault="00967B27" w:rsidP="000D6BBF">
            <w:r w:rsidRPr="007C3939">
              <w:t>DGCL § 154, § 160(a)(1), § 170(a)</w:t>
            </w:r>
          </w:p>
          <w:p w14:paraId="21A4EFA7" w14:textId="77777777" w:rsidR="007756FF" w:rsidRPr="007C3939" w:rsidRDefault="007756FF" w:rsidP="007756FF"/>
        </w:tc>
      </w:tr>
      <w:tr w:rsidR="007C3939" w:rsidRPr="007C3939" w14:paraId="2155A0E5" w14:textId="77777777" w:rsidTr="001D32FE">
        <w:tc>
          <w:tcPr>
            <w:tcW w:w="810" w:type="dxa"/>
            <w:shd w:val="clear" w:color="auto" w:fill="FFFFFF" w:themeFill="background1"/>
          </w:tcPr>
          <w:p w14:paraId="13F0781D" w14:textId="77777777" w:rsidR="007756FF" w:rsidRPr="007C3939" w:rsidRDefault="007756FF" w:rsidP="007756FF">
            <w:pPr>
              <w:jc w:val="center"/>
            </w:pPr>
            <w:r w:rsidRPr="007C3939">
              <w:t>8</w:t>
            </w:r>
          </w:p>
        </w:tc>
        <w:tc>
          <w:tcPr>
            <w:tcW w:w="6030" w:type="dxa"/>
            <w:shd w:val="clear" w:color="auto" w:fill="FFFFFF" w:themeFill="background1"/>
          </w:tcPr>
          <w:p w14:paraId="0B3CA690" w14:textId="77777777" w:rsidR="00E02A0A" w:rsidRPr="007C3939" w:rsidRDefault="00E02A0A" w:rsidP="00E02A0A">
            <w:r w:rsidRPr="007C3939">
              <w:t>CHAPTER 12</w:t>
            </w:r>
          </w:p>
          <w:p w14:paraId="30CE945E" w14:textId="77777777" w:rsidR="00E02A0A" w:rsidRPr="007C3939" w:rsidRDefault="00E02A0A" w:rsidP="00C146EA">
            <w:pPr>
              <w:pStyle w:val="ListParagraph"/>
              <w:numPr>
                <w:ilvl w:val="0"/>
                <w:numId w:val="8"/>
              </w:numPr>
            </w:pPr>
            <w:r w:rsidRPr="007C3939">
              <w:t xml:space="preserve">Models of corporate governance </w:t>
            </w:r>
          </w:p>
          <w:p w14:paraId="001E9A84" w14:textId="77777777" w:rsidR="005A2652" w:rsidRPr="007C3939" w:rsidRDefault="005A2652" w:rsidP="00C146EA">
            <w:pPr>
              <w:pStyle w:val="ListParagraph"/>
              <w:numPr>
                <w:ilvl w:val="0"/>
                <w:numId w:val="8"/>
              </w:numPr>
            </w:pPr>
            <w:r w:rsidRPr="007C3939">
              <w:t>Internal affairs doctrine as constitutional principle</w:t>
            </w:r>
          </w:p>
          <w:p w14:paraId="311A6E8E" w14:textId="77777777" w:rsidR="007756FF" w:rsidRPr="007C3939" w:rsidRDefault="007756FF" w:rsidP="00967B27">
            <w:r w:rsidRPr="007C3939">
              <w:t xml:space="preserve"> </w:t>
            </w:r>
          </w:p>
          <w:p w14:paraId="5E1004B1" w14:textId="77777777" w:rsidR="007756FF" w:rsidRPr="007C3939" w:rsidRDefault="007756FF" w:rsidP="00967B27"/>
        </w:tc>
        <w:tc>
          <w:tcPr>
            <w:tcW w:w="1350" w:type="dxa"/>
            <w:shd w:val="clear" w:color="auto" w:fill="FFFFFF" w:themeFill="background1"/>
          </w:tcPr>
          <w:p w14:paraId="2790F0FD" w14:textId="77777777" w:rsidR="00E02A0A" w:rsidRPr="007C3939" w:rsidRDefault="00E02A0A" w:rsidP="00E02A0A">
            <w:pPr>
              <w:jc w:val="center"/>
            </w:pPr>
            <w:r w:rsidRPr="007C3939">
              <w:t>471-</w:t>
            </w:r>
            <w:r w:rsidR="005A2652" w:rsidRPr="007C3939">
              <w:t>491</w:t>
            </w:r>
          </w:p>
          <w:p w14:paraId="7E79E8F5" w14:textId="77777777" w:rsidR="00E02A0A" w:rsidRPr="007C3939" w:rsidRDefault="00E02A0A" w:rsidP="00E02A0A">
            <w:pPr>
              <w:jc w:val="center"/>
            </w:pPr>
          </w:p>
          <w:p w14:paraId="25EAF10C" w14:textId="77777777" w:rsidR="007756FF" w:rsidRPr="007C3939" w:rsidRDefault="00E02A0A" w:rsidP="002B2F57">
            <w:pPr>
              <w:jc w:val="center"/>
            </w:pPr>
            <w:r w:rsidRPr="007C3939">
              <w:t>(</w:t>
            </w:r>
            <w:r w:rsidR="00967B27" w:rsidRPr="007C3939">
              <w:t>15</w:t>
            </w:r>
            <w:r w:rsidR="002B2F57" w:rsidRPr="007C3939">
              <w:t xml:space="preserve"> pages</w:t>
            </w:r>
            <w:r w:rsidRPr="007C3939">
              <w:t>)</w:t>
            </w:r>
          </w:p>
        </w:tc>
        <w:tc>
          <w:tcPr>
            <w:tcW w:w="1265" w:type="dxa"/>
            <w:shd w:val="clear" w:color="auto" w:fill="FFFFFF" w:themeFill="background1"/>
          </w:tcPr>
          <w:p w14:paraId="412E1E85" w14:textId="77777777" w:rsidR="007756FF" w:rsidRPr="007C3939" w:rsidRDefault="007756FF" w:rsidP="00967B27"/>
        </w:tc>
      </w:tr>
      <w:tr w:rsidR="007C3939" w:rsidRPr="007C3939" w14:paraId="762B8167" w14:textId="77777777" w:rsidTr="001D32FE">
        <w:tc>
          <w:tcPr>
            <w:tcW w:w="810" w:type="dxa"/>
            <w:shd w:val="clear" w:color="auto" w:fill="FFFFFF" w:themeFill="background1"/>
          </w:tcPr>
          <w:p w14:paraId="6D0A3D17" w14:textId="77777777" w:rsidR="00967B27" w:rsidRPr="007C3939" w:rsidRDefault="00967B27" w:rsidP="00967B27">
            <w:pPr>
              <w:jc w:val="center"/>
            </w:pPr>
            <w:r w:rsidRPr="007C3939">
              <w:t>9</w:t>
            </w:r>
          </w:p>
        </w:tc>
        <w:tc>
          <w:tcPr>
            <w:tcW w:w="6030" w:type="dxa"/>
            <w:shd w:val="clear" w:color="auto" w:fill="FFFFFF" w:themeFill="background1"/>
          </w:tcPr>
          <w:p w14:paraId="3CD69BA2" w14:textId="77777777" w:rsidR="00967B27" w:rsidRPr="007C3939" w:rsidRDefault="00967B27" w:rsidP="00967B27">
            <w:r w:rsidRPr="007C3939">
              <w:t>CHAPTER 12</w:t>
            </w:r>
          </w:p>
          <w:p w14:paraId="101D6E7F" w14:textId="77777777" w:rsidR="00967B27" w:rsidRPr="007C3939" w:rsidRDefault="00967B27" w:rsidP="00C146EA">
            <w:pPr>
              <w:pStyle w:val="ListParagraph"/>
              <w:numPr>
                <w:ilvl w:val="0"/>
                <w:numId w:val="75"/>
              </w:numPr>
            </w:pPr>
            <w:r w:rsidRPr="007C3939">
              <w:t>Internal affairs doctrine as constitutional principle</w:t>
            </w:r>
          </w:p>
          <w:p w14:paraId="5424AD0A" w14:textId="77777777" w:rsidR="00967B27" w:rsidRPr="007C3939" w:rsidRDefault="00967B27" w:rsidP="00C146EA">
            <w:pPr>
              <w:pStyle w:val="ListParagraph"/>
              <w:numPr>
                <w:ilvl w:val="0"/>
                <w:numId w:val="76"/>
              </w:numPr>
              <w:rPr>
                <w:i/>
              </w:rPr>
            </w:pPr>
            <w:r w:rsidRPr="007C3939">
              <w:t xml:space="preserve"> </w:t>
            </w:r>
            <w:r w:rsidRPr="007C3939">
              <w:rPr>
                <w:i/>
              </w:rPr>
              <w:t xml:space="preserve">CTS Corp. v. Dynamics Corp. </w:t>
            </w:r>
          </w:p>
          <w:p w14:paraId="1E0F4D99" w14:textId="77777777" w:rsidR="00967B27" w:rsidRPr="007C3939" w:rsidRDefault="00967B27" w:rsidP="00C146EA">
            <w:pPr>
              <w:pStyle w:val="ListParagraph"/>
              <w:numPr>
                <w:ilvl w:val="0"/>
                <w:numId w:val="76"/>
              </w:numPr>
              <w:rPr>
                <w:i/>
              </w:rPr>
            </w:pPr>
            <w:r w:rsidRPr="007C3939">
              <w:rPr>
                <w:i/>
              </w:rPr>
              <w:t xml:space="preserve">Louis K. Liggett Co. v. Lee </w:t>
            </w:r>
          </w:p>
          <w:p w14:paraId="4C20AED0" w14:textId="77777777" w:rsidR="00967B27" w:rsidRPr="007C3939" w:rsidRDefault="00967B27" w:rsidP="00C146EA">
            <w:pPr>
              <w:pStyle w:val="ListParagraph"/>
              <w:numPr>
                <w:ilvl w:val="0"/>
                <w:numId w:val="75"/>
              </w:numPr>
            </w:pPr>
            <w:r w:rsidRPr="007C3939">
              <w:t xml:space="preserve">The choice of state of incorporation </w:t>
            </w:r>
          </w:p>
          <w:p w14:paraId="1CDF3F4D" w14:textId="77777777" w:rsidR="00967B27" w:rsidRPr="007C3939" w:rsidRDefault="00967B27" w:rsidP="00C146EA">
            <w:pPr>
              <w:pStyle w:val="ListParagraph"/>
              <w:numPr>
                <w:ilvl w:val="0"/>
                <w:numId w:val="75"/>
              </w:numPr>
            </w:pPr>
            <w:r w:rsidRPr="007C3939">
              <w:t>The future shape of state corporate law</w:t>
            </w:r>
          </w:p>
          <w:p w14:paraId="3B8C295E" w14:textId="77777777" w:rsidR="00967B27" w:rsidRPr="007C3939" w:rsidRDefault="00967B27" w:rsidP="00967B27">
            <w:pPr>
              <w:pStyle w:val="ListParagraph"/>
              <w:ind w:left="360"/>
            </w:pPr>
          </w:p>
        </w:tc>
        <w:tc>
          <w:tcPr>
            <w:tcW w:w="1350" w:type="dxa"/>
            <w:shd w:val="clear" w:color="auto" w:fill="FFFFFF" w:themeFill="background1"/>
          </w:tcPr>
          <w:p w14:paraId="0B1BBE10" w14:textId="77777777" w:rsidR="00967B27" w:rsidRPr="007C3939" w:rsidRDefault="00967B27" w:rsidP="00967B27">
            <w:pPr>
              <w:jc w:val="center"/>
            </w:pPr>
            <w:r w:rsidRPr="007C3939">
              <w:t>4</w:t>
            </w:r>
            <w:r w:rsidR="005A2652" w:rsidRPr="007C3939">
              <w:t>91</w:t>
            </w:r>
            <w:r w:rsidRPr="007C3939">
              <w:t>-507</w:t>
            </w:r>
          </w:p>
          <w:p w14:paraId="42572728" w14:textId="77777777" w:rsidR="00967B27" w:rsidRPr="007C3939" w:rsidRDefault="00967B27" w:rsidP="00967B27">
            <w:pPr>
              <w:jc w:val="center"/>
            </w:pPr>
          </w:p>
          <w:p w14:paraId="2485FDFA" w14:textId="77777777" w:rsidR="00967B27" w:rsidRPr="007C3939" w:rsidRDefault="00967B27" w:rsidP="00967B27">
            <w:pPr>
              <w:jc w:val="center"/>
            </w:pPr>
            <w:r w:rsidRPr="007C3939">
              <w:t>(</w:t>
            </w:r>
            <w:r w:rsidR="005A2652" w:rsidRPr="007C3939">
              <w:t>16</w:t>
            </w:r>
            <w:r w:rsidR="002B2F57" w:rsidRPr="007C3939">
              <w:t xml:space="preserve"> pages</w:t>
            </w:r>
            <w:r w:rsidRPr="007C3939">
              <w:t>)</w:t>
            </w:r>
          </w:p>
          <w:p w14:paraId="436D2E7F" w14:textId="77777777" w:rsidR="00967B27" w:rsidRPr="007C3939" w:rsidRDefault="00967B27" w:rsidP="00967B27">
            <w:pPr>
              <w:jc w:val="center"/>
            </w:pPr>
          </w:p>
          <w:p w14:paraId="4E9D8D56" w14:textId="77777777" w:rsidR="00967B27" w:rsidRPr="007C3939" w:rsidRDefault="00967B27" w:rsidP="00967B27">
            <w:pPr>
              <w:jc w:val="center"/>
            </w:pPr>
          </w:p>
          <w:p w14:paraId="0D43F5DC" w14:textId="77777777" w:rsidR="00967B27" w:rsidRPr="007C3939" w:rsidRDefault="00967B27" w:rsidP="00967B27">
            <w:pPr>
              <w:jc w:val="center"/>
            </w:pPr>
          </w:p>
          <w:p w14:paraId="033BB5B1" w14:textId="77777777" w:rsidR="00967B27" w:rsidRPr="007C3939" w:rsidRDefault="00967B27" w:rsidP="00967B27">
            <w:pPr>
              <w:jc w:val="center"/>
            </w:pPr>
          </w:p>
        </w:tc>
        <w:tc>
          <w:tcPr>
            <w:tcW w:w="1265" w:type="dxa"/>
            <w:shd w:val="clear" w:color="auto" w:fill="FFFFFF" w:themeFill="background1"/>
          </w:tcPr>
          <w:p w14:paraId="24B606B1" w14:textId="77777777" w:rsidR="00967B27" w:rsidRPr="007C3939" w:rsidRDefault="00967B27" w:rsidP="00967B27"/>
        </w:tc>
      </w:tr>
      <w:tr w:rsidR="007C3939" w:rsidRPr="007C3939" w14:paraId="325173D1" w14:textId="77777777" w:rsidTr="001D32FE">
        <w:tc>
          <w:tcPr>
            <w:tcW w:w="810" w:type="dxa"/>
            <w:shd w:val="clear" w:color="auto" w:fill="FFFFFF" w:themeFill="background1"/>
          </w:tcPr>
          <w:p w14:paraId="7E1039BC" w14:textId="77777777" w:rsidR="00967B27" w:rsidRPr="007C3939" w:rsidRDefault="00967B27" w:rsidP="00967B27">
            <w:pPr>
              <w:jc w:val="center"/>
            </w:pPr>
            <w:r w:rsidRPr="007C3939">
              <w:t>10</w:t>
            </w:r>
          </w:p>
        </w:tc>
        <w:tc>
          <w:tcPr>
            <w:tcW w:w="6030" w:type="dxa"/>
            <w:shd w:val="clear" w:color="auto" w:fill="FFFFFF" w:themeFill="background1"/>
          </w:tcPr>
          <w:p w14:paraId="4F83E219" w14:textId="77777777" w:rsidR="00967B27" w:rsidRPr="007C3939" w:rsidRDefault="00967B27" w:rsidP="00967B27">
            <w:r w:rsidRPr="007C3939">
              <w:t>CHAPTER 13</w:t>
            </w:r>
          </w:p>
          <w:p w14:paraId="1185BC37" w14:textId="77777777" w:rsidR="00967B27" w:rsidRPr="007C3939" w:rsidRDefault="00967B27" w:rsidP="00967B27">
            <w:pPr>
              <w:pStyle w:val="ListParagraph"/>
              <w:numPr>
                <w:ilvl w:val="0"/>
                <w:numId w:val="4"/>
              </w:numPr>
            </w:pPr>
            <w:r w:rsidRPr="007C3939">
              <w:t xml:space="preserve">The role of corporate director </w:t>
            </w:r>
          </w:p>
          <w:p w14:paraId="5292495E" w14:textId="77777777" w:rsidR="00967B27" w:rsidRPr="007C3939" w:rsidRDefault="00967B27" w:rsidP="00C146EA">
            <w:pPr>
              <w:pStyle w:val="ListParagraph"/>
              <w:numPr>
                <w:ilvl w:val="0"/>
                <w:numId w:val="77"/>
              </w:numPr>
            </w:pPr>
            <w:r w:rsidRPr="007C3939">
              <w:lastRenderedPageBreak/>
              <w:t xml:space="preserve">Problem; Fibernet Corp. (Part 1) </w:t>
            </w:r>
          </w:p>
          <w:p w14:paraId="51158E9D" w14:textId="77777777" w:rsidR="00967B27" w:rsidRPr="007C3939" w:rsidRDefault="00967B27" w:rsidP="00967B27">
            <w:pPr>
              <w:pStyle w:val="ListParagraph"/>
              <w:numPr>
                <w:ilvl w:val="0"/>
                <w:numId w:val="4"/>
              </w:numPr>
            </w:pPr>
            <w:r w:rsidRPr="007C3939">
              <w:t xml:space="preserve">Formalities of board action </w:t>
            </w:r>
          </w:p>
          <w:p w14:paraId="430CF35A" w14:textId="77777777" w:rsidR="00967B27" w:rsidRPr="007C3939" w:rsidRDefault="00967B27" w:rsidP="00C146EA">
            <w:pPr>
              <w:pStyle w:val="ListParagraph"/>
              <w:numPr>
                <w:ilvl w:val="0"/>
                <w:numId w:val="78"/>
              </w:numPr>
            </w:pPr>
            <w:r w:rsidRPr="007C3939">
              <w:t xml:space="preserve">Problem: Widget Corp. </w:t>
            </w:r>
          </w:p>
          <w:p w14:paraId="62E0A720" w14:textId="77777777" w:rsidR="00967B27" w:rsidRPr="007C3939" w:rsidRDefault="00967B27" w:rsidP="00967B27">
            <w:pPr>
              <w:pStyle w:val="ListParagraph"/>
              <w:numPr>
                <w:ilvl w:val="0"/>
                <w:numId w:val="4"/>
              </w:numPr>
            </w:pPr>
            <w:r w:rsidRPr="007C3939">
              <w:t xml:space="preserve">Governance in the modern board </w:t>
            </w:r>
          </w:p>
          <w:p w14:paraId="5F7851E3" w14:textId="77777777" w:rsidR="00967B27" w:rsidRPr="007C3939" w:rsidRDefault="00967B27" w:rsidP="00C146EA">
            <w:pPr>
              <w:pStyle w:val="ListParagraph"/>
              <w:numPr>
                <w:ilvl w:val="0"/>
                <w:numId w:val="79"/>
              </w:numPr>
            </w:pPr>
            <w:r w:rsidRPr="007C3939">
              <w:t>Problem; Fibernet Corp. (Part 2)</w:t>
            </w:r>
          </w:p>
          <w:p w14:paraId="25EA5472" w14:textId="77777777" w:rsidR="00967B27" w:rsidRPr="007C3939" w:rsidRDefault="00967B27" w:rsidP="00967B27"/>
        </w:tc>
        <w:tc>
          <w:tcPr>
            <w:tcW w:w="1350" w:type="dxa"/>
            <w:shd w:val="clear" w:color="auto" w:fill="FFFFFF" w:themeFill="background1"/>
          </w:tcPr>
          <w:p w14:paraId="29B6713B" w14:textId="77777777" w:rsidR="00967B27" w:rsidRPr="007C3939" w:rsidRDefault="00967B27" w:rsidP="00967B27">
            <w:pPr>
              <w:jc w:val="center"/>
            </w:pPr>
            <w:r w:rsidRPr="007C3939">
              <w:lastRenderedPageBreak/>
              <w:t>509-27</w:t>
            </w:r>
          </w:p>
          <w:p w14:paraId="5722B9C7" w14:textId="77777777" w:rsidR="00967B27" w:rsidRPr="007C3939" w:rsidRDefault="00967B27" w:rsidP="00967B27">
            <w:pPr>
              <w:jc w:val="center"/>
            </w:pPr>
          </w:p>
          <w:p w14:paraId="6A3DDCDC" w14:textId="77777777" w:rsidR="00967B27" w:rsidRPr="007C3939" w:rsidRDefault="00967B27" w:rsidP="00967B27">
            <w:pPr>
              <w:jc w:val="center"/>
            </w:pPr>
            <w:r w:rsidRPr="007C3939">
              <w:lastRenderedPageBreak/>
              <w:t>(18</w:t>
            </w:r>
            <w:r w:rsidR="002B2F57" w:rsidRPr="007C3939">
              <w:t xml:space="preserve"> pages</w:t>
            </w:r>
            <w:r w:rsidRPr="007C3939">
              <w:t>)</w:t>
            </w:r>
          </w:p>
          <w:p w14:paraId="624ECE65" w14:textId="77777777" w:rsidR="00967B27" w:rsidRPr="007C3939" w:rsidRDefault="00967B27" w:rsidP="00967B27">
            <w:pPr>
              <w:jc w:val="center"/>
            </w:pPr>
          </w:p>
          <w:p w14:paraId="0450D6CE" w14:textId="77777777" w:rsidR="00967B27" w:rsidRPr="007C3939" w:rsidRDefault="00967B27" w:rsidP="00967B27">
            <w:pPr>
              <w:jc w:val="center"/>
            </w:pPr>
            <w:r w:rsidRPr="007C3939">
              <w:t xml:space="preserve"> </w:t>
            </w:r>
          </w:p>
          <w:p w14:paraId="2C4D55B5" w14:textId="77777777" w:rsidR="00967B27" w:rsidRPr="007C3939" w:rsidRDefault="00967B27" w:rsidP="00967B27">
            <w:pPr>
              <w:jc w:val="center"/>
            </w:pPr>
          </w:p>
        </w:tc>
        <w:tc>
          <w:tcPr>
            <w:tcW w:w="1265" w:type="dxa"/>
            <w:shd w:val="clear" w:color="auto" w:fill="FFFFFF" w:themeFill="background1"/>
          </w:tcPr>
          <w:p w14:paraId="2DDDD56D" w14:textId="77777777" w:rsidR="00967B27" w:rsidRPr="007C3939" w:rsidRDefault="00967B27" w:rsidP="00967B27"/>
        </w:tc>
      </w:tr>
      <w:tr w:rsidR="007C3939" w:rsidRPr="007C3939" w14:paraId="3A596084" w14:textId="77777777" w:rsidTr="001D32FE">
        <w:tc>
          <w:tcPr>
            <w:tcW w:w="810" w:type="dxa"/>
            <w:shd w:val="clear" w:color="auto" w:fill="FFFFFF" w:themeFill="background1"/>
          </w:tcPr>
          <w:p w14:paraId="79D4DBC2" w14:textId="77777777" w:rsidR="001C4786" w:rsidRPr="007C3939" w:rsidRDefault="001C4786" w:rsidP="001C4786">
            <w:pPr>
              <w:jc w:val="center"/>
            </w:pPr>
            <w:r w:rsidRPr="007C3939">
              <w:t>11</w:t>
            </w:r>
          </w:p>
        </w:tc>
        <w:tc>
          <w:tcPr>
            <w:tcW w:w="6030" w:type="dxa"/>
            <w:shd w:val="clear" w:color="auto" w:fill="FFFFFF" w:themeFill="background1"/>
          </w:tcPr>
          <w:p w14:paraId="75FFA293" w14:textId="77777777" w:rsidR="001C4786" w:rsidRPr="007C3939" w:rsidRDefault="001C4786" w:rsidP="001C4786">
            <w:r w:rsidRPr="007C3939">
              <w:t>CHAPTER 14</w:t>
            </w:r>
          </w:p>
          <w:p w14:paraId="6B0CE067" w14:textId="77777777" w:rsidR="001C4786" w:rsidRPr="007C3939" w:rsidRDefault="001C4786" w:rsidP="00C146EA">
            <w:pPr>
              <w:pStyle w:val="ListParagraph"/>
              <w:numPr>
                <w:ilvl w:val="0"/>
                <w:numId w:val="72"/>
              </w:numPr>
            </w:pPr>
            <w:r w:rsidRPr="007C3939">
              <w:t xml:space="preserve">Mechanics of shareholders’ meetings </w:t>
            </w:r>
          </w:p>
          <w:p w14:paraId="6809CB1F" w14:textId="77777777" w:rsidR="001C4786" w:rsidRPr="007C3939" w:rsidRDefault="001C4786" w:rsidP="00C146EA">
            <w:pPr>
              <w:pStyle w:val="ListParagraph"/>
              <w:numPr>
                <w:ilvl w:val="0"/>
                <w:numId w:val="72"/>
              </w:numPr>
            </w:pPr>
            <w:r w:rsidRPr="007C3939">
              <w:t xml:space="preserve">Election and removal of directors </w:t>
            </w:r>
          </w:p>
          <w:p w14:paraId="5AC26044" w14:textId="77777777" w:rsidR="001C4786" w:rsidRPr="007C3939" w:rsidRDefault="001C4786" w:rsidP="00C146EA">
            <w:pPr>
              <w:pStyle w:val="ListParagraph"/>
              <w:numPr>
                <w:ilvl w:val="0"/>
                <w:numId w:val="72"/>
              </w:numPr>
            </w:pPr>
            <w:r w:rsidRPr="007C3939">
              <w:t xml:space="preserve">Inspection of books and records </w:t>
            </w:r>
          </w:p>
          <w:p w14:paraId="6DF40224" w14:textId="77777777" w:rsidR="001C4786" w:rsidRPr="007C3939" w:rsidRDefault="001C4786" w:rsidP="00C146EA">
            <w:pPr>
              <w:pStyle w:val="ListParagraph"/>
              <w:numPr>
                <w:ilvl w:val="0"/>
                <w:numId w:val="72"/>
              </w:numPr>
            </w:pPr>
            <w:r w:rsidRPr="007C3939">
              <w:t xml:space="preserve">Dynamics of shareholder voting  </w:t>
            </w:r>
          </w:p>
          <w:p w14:paraId="45031F6E" w14:textId="77777777" w:rsidR="001C4786" w:rsidRPr="007C3939" w:rsidRDefault="001C4786" w:rsidP="005A2652">
            <w:pPr>
              <w:pStyle w:val="ListParagraph"/>
              <w:numPr>
                <w:ilvl w:val="0"/>
                <w:numId w:val="69"/>
              </w:numPr>
            </w:pPr>
            <w:r w:rsidRPr="007C3939">
              <w:t xml:space="preserve">Problem: Universal Netware Inc. (Part 1) </w:t>
            </w:r>
          </w:p>
          <w:p w14:paraId="23D99EA5" w14:textId="77777777" w:rsidR="001C4786" w:rsidRPr="007C3939" w:rsidRDefault="001C4786" w:rsidP="001C4786"/>
        </w:tc>
        <w:tc>
          <w:tcPr>
            <w:tcW w:w="1350" w:type="dxa"/>
            <w:shd w:val="clear" w:color="auto" w:fill="FFFFFF" w:themeFill="background1"/>
          </w:tcPr>
          <w:p w14:paraId="6EA7F80E" w14:textId="77777777" w:rsidR="001C4786" w:rsidRPr="007C3939" w:rsidRDefault="001C4786" w:rsidP="001C4786">
            <w:pPr>
              <w:jc w:val="center"/>
            </w:pPr>
            <w:r w:rsidRPr="007C3939">
              <w:t xml:space="preserve"> 539-59</w:t>
            </w:r>
          </w:p>
          <w:p w14:paraId="3CE4224E" w14:textId="77777777" w:rsidR="001C4786" w:rsidRPr="007C3939" w:rsidRDefault="001C4786" w:rsidP="001C4786">
            <w:pPr>
              <w:jc w:val="center"/>
            </w:pPr>
          </w:p>
          <w:p w14:paraId="1704CF7F" w14:textId="77777777" w:rsidR="001C4786" w:rsidRPr="007C3939" w:rsidRDefault="001C4786" w:rsidP="001C4786">
            <w:pPr>
              <w:jc w:val="center"/>
            </w:pPr>
            <w:r w:rsidRPr="007C3939">
              <w:t>(20 pages)</w:t>
            </w:r>
          </w:p>
          <w:p w14:paraId="2E9907B7" w14:textId="77777777" w:rsidR="001C4786" w:rsidRPr="007C3939" w:rsidRDefault="001C4786" w:rsidP="001C4786">
            <w:pPr>
              <w:jc w:val="center"/>
            </w:pPr>
          </w:p>
        </w:tc>
        <w:tc>
          <w:tcPr>
            <w:tcW w:w="1265" w:type="dxa"/>
            <w:shd w:val="clear" w:color="auto" w:fill="FFFFFF" w:themeFill="background1"/>
          </w:tcPr>
          <w:p w14:paraId="3FC9C362" w14:textId="77777777" w:rsidR="001C4786" w:rsidRPr="007C3939" w:rsidRDefault="001C4786" w:rsidP="001C4786"/>
        </w:tc>
      </w:tr>
      <w:tr w:rsidR="007C3939" w:rsidRPr="007C3939" w14:paraId="5FE78C0F" w14:textId="77777777" w:rsidTr="001D32FE">
        <w:tc>
          <w:tcPr>
            <w:tcW w:w="810" w:type="dxa"/>
            <w:shd w:val="clear" w:color="auto" w:fill="FFFFFF" w:themeFill="background1"/>
          </w:tcPr>
          <w:p w14:paraId="11D88099" w14:textId="77777777" w:rsidR="001C4786" w:rsidRPr="007C3939" w:rsidRDefault="001C4786" w:rsidP="001C4786">
            <w:pPr>
              <w:jc w:val="center"/>
            </w:pPr>
            <w:r w:rsidRPr="007C3939">
              <w:t>12</w:t>
            </w:r>
          </w:p>
        </w:tc>
        <w:tc>
          <w:tcPr>
            <w:tcW w:w="6030" w:type="dxa"/>
            <w:shd w:val="clear" w:color="auto" w:fill="FFFFFF" w:themeFill="background1"/>
          </w:tcPr>
          <w:p w14:paraId="39CA1C7D" w14:textId="77777777" w:rsidR="001C4786" w:rsidRPr="007C3939" w:rsidRDefault="001C4786" w:rsidP="001C4786">
            <w:r w:rsidRPr="007C3939">
              <w:t>CHAPTER 14</w:t>
            </w:r>
          </w:p>
          <w:p w14:paraId="19B3B603" w14:textId="77777777" w:rsidR="001C4786" w:rsidRPr="007C3939" w:rsidRDefault="001C4786" w:rsidP="00C146EA">
            <w:pPr>
              <w:pStyle w:val="ListParagraph"/>
              <w:numPr>
                <w:ilvl w:val="0"/>
                <w:numId w:val="80"/>
              </w:numPr>
            </w:pPr>
            <w:r w:rsidRPr="007C3939">
              <w:t>Federal proxy regulation</w:t>
            </w:r>
          </w:p>
          <w:p w14:paraId="1E5A5953" w14:textId="77777777" w:rsidR="001C4786" w:rsidRPr="007C3939" w:rsidRDefault="001C4786" w:rsidP="00C146EA">
            <w:pPr>
              <w:pStyle w:val="ListParagraph"/>
              <w:numPr>
                <w:ilvl w:val="0"/>
                <w:numId w:val="73"/>
              </w:numPr>
            </w:pPr>
            <w:r w:rsidRPr="007C3939">
              <w:t>Problem: Universal Netware Inc. (Part 2)</w:t>
            </w:r>
          </w:p>
          <w:p w14:paraId="0B217C87" w14:textId="77777777" w:rsidR="001C4786" w:rsidRPr="007C3939" w:rsidRDefault="005A2652" w:rsidP="005A2652">
            <w:pPr>
              <w:pStyle w:val="ListParagraph"/>
              <w:numPr>
                <w:ilvl w:val="0"/>
                <w:numId w:val="73"/>
              </w:numPr>
            </w:pPr>
            <w:r w:rsidRPr="007C3939">
              <w:rPr>
                <w:i/>
              </w:rPr>
              <w:t>Long Island Lighting Co. v. Barbash</w:t>
            </w:r>
          </w:p>
          <w:p w14:paraId="1EB30370" w14:textId="77777777" w:rsidR="001C4786" w:rsidRPr="007C3939" w:rsidRDefault="005A2652" w:rsidP="005A2652">
            <w:pPr>
              <w:pStyle w:val="ListParagraph"/>
              <w:numPr>
                <w:ilvl w:val="0"/>
                <w:numId w:val="80"/>
              </w:numPr>
            </w:pPr>
            <w:r w:rsidRPr="007C3939">
              <w:t>Shareholder proposals</w:t>
            </w:r>
          </w:p>
          <w:p w14:paraId="5497A299" w14:textId="77777777" w:rsidR="005A2652" w:rsidRPr="007C3939" w:rsidRDefault="005A2652" w:rsidP="005A2652">
            <w:pPr>
              <w:pStyle w:val="ListParagraph"/>
              <w:numPr>
                <w:ilvl w:val="0"/>
                <w:numId w:val="85"/>
              </w:numPr>
            </w:pPr>
            <w:r w:rsidRPr="007C3939">
              <w:t>Problem: Universal Netware Inc. (Part 3)</w:t>
            </w:r>
          </w:p>
          <w:p w14:paraId="5845A94A" w14:textId="77777777" w:rsidR="005A2652" w:rsidRPr="007C3939" w:rsidRDefault="005A2652" w:rsidP="005A2652">
            <w:pPr>
              <w:pStyle w:val="ListParagraph"/>
              <w:numPr>
                <w:ilvl w:val="0"/>
                <w:numId w:val="85"/>
              </w:numPr>
            </w:pPr>
            <w:r w:rsidRPr="007C3939">
              <w:rPr>
                <w:i/>
              </w:rPr>
              <w:t>Auer v. Dressel</w:t>
            </w:r>
            <w:r w:rsidRPr="007C3939">
              <w:t xml:space="preserve"> </w:t>
            </w:r>
          </w:p>
          <w:p w14:paraId="037C5055" w14:textId="77777777" w:rsidR="005A2652" w:rsidRPr="007C3939" w:rsidRDefault="005A2652" w:rsidP="005A2652">
            <w:pPr>
              <w:pStyle w:val="ListParagraph"/>
            </w:pPr>
          </w:p>
        </w:tc>
        <w:tc>
          <w:tcPr>
            <w:tcW w:w="1350" w:type="dxa"/>
            <w:shd w:val="clear" w:color="auto" w:fill="FFFFFF" w:themeFill="background1"/>
          </w:tcPr>
          <w:p w14:paraId="53227531" w14:textId="77777777" w:rsidR="001C4786" w:rsidRPr="007C3939" w:rsidRDefault="001C4786" w:rsidP="001C4786">
            <w:pPr>
              <w:jc w:val="center"/>
            </w:pPr>
            <w:r w:rsidRPr="007C3939">
              <w:t xml:space="preserve"> 559-80</w:t>
            </w:r>
          </w:p>
          <w:p w14:paraId="6BF6A7FF" w14:textId="77777777" w:rsidR="001C4786" w:rsidRPr="007C3939" w:rsidRDefault="001C4786" w:rsidP="001C4786">
            <w:pPr>
              <w:jc w:val="center"/>
            </w:pPr>
          </w:p>
          <w:p w14:paraId="7097E19D" w14:textId="77777777" w:rsidR="001C4786" w:rsidRPr="007C3939" w:rsidRDefault="001C4786" w:rsidP="001C4786">
            <w:pPr>
              <w:jc w:val="center"/>
            </w:pPr>
            <w:r w:rsidRPr="007C3939">
              <w:t>(21 pages)</w:t>
            </w:r>
          </w:p>
          <w:p w14:paraId="0DB7272B" w14:textId="77777777" w:rsidR="001C4786" w:rsidRPr="007C3939" w:rsidRDefault="001C4786" w:rsidP="001C4786">
            <w:pPr>
              <w:jc w:val="center"/>
            </w:pPr>
          </w:p>
        </w:tc>
        <w:tc>
          <w:tcPr>
            <w:tcW w:w="1265" w:type="dxa"/>
            <w:shd w:val="clear" w:color="auto" w:fill="FFFFFF" w:themeFill="background1"/>
          </w:tcPr>
          <w:p w14:paraId="46665C16" w14:textId="77777777" w:rsidR="001C4786" w:rsidRPr="007C3939" w:rsidRDefault="001C4786" w:rsidP="001C4786"/>
        </w:tc>
      </w:tr>
      <w:tr w:rsidR="007C3939" w:rsidRPr="007C3939" w14:paraId="111184BB" w14:textId="77777777" w:rsidTr="001D32FE">
        <w:tc>
          <w:tcPr>
            <w:tcW w:w="810" w:type="dxa"/>
            <w:shd w:val="clear" w:color="auto" w:fill="FFFFFF" w:themeFill="background1"/>
          </w:tcPr>
          <w:p w14:paraId="50F51402" w14:textId="77777777" w:rsidR="001C4786" w:rsidRPr="007C3939" w:rsidRDefault="001C4786" w:rsidP="001C4786">
            <w:pPr>
              <w:jc w:val="center"/>
            </w:pPr>
            <w:r w:rsidRPr="007C3939">
              <w:t>13</w:t>
            </w:r>
          </w:p>
        </w:tc>
        <w:tc>
          <w:tcPr>
            <w:tcW w:w="6030" w:type="dxa"/>
            <w:shd w:val="clear" w:color="auto" w:fill="FFFFFF" w:themeFill="background1"/>
          </w:tcPr>
          <w:p w14:paraId="650D7487" w14:textId="77777777" w:rsidR="001C4786" w:rsidRPr="007C3939" w:rsidRDefault="001C4786" w:rsidP="00C146EA">
            <w:pPr>
              <w:pStyle w:val="ListParagraph"/>
              <w:numPr>
                <w:ilvl w:val="0"/>
                <w:numId w:val="81"/>
              </w:numPr>
            </w:pPr>
            <w:r w:rsidRPr="007C3939">
              <w:t xml:space="preserve">Shareholder proposals </w:t>
            </w:r>
          </w:p>
          <w:p w14:paraId="503C5D26" w14:textId="77777777" w:rsidR="001C4786" w:rsidRPr="007C3939" w:rsidRDefault="005A2652" w:rsidP="00C146EA">
            <w:pPr>
              <w:pStyle w:val="ListParagraph"/>
              <w:numPr>
                <w:ilvl w:val="0"/>
                <w:numId w:val="82"/>
              </w:numPr>
              <w:rPr>
                <w:i/>
              </w:rPr>
            </w:pPr>
            <w:r w:rsidRPr="007C3939">
              <w:rPr>
                <w:i/>
              </w:rPr>
              <w:t>Lo</w:t>
            </w:r>
            <w:r w:rsidR="001C4786" w:rsidRPr="007C3939">
              <w:rPr>
                <w:i/>
              </w:rPr>
              <w:t xml:space="preserve">venheim v. Iroquois Brands </w:t>
            </w:r>
          </w:p>
          <w:p w14:paraId="36CE492E" w14:textId="77777777" w:rsidR="001C4786" w:rsidRPr="007C3939" w:rsidRDefault="001C4786" w:rsidP="005A2652">
            <w:pPr>
              <w:pStyle w:val="ListParagraph"/>
              <w:numPr>
                <w:ilvl w:val="0"/>
                <w:numId w:val="82"/>
              </w:numPr>
              <w:rPr>
                <w:i/>
              </w:rPr>
            </w:pPr>
            <w:r w:rsidRPr="007C3939">
              <w:rPr>
                <w:i/>
              </w:rPr>
              <w:t xml:space="preserve">Trinity Wall Street v. Wal-Mart Stores Inc.  </w:t>
            </w:r>
          </w:p>
          <w:p w14:paraId="22DA4367" w14:textId="77777777" w:rsidR="001C4786" w:rsidRPr="007C3939" w:rsidRDefault="001C4786" w:rsidP="001C4786"/>
        </w:tc>
        <w:tc>
          <w:tcPr>
            <w:tcW w:w="1350" w:type="dxa"/>
            <w:shd w:val="clear" w:color="auto" w:fill="FFFFFF" w:themeFill="background1"/>
          </w:tcPr>
          <w:p w14:paraId="2A588A28" w14:textId="77777777" w:rsidR="001C4786" w:rsidRPr="007C3939" w:rsidRDefault="001C4786" w:rsidP="001C4786">
            <w:pPr>
              <w:jc w:val="center"/>
            </w:pPr>
            <w:r w:rsidRPr="007C3939">
              <w:t xml:space="preserve"> 580-96</w:t>
            </w:r>
          </w:p>
          <w:p w14:paraId="21B8DBCD" w14:textId="77777777" w:rsidR="001C4786" w:rsidRPr="007C3939" w:rsidRDefault="001C4786" w:rsidP="001C4786">
            <w:pPr>
              <w:jc w:val="center"/>
            </w:pPr>
          </w:p>
          <w:p w14:paraId="4BD514F3" w14:textId="77777777" w:rsidR="001C4786" w:rsidRPr="007C3939" w:rsidRDefault="001C4786" w:rsidP="001C4786">
            <w:pPr>
              <w:jc w:val="center"/>
            </w:pPr>
            <w:r w:rsidRPr="007C3939">
              <w:t>(16 pages)</w:t>
            </w:r>
          </w:p>
        </w:tc>
        <w:tc>
          <w:tcPr>
            <w:tcW w:w="1265" w:type="dxa"/>
            <w:shd w:val="clear" w:color="auto" w:fill="FFFFFF" w:themeFill="background1"/>
          </w:tcPr>
          <w:p w14:paraId="48918113" w14:textId="77777777" w:rsidR="001C4786" w:rsidRPr="007C3939" w:rsidRDefault="001C4786" w:rsidP="001C4786"/>
        </w:tc>
      </w:tr>
      <w:tr w:rsidR="005A1662" w:rsidRPr="007C3939" w14:paraId="6791DB28" w14:textId="77777777" w:rsidTr="001D32FE">
        <w:tc>
          <w:tcPr>
            <w:tcW w:w="810" w:type="dxa"/>
            <w:shd w:val="clear" w:color="auto" w:fill="FFFFFF" w:themeFill="background1"/>
          </w:tcPr>
          <w:p w14:paraId="5F2A5C61" w14:textId="45A52EAD" w:rsidR="005A1662" w:rsidRPr="007C3939" w:rsidRDefault="00F42FC1" w:rsidP="001C4786">
            <w:pPr>
              <w:jc w:val="center"/>
            </w:pPr>
            <w:r w:rsidRPr="007C3939">
              <w:t>14</w:t>
            </w:r>
          </w:p>
        </w:tc>
        <w:tc>
          <w:tcPr>
            <w:tcW w:w="6030" w:type="dxa"/>
            <w:shd w:val="clear" w:color="auto" w:fill="FFFFFF" w:themeFill="background1"/>
          </w:tcPr>
          <w:p w14:paraId="7726DC7D" w14:textId="44857131" w:rsidR="005A1662" w:rsidRPr="007C3939" w:rsidRDefault="00F42FC1" w:rsidP="00F42FC1">
            <w:pPr>
              <w:pStyle w:val="ListParagraph"/>
              <w:ind w:left="360"/>
            </w:pPr>
            <w:r w:rsidRPr="007C3939">
              <w:t>Guest lecture on ESG: Bett Huber</w:t>
            </w:r>
            <w:r w:rsidR="00E02BD9" w:rsidRPr="007C3939">
              <w:t>, co-head of Davis Polk’s ESG group</w:t>
            </w:r>
            <w:r w:rsidR="00D85BAE" w:rsidRPr="007C3939">
              <w:br/>
              <w:t>Problem: ESG hypo</w:t>
            </w:r>
          </w:p>
        </w:tc>
        <w:tc>
          <w:tcPr>
            <w:tcW w:w="1350" w:type="dxa"/>
            <w:shd w:val="clear" w:color="auto" w:fill="FFFFFF" w:themeFill="background1"/>
          </w:tcPr>
          <w:p w14:paraId="27B2D8C0" w14:textId="77777777" w:rsidR="005A1662" w:rsidRPr="007C3939" w:rsidRDefault="00F42FC1" w:rsidP="001C4786">
            <w:pPr>
              <w:jc w:val="center"/>
            </w:pPr>
            <w:r w:rsidRPr="007C3939">
              <w:t>Materials to be posted on Canvass</w:t>
            </w:r>
          </w:p>
          <w:p w14:paraId="28E58CCA" w14:textId="28DD0709" w:rsidR="005A6827" w:rsidRPr="007C3939" w:rsidRDefault="005A6827" w:rsidP="001C4786">
            <w:pPr>
              <w:jc w:val="center"/>
            </w:pPr>
            <w:r w:rsidRPr="007C3939">
              <w:t>and 3 point quiz due before class</w:t>
            </w:r>
          </w:p>
        </w:tc>
        <w:tc>
          <w:tcPr>
            <w:tcW w:w="1265" w:type="dxa"/>
            <w:shd w:val="clear" w:color="auto" w:fill="FFFFFF" w:themeFill="background1"/>
          </w:tcPr>
          <w:p w14:paraId="0956F216" w14:textId="77777777" w:rsidR="005A1662" w:rsidRPr="007C3939" w:rsidRDefault="005A1662" w:rsidP="001C4786"/>
        </w:tc>
      </w:tr>
      <w:tr w:rsidR="007C3939" w:rsidRPr="007C3939" w14:paraId="21F216C9" w14:textId="77777777" w:rsidTr="001D32FE">
        <w:tc>
          <w:tcPr>
            <w:tcW w:w="810" w:type="dxa"/>
            <w:shd w:val="clear" w:color="auto" w:fill="FFFFFF" w:themeFill="background1"/>
          </w:tcPr>
          <w:p w14:paraId="681DB0B4" w14:textId="3D060B49" w:rsidR="001C4786" w:rsidRPr="007C3939" w:rsidRDefault="001C4786" w:rsidP="001C4786">
            <w:pPr>
              <w:jc w:val="center"/>
            </w:pPr>
            <w:r w:rsidRPr="007C3939">
              <w:t>1</w:t>
            </w:r>
            <w:r w:rsidR="003D634F" w:rsidRPr="007C3939">
              <w:t>5</w:t>
            </w:r>
          </w:p>
        </w:tc>
        <w:tc>
          <w:tcPr>
            <w:tcW w:w="6030" w:type="dxa"/>
            <w:shd w:val="clear" w:color="auto" w:fill="FFFFFF" w:themeFill="background1"/>
          </w:tcPr>
          <w:p w14:paraId="5610E120" w14:textId="77777777" w:rsidR="001C4786" w:rsidRPr="007C3939" w:rsidRDefault="001C4786" w:rsidP="001C4786">
            <w:r w:rsidRPr="007C3939">
              <w:t>CHAPTER 14</w:t>
            </w:r>
          </w:p>
          <w:p w14:paraId="60996C81" w14:textId="77777777" w:rsidR="001C4786" w:rsidRPr="007C3939" w:rsidRDefault="001C4786" w:rsidP="00C146EA">
            <w:pPr>
              <w:pStyle w:val="ListParagraph"/>
              <w:numPr>
                <w:ilvl w:val="0"/>
                <w:numId w:val="9"/>
              </w:numPr>
            </w:pPr>
            <w:r w:rsidRPr="007C3939">
              <w:t xml:space="preserve">Shareholder nomination of directors and bylaw amendments </w:t>
            </w:r>
          </w:p>
          <w:p w14:paraId="78E46F92" w14:textId="77777777" w:rsidR="001C4786" w:rsidRPr="007C3939" w:rsidRDefault="001C4786" w:rsidP="00C146EA">
            <w:pPr>
              <w:pStyle w:val="ListParagraph"/>
              <w:numPr>
                <w:ilvl w:val="0"/>
                <w:numId w:val="71"/>
              </w:numPr>
              <w:rPr>
                <w:i/>
              </w:rPr>
            </w:pPr>
            <w:r w:rsidRPr="007C3939">
              <w:rPr>
                <w:i/>
              </w:rPr>
              <w:t xml:space="preserve">AFSCME Employees Pension Plan v. AIG </w:t>
            </w:r>
          </w:p>
          <w:p w14:paraId="6E9924A7" w14:textId="77777777" w:rsidR="001C4786" w:rsidRPr="007C3939" w:rsidRDefault="001C4786" w:rsidP="00C146EA">
            <w:pPr>
              <w:pStyle w:val="ListParagraph"/>
              <w:numPr>
                <w:ilvl w:val="0"/>
                <w:numId w:val="71"/>
              </w:numPr>
              <w:rPr>
                <w:i/>
              </w:rPr>
            </w:pPr>
            <w:r w:rsidRPr="007C3939">
              <w:rPr>
                <w:i/>
              </w:rPr>
              <w:t>CA, Inc. v. AFSCME Employees Pension Plan</w:t>
            </w:r>
          </w:p>
          <w:p w14:paraId="04201B2D" w14:textId="77777777" w:rsidR="001C4786" w:rsidRPr="007C3939" w:rsidRDefault="001C4786" w:rsidP="00C146EA">
            <w:pPr>
              <w:pStyle w:val="ListParagraph"/>
              <w:numPr>
                <w:ilvl w:val="0"/>
                <w:numId w:val="9"/>
              </w:numPr>
            </w:pPr>
            <w:r w:rsidRPr="007C3939">
              <w:t xml:space="preserve">Role of shareholders in executive compensation: say-on-pay </w:t>
            </w:r>
          </w:p>
          <w:p w14:paraId="5EBF2E3D" w14:textId="77777777" w:rsidR="001C4786" w:rsidRPr="007C3939" w:rsidRDefault="001C4786" w:rsidP="001C4786">
            <w:pPr>
              <w:pStyle w:val="ListParagraph"/>
              <w:ind w:left="360"/>
            </w:pPr>
          </w:p>
        </w:tc>
        <w:tc>
          <w:tcPr>
            <w:tcW w:w="1350" w:type="dxa"/>
            <w:shd w:val="clear" w:color="auto" w:fill="FFFFFF" w:themeFill="background1"/>
          </w:tcPr>
          <w:p w14:paraId="675DD065" w14:textId="77777777" w:rsidR="001C4786" w:rsidRPr="007C3939" w:rsidRDefault="001C4786" w:rsidP="001C4786">
            <w:pPr>
              <w:jc w:val="center"/>
            </w:pPr>
            <w:r w:rsidRPr="007C3939">
              <w:t>596-19</w:t>
            </w:r>
          </w:p>
          <w:p w14:paraId="1510A4A9" w14:textId="77777777" w:rsidR="001C4786" w:rsidRPr="007C3939" w:rsidRDefault="001C4786" w:rsidP="001C4786">
            <w:pPr>
              <w:jc w:val="center"/>
            </w:pPr>
          </w:p>
          <w:p w14:paraId="3A89A570" w14:textId="77777777" w:rsidR="001C4786" w:rsidRPr="007C3939" w:rsidRDefault="001C4786" w:rsidP="001C4786">
            <w:pPr>
              <w:jc w:val="center"/>
            </w:pPr>
            <w:r w:rsidRPr="007C3939">
              <w:t>(23 pages)</w:t>
            </w:r>
          </w:p>
          <w:p w14:paraId="4D9C7C73" w14:textId="77777777" w:rsidR="001C4786" w:rsidRPr="007C3939" w:rsidRDefault="001C4786" w:rsidP="001C4786">
            <w:pPr>
              <w:jc w:val="center"/>
            </w:pPr>
          </w:p>
        </w:tc>
        <w:tc>
          <w:tcPr>
            <w:tcW w:w="1265" w:type="dxa"/>
            <w:shd w:val="clear" w:color="auto" w:fill="FFFFFF" w:themeFill="background1"/>
          </w:tcPr>
          <w:p w14:paraId="075F1B8D" w14:textId="77777777" w:rsidR="001C4786" w:rsidRPr="007C3939" w:rsidRDefault="001C4786" w:rsidP="001C4786">
            <w:r w:rsidRPr="007C3939">
              <w:t xml:space="preserve">DGCL § 112, § 113 </w:t>
            </w:r>
          </w:p>
          <w:p w14:paraId="66B0A68B" w14:textId="77777777" w:rsidR="001C4786" w:rsidRPr="007C3939" w:rsidRDefault="001C4786" w:rsidP="001C4786"/>
        </w:tc>
      </w:tr>
      <w:tr w:rsidR="007C3939" w:rsidRPr="007C3939" w14:paraId="5DBC7948" w14:textId="77777777" w:rsidTr="001D32FE">
        <w:tc>
          <w:tcPr>
            <w:tcW w:w="810" w:type="dxa"/>
            <w:shd w:val="clear" w:color="auto" w:fill="FFFFFF" w:themeFill="background1"/>
          </w:tcPr>
          <w:p w14:paraId="5F60F343" w14:textId="0EBE29ED" w:rsidR="001C4786" w:rsidRPr="007C3939" w:rsidRDefault="001C4786" w:rsidP="001C4786">
            <w:pPr>
              <w:jc w:val="center"/>
            </w:pPr>
            <w:r w:rsidRPr="007C3939">
              <w:lastRenderedPageBreak/>
              <w:t>1</w:t>
            </w:r>
            <w:r w:rsidR="003D634F" w:rsidRPr="007C3939">
              <w:t>6</w:t>
            </w:r>
          </w:p>
        </w:tc>
        <w:tc>
          <w:tcPr>
            <w:tcW w:w="6030" w:type="dxa"/>
            <w:shd w:val="clear" w:color="auto" w:fill="FFFFFF" w:themeFill="background1"/>
          </w:tcPr>
          <w:p w14:paraId="25612DCE" w14:textId="77777777" w:rsidR="001C4786" w:rsidRPr="007C3939" w:rsidRDefault="001C4786" w:rsidP="001C4786">
            <w:r w:rsidRPr="007C3939">
              <w:t>CHAPTER 15</w:t>
            </w:r>
          </w:p>
          <w:p w14:paraId="1C26F0DC" w14:textId="77777777" w:rsidR="001C4786" w:rsidRPr="007C3939" w:rsidRDefault="001C4786" w:rsidP="00C146EA">
            <w:pPr>
              <w:pStyle w:val="ListParagraph"/>
              <w:numPr>
                <w:ilvl w:val="0"/>
                <w:numId w:val="17"/>
              </w:numPr>
            </w:pPr>
            <w:r w:rsidRPr="007C3939">
              <w:t xml:space="preserve">Implied federal private action for proxy fraud </w:t>
            </w:r>
          </w:p>
          <w:p w14:paraId="1CF2E42B" w14:textId="77777777" w:rsidR="001C4786" w:rsidRPr="007C3939" w:rsidRDefault="001C4786" w:rsidP="00C146EA">
            <w:pPr>
              <w:pStyle w:val="ListParagraph"/>
              <w:numPr>
                <w:ilvl w:val="0"/>
                <w:numId w:val="67"/>
              </w:numPr>
            </w:pPr>
            <w:r w:rsidRPr="007C3939">
              <w:t xml:space="preserve">Problem: National Metal Products </w:t>
            </w:r>
          </w:p>
          <w:p w14:paraId="2D27FA99" w14:textId="77777777" w:rsidR="001C4786" w:rsidRPr="007C3939" w:rsidRDefault="001C4786" w:rsidP="00C146EA">
            <w:pPr>
              <w:pStyle w:val="ListParagraph"/>
              <w:numPr>
                <w:ilvl w:val="0"/>
                <w:numId w:val="67"/>
              </w:numPr>
            </w:pPr>
            <w:r w:rsidRPr="007C3939">
              <w:rPr>
                <w:i/>
              </w:rPr>
              <w:t>TSC Industries, Inc. v. Northway, Inc.</w:t>
            </w:r>
          </w:p>
          <w:p w14:paraId="71C5832A" w14:textId="77777777" w:rsidR="001C4786" w:rsidRPr="007C3939" w:rsidRDefault="001C4786" w:rsidP="00C146EA">
            <w:pPr>
              <w:pStyle w:val="ListParagraph"/>
              <w:numPr>
                <w:ilvl w:val="0"/>
                <w:numId w:val="67"/>
              </w:numPr>
            </w:pPr>
            <w:r w:rsidRPr="007C3939">
              <w:rPr>
                <w:i/>
              </w:rPr>
              <w:t>Basic, Inc. v. Levinson</w:t>
            </w:r>
          </w:p>
          <w:p w14:paraId="4145DC51" w14:textId="77777777" w:rsidR="001C4786" w:rsidRPr="007C3939" w:rsidRDefault="001C4786" w:rsidP="00C146EA">
            <w:pPr>
              <w:pStyle w:val="ListParagraph"/>
              <w:numPr>
                <w:ilvl w:val="0"/>
                <w:numId w:val="17"/>
              </w:numPr>
            </w:pPr>
            <w:r w:rsidRPr="007C3939">
              <w:t xml:space="preserve">Materiality </w:t>
            </w:r>
          </w:p>
          <w:p w14:paraId="3021E538" w14:textId="77777777" w:rsidR="001C4786" w:rsidRPr="007C3939" w:rsidRDefault="001C4786" w:rsidP="00C146EA">
            <w:pPr>
              <w:pStyle w:val="ListParagraph"/>
              <w:numPr>
                <w:ilvl w:val="0"/>
                <w:numId w:val="68"/>
              </w:numPr>
            </w:pPr>
            <w:r w:rsidRPr="007C3939">
              <w:rPr>
                <w:i/>
              </w:rPr>
              <w:t>Gantler v. Stephens</w:t>
            </w:r>
          </w:p>
          <w:p w14:paraId="1F636E5C" w14:textId="77777777" w:rsidR="001C4786" w:rsidRPr="007C3939" w:rsidRDefault="001C4786" w:rsidP="00C146EA">
            <w:pPr>
              <w:pStyle w:val="ListParagraph"/>
              <w:numPr>
                <w:ilvl w:val="0"/>
                <w:numId w:val="68"/>
              </w:numPr>
            </w:pPr>
            <w:r w:rsidRPr="007C3939">
              <w:rPr>
                <w:i/>
              </w:rPr>
              <w:t>Mills v. Electric Auto-Lite Co.</w:t>
            </w:r>
          </w:p>
          <w:p w14:paraId="448D912B" w14:textId="77777777" w:rsidR="001C4786" w:rsidRPr="007C3939" w:rsidRDefault="001C4786" w:rsidP="001C4786"/>
        </w:tc>
        <w:tc>
          <w:tcPr>
            <w:tcW w:w="1350" w:type="dxa"/>
            <w:shd w:val="clear" w:color="auto" w:fill="FFFFFF" w:themeFill="background1"/>
          </w:tcPr>
          <w:p w14:paraId="0606FEFC" w14:textId="77777777" w:rsidR="001C4786" w:rsidRPr="007C3939" w:rsidRDefault="001C4786" w:rsidP="001C4786">
            <w:pPr>
              <w:jc w:val="center"/>
            </w:pPr>
            <w:r w:rsidRPr="007C3939">
              <w:t>621-43</w:t>
            </w:r>
          </w:p>
          <w:p w14:paraId="5570AD49" w14:textId="77777777" w:rsidR="001C4786" w:rsidRPr="007C3939" w:rsidRDefault="001C4786" w:rsidP="001C4786">
            <w:pPr>
              <w:jc w:val="center"/>
            </w:pPr>
          </w:p>
          <w:p w14:paraId="5EB4BC02" w14:textId="77777777" w:rsidR="001C4786" w:rsidRPr="007C3939" w:rsidRDefault="001C4786" w:rsidP="001C4786">
            <w:pPr>
              <w:jc w:val="center"/>
            </w:pPr>
            <w:r w:rsidRPr="007C3939">
              <w:t>(22 pages)</w:t>
            </w:r>
          </w:p>
          <w:p w14:paraId="569D878B" w14:textId="77777777" w:rsidR="001C4786" w:rsidRPr="007C3939" w:rsidRDefault="001C4786" w:rsidP="001C4786">
            <w:pPr>
              <w:jc w:val="center"/>
            </w:pPr>
          </w:p>
          <w:p w14:paraId="7465D222" w14:textId="77777777" w:rsidR="001C4786" w:rsidRPr="007C3939" w:rsidRDefault="001C4786" w:rsidP="001C4786">
            <w:pPr>
              <w:jc w:val="center"/>
            </w:pPr>
          </w:p>
        </w:tc>
        <w:tc>
          <w:tcPr>
            <w:tcW w:w="1265" w:type="dxa"/>
            <w:shd w:val="clear" w:color="auto" w:fill="FFFFFF" w:themeFill="background1"/>
          </w:tcPr>
          <w:p w14:paraId="013B5F1D" w14:textId="77777777" w:rsidR="001C4786" w:rsidRPr="007C3939" w:rsidRDefault="001C4786" w:rsidP="001C4786">
            <w:r w:rsidRPr="007C3939">
              <w:t xml:space="preserve"> </w:t>
            </w:r>
          </w:p>
        </w:tc>
      </w:tr>
      <w:tr w:rsidR="007C3939" w:rsidRPr="007C3939" w14:paraId="23A58E79" w14:textId="77777777" w:rsidTr="001D32FE">
        <w:tc>
          <w:tcPr>
            <w:tcW w:w="810" w:type="dxa"/>
            <w:shd w:val="clear" w:color="auto" w:fill="FFFFFF" w:themeFill="background1"/>
          </w:tcPr>
          <w:p w14:paraId="22859D45" w14:textId="33443AFD" w:rsidR="001C4786" w:rsidRPr="007C3939" w:rsidRDefault="001C4786" w:rsidP="001C4786">
            <w:pPr>
              <w:jc w:val="center"/>
            </w:pPr>
            <w:r w:rsidRPr="007C3939">
              <w:t>1</w:t>
            </w:r>
            <w:r w:rsidR="003D634F" w:rsidRPr="007C3939">
              <w:t>7</w:t>
            </w:r>
          </w:p>
        </w:tc>
        <w:tc>
          <w:tcPr>
            <w:tcW w:w="6030" w:type="dxa"/>
            <w:shd w:val="clear" w:color="auto" w:fill="FFFFFF" w:themeFill="background1"/>
          </w:tcPr>
          <w:p w14:paraId="7AEF2466" w14:textId="77777777" w:rsidR="001C4786" w:rsidRPr="007C3939" w:rsidRDefault="001C4786" w:rsidP="001C4786">
            <w:r w:rsidRPr="007C3939">
              <w:t>CHAPTER 15</w:t>
            </w:r>
          </w:p>
          <w:p w14:paraId="43545012" w14:textId="77777777" w:rsidR="001C4786" w:rsidRPr="007C3939" w:rsidRDefault="001C4786" w:rsidP="00C146EA">
            <w:pPr>
              <w:pStyle w:val="ListParagraph"/>
              <w:numPr>
                <w:ilvl w:val="0"/>
                <w:numId w:val="66"/>
              </w:numPr>
            </w:pPr>
            <w:r w:rsidRPr="007C3939">
              <w:t xml:space="preserve">Causation </w:t>
            </w:r>
          </w:p>
          <w:p w14:paraId="1490957D" w14:textId="77777777" w:rsidR="001C4786" w:rsidRPr="007C3939" w:rsidRDefault="001C4786" w:rsidP="00C146EA">
            <w:pPr>
              <w:pStyle w:val="ListParagraph"/>
              <w:numPr>
                <w:ilvl w:val="0"/>
                <w:numId w:val="10"/>
              </w:numPr>
            </w:pPr>
            <w:r w:rsidRPr="007C3939">
              <w:rPr>
                <w:i/>
              </w:rPr>
              <w:t xml:space="preserve">Virginia Bankshares, Inc. v. Sandberg </w:t>
            </w:r>
          </w:p>
          <w:p w14:paraId="09C392D0" w14:textId="77777777" w:rsidR="001C4786" w:rsidRPr="007C3939" w:rsidRDefault="001C4786" w:rsidP="00C146EA">
            <w:pPr>
              <w:pStyle w:val="ListParagraph"/>
              <w:numPr>
                <w:ilvl w:val="0"/>
                <w:numId w:val="66"/>
              </w:numPr>
            </w:pPr>
            <w:r w:rsidRPr="007C3939">
              <w:t>Culpability in proxy fraud action</w:t>
            </w:r>
          </w:p>
          <w:p w14:paraId="2EE3E418" w14:textId="77777777" w:rsidR="001C4786" w:rsidRPr="007C3939" w:rsidRDefault="001C4786" w:rsidP="00C146EA">
            <w:pPr>
              <w:pStyle w:val="ListParagraph"/>
              <w:numPr>
                <w:ilvl w:val="0"/>
                <w:numId w:val="66"/>
              </w:numPr>
            </w:pPr>
            <w:r w:rsidRPr="007C3939">
              <w:t xml:space="preserve">Duty of disclosure under state law </w:t>
            </w:r>
          </w:p>
          <w:p w14:paraId="77B23ED6" w14:textId="77777777" w:rsidR="001C4786" w:rsidRPr="007C3939" w:rsidRDefault="001C4786" w:rsidP="00C146EA">
            <w:pPr>
              <w:pStyle w:val="ListParagraph"/>
              <w:numPr>
                <w:ilvl w:val="0"/>
                <w:numId w:val="35"/>
              </w:numPr>
              <w:rPr>
                <w:i/>
              </w:rPr>
            </w:pPr>
            <w:r w:rsidRPr="007C3939">
              <w:rPr>
                <w:i/>
              </w:rPr>
              <w:t>Malone v. Brincat</w:t>
            </w:r>
          </w:p>
          <w:p w14:paraId="0C219AF2" w14:textId="77777777" w:rsidR="001C4786" w:rsidRPr="007C3939" w:rsidRDefault="001C4786" w:rsidP="001C4786">
            <w:pPr>
              <w:pStyle w:val="ListParagraph"/>
              <w:ind w:left="360"/>
            </w:pPr>
          </w:p>
        </w:tc>
        <w:tc>
          <w:tcPr>
            <w:tcW w:w="1350" w:type="dxa"/>
            <w:shd w:val="clear" w:color="auto" w:fill="FFFFFF" w:themeFill="background1"/>
          </w:tcPr>
          <w:p w14:paraId="0041EB7E" w14:textId="77777777" w:rsidR="001C4786" w:rsidRPr="007C3939" w:rsidRDefault="001C4786" w:rsidP="001C4786">
            <w:pPr>
              <w:jc w:val="center"/>
            </w:pPr>
            <w:r w:rsidRPr="007C3939">
              <w:t>643-62</w:t>
            </w:r>
          </w:p>
          <w:p w14:paraId="7BF3EF60" w14:textId="77777777" w:rsidR="001C4786" w:rsidRPr="007C3939" w:rsidRDefault="001C4786" w:rsidP="001C4786">
            <w:pPr>
              <w:jc w:val="center"/>
            </w:pPr>
          </w:p>
          <w:p w14:paraId="58333554" w14:textId="77777777" w:rsidR="001C4786" w:rsidRPr="007C3939" w:rsidRDefault="001C4786" w:rsidP="001C4786">
            <w:pPr>
              <w:jc w:val="center"/>
            </w:pPr>
            <w:r w:rsidRPr="007C3939">
              <w:t>(pages 19)</w:t>
            </w:r>
          </w:p>
          <w:p w14:paraId="3F91BEB1" w14:textId="77777777" w:rsidR="001C4786" w:rsidRPr="007C3939" w:rsidRDefault="001C4786" w:rsidP="001C4786">
            <w:pPr>
              <w:jc w:val="center"/>
            </w:pPr>
          </w:p>
          <w:p w14:paraId="554D6AB6" w14:textId="77777777" w:rsidR="001C4786" w:rsidRPr="007C3939" w:rsidRDefault="001C4786" w:rsidP="001C4786">
            <w:pPr>
              <w:jc w:val="center"/>
            </w:pPr>
          </w:p>
        </w:tc>
        <w:tc>
          <w:tcPr>
            <w:tcW w:w="1265" w:type="dxa"/>
            <w:shd w:val="clear" w:color="auto" w:fill="FFFFFF" w:themeFill="background1"/>
          </w:tcPr>
          <w:p w14:paraId="16039CDD" w14:textId="77777777" w:rsidR="001C4786" w:rsidRPr="007C3939" w:rsidRDefault="001C4786" w:rsidP="001C4786"/>
        </w:tc>
      </w:tr>
      <w:tr w:rsidR="007C3939" w:rsidRPr="007C3939" w14:paraId="457BA7D8" w14:textId="77777777" w:rsidTr="001D32FE">
        <w:tc>
          <w:tcPr>
            <w:tcW w:w="810" w:type="dxa"/>
            <w:shd w:val="clear" w:color="auto" w:fill="FFFFFF" w:themeFill="background1"/>
          </w:tcPr>
          <w:p w14:paraId="215776AD" w14:textId="68B11249" w:rsidR="001C4786" w:rsidRPr="007C3939" w:rsidRDefault="001C4786" w:rsidP="001C4786">
            <w:pPr>
              <w:jc w:val="center"/>
            </w:pPr>
            <w:r w:rsidRPr="007C3939">
              <w:t>1</w:t>
            </w:r>
            <w:r w:rsidR="003D634F" w:rsidRPr="007C3939">
              <w:t>8</w:t>
            </w:r>
          </w:p>
        </w:tc>
        <w:tc>
          <w:tcPr>
            <w:tcW w:w="6030" w:type="dxa"/>
            <w:shd w:val="clear" w:color="auto" w:fill="FFFFFF" w:themeFill="background1"/>
          </w:tcPr>
          <w:p w14:paraId="33707F99" w14:textId="77777777" w:rsidR="001C4786" w:rsidRPr="007C3939" w:rsidRDefault="001C4786" w:rsidP="001C4786">
            <w:r w:rsidRPr="007C3939">
              <w:rPr>
                <w:i/>
              </w:rPr>
              <w:t xml:space="preserve"> </w:t>
            </w:r>
            <w:r w:rsidRPr="007C3939">
              <w:t>CHAPTER 16</w:t>
            </w:r>
          </w:p>
          <w:p w14:paraId="7DDBE59F" w14:textId="77777777" w:rsidR="001C4786" w:rsidRPr="007C3939" w:rsidRDefault="001C4786" w:rsidP="00C146EA">
            <w:pPr>
              <w:pStyle w:val="ListParagraph"/>
              <w:numPr>
                <w:ilvl w:val="0"/>
                <w:numId w:val="64"/>
              </w:numPr>
            </w:pPr>
            <w:r w:rsidRPr="007C3939">
              <w:t xml:space="preserve">Introduction </w:t>
            </w:r>
          </w:p>
          <w:p w14:paraId="78050B2E" w14:textId="77777777" w:rsidR="00CD1DAA" w:rsidRPr="007C3939" w:rsidRDefault="001C4786" w:rsidP="00C146EA">
            <w:pPr>
              <w:pStyle w:val="ListParagraph"/>
              <w:numPr>
                <w:ilvl w:val="0"/>
                <w:numId w:val="35"/>
              </w:numPr>
              <w:rPr>
                <w:i/>
              </w:rPr>
            </w:pPr>
            <w:r w:rsidRPr="007C3939">
              <w:t>Problem</w:t>
            </w:r>
            <w:r w:rsidR="00CD1DAA" w:rsidRPr="007C3939">
              <w:t>: Prime Part Inc. (Part 1</w:t>
            </w:r>
            <w:r w:rsidRPr="007C3939">
              <w:t>)</w:t>
            </w:r>
          </w:p>
          <w:p w14:paraId="748ADED1" w14:textId="77777777" w:rsidR="001C4786" w:rsidRPr="007C3939" w:rsidRDefault="00CD1DAA" w:rsidP="00C146EA">
            <w:pPr>
              <w:pStyle w:val="ListParagraph"/>
              <w:numPr>
                <w:ilvl w:val="0"/>
                <w:numId w:val="35"/>
              </w:numPr>
              <w:rPr>
                <w:i/>
              </w:rPr>
            </w:pPr>
            <w:r w:rsidRPr="007C3939">
              <w:t>Problem: Prime Part Inc. (Part 2)</w:t>
            </w:r>
            <w:r w:rsidR="001C4786" w:rsidRPr="007C3939">
              <w:t xml:space="preserve"> </w:t>
            </w:r>
          </w:p>
          <w:p w14:paraId="0E92E28D" w14:textId="77777777" w:rsidR="001C4786" w:rsidRPr="007C3939" w:rsidRDefault="001C4786" w:rsidP="00C146EA">
            <w:pPr>
              <w:pStyle w:val="ListParagraph"/>
              <w:numPr>
                <w:ilvl w:val="0"/>
                <w:numId w:val="35"/>
              </w:numPr>
              <w:rPr>
                <w:i/>
              </w:rPr>
            </w:pPr>
            <w:r w:rsidRPr="007C3939">
              <w:rPr>
                <w:i/>
              </w:rPr>
              <w:t xml:space="preserve">Tooley v. Donaldson, Lufkin &amp; Jenrette </w:t>
            </w:r>
          </w:p>
          <w:p w14:paraId="340A00FB" w14:textId="77777777" w:rsidR="001C4786" w:rsidRPr="007C3939" w:rsidRDefault="001C4786" w:rsidP="00C146EA">
            <w:pPr>
              <w:pStyle w:val="ListParagraph"/>
              <w:numPr>
                <w:ilvl w:val="0"/>
                <w:numId w:val="64"/>
              </w:numPr>
            </w:pPr>
            <w:r w:rsidRPr="007C3939">
              <w:t xml:space="preserve">Who qualifies as a plaintiff? </w:t>
            </w:r>
          </w:p>
          <w:p w14:paraId="7ED47B24" w14:textId="77777777" w:rsidR="001C4786" w:rsidRPr="007C3939" w:rsidRDefault="001C4786" w:rsidP="00C146EA">
            <w:pPr>
              <w:pStyle w:val="ListParagraph"/>
              <w:numPr>
                <w:ilvl w:val="0"/>
                <w:numId w:val="35"/>
              </w:numPr>
              <w:rPr>
                <w:i/>
              </w:rPr>
            </w:pPr>
            <w:r w:rsidRPr="007C3939">
              <w:rPr>
                <w:i/>
              </w:rPr>
              <w:t xml:space="preserve">In re Fuqua Industries </w:t>
            </w:r>
          </w:p>
          <w:p w14:paraId="38850BBD" w14:textId="77777777" w:rsidR="001C4786" w:rsidRPr="007C3939" w:rsidRDefault="001C4786" w:rsidP="001C4786">
            <w:pPr>
              <w:jc w:val="both"/>
            </w:pPr>
          </w:p>
        </w:tc>
        <w:tc>
          <w:tcPr>
            <w:tcW w:w="1350" w:type="dxa"/>
            <w:shd w:val="clear" w:color="auto" w:fill="FFFFFF" w:themeFill="background1"/>
          </w:tcPr>
          <w:p w14:paraId="63202EA5" w14:textId="77777777" w:rsidR="001C4786" w:rsidRPr="007C3939" w:rsidRDefault="001C4786" w:rsidP="001C4786">
            <w:pPr>
              <w:jc w:val="center"/>
            </w:pPr>
            <w:r w:rsidRPr="007C3939">
              <w:t>663-81</w:t>
            </w:r>
          </w:p>
          <w:p w14:paraId="64AA59BD" w14:textId="77777777" w:rsidR="001C4786" w:rsidRPr="007C3939" w:rsidRDefault="001C4786" w:rsidP="001C4786">
            <w:pPr>
              <w:jc w:val="center"/>
            </w:pPr>
          </w:p>
          <w:p w14:paraId="764193C7" w14:textId="77777777" w:rsidR="001C4786" w:rsidRPr="007C3939" w:rsidRDefault="001C4786" w:rsidP="001C4786">
            <w:pPr>
              <w:jc w:val="center"/>
            </w:pPr>
            <w:r w:rsidRPr="007C3939">
              <w:t>(pages 18)</w:t>
            </w:r>
          </w:p>
        </w:tc>
        <w:tc>
          <w:tcPr>
            <w:tcW w:w="1265" w:type="dxa"/>
            <w:shd w:val="clear" w:color="auto" w:fill="FFFFFF" w:themeFill="background1"/>
          </w:tcPr>
          <w:p w14:paraId="4CCF3D9E" w14:textId="77777777" w:rsidR="001C4786" w:rsidRPr="007C3939" w:rsidRDefault="001C4786" w:rsidP="001C4786"/>
        </w:tc>
      </w:tr>
      <w:tr w:rsidR="007C3939" w:rsidRPr="007C3939" w14:paraId="6C579165" w14:textId="77777777" w:rsidTr="001D32FE">
        <w:tc>
          <w:tcPr>
            <w:tcW w:w="810" w:type="dxa"/>
            <w:shd w:val="clear" w:color="auto" w:fill="FFFFFF" w:themeFill="background1"/>
          </w:tcPr>
          <w:p w14:paraId="33E2F451" w14:textId="58C3BFCC" w:rsidR="001C4786" w:rsidRPr="007C3939" w:rsidRDefault="001C4786" w:rsidP="001C4786">
            <w:pPr>
              <w:jc w:val="center"/>
            </w:pPr>
            <w:r w:rsidRPr="007C3939">
              <w:t>1</w:t>
            </w:r>
            <w:r w:rsidR="003D634F" w:rsidRPr="007C3939">
              <w:t>9</w:t>
            </w:r>
          </w:p>
        </w:tc>
        <w:tc>
          <w:tcPr>
            <w:tcW w:w="6030" w:type="dxa"/>
            <w:shd w:val="clear" w:color="auto" w:fill="FFFFFF" w:themeFill="background1"/>
          </w:tcPr>
          <w:p w14:paraId="24C3A204" w14:textId="77777777" w:rsidR="001C4786" w:rsidRPr="007C3939" w:rsidRDefault="001C4786" w:rsidP="001C4786">
            <w:r w:rsidRPr="007C3939">
              <w:t>CHAPTER 16</w:t>
            </w:r>
          </w:p>
          <w:p w14:paraId="002B3E16" w14:textId="77777777" w:rsidR="001C4786" w:rsidRPr="007C3939" w:rsidRDefault="001C4786" w:rsidP="00C146EA">
            <w:pPr>
              <w:pStyle w:val="ListParagraph"/>
              <w:numPr>
                <w:ilvl w:val="0"/>
                <w:numId w:val="65"/>
              </w:numPr>
            </w:pPr>
            <w:r w:rsidRPr="007C3939">
              <w:t>The demand requirement</w:t>
            </w:r>
          </w:p>
          <w:p w14:paraId="15F9822D" w14:textId="77777777" w:rsidR="001C4786" w:rsidRPr="007C3939" w:rsidRDefault="001C4786" w:rsidP="00C146EA">
            <w:pPr>
              <w:pStyle w:val="ListParagraph"/>
              <w:numPr>
                <w:ilvl w:val="0"/>
                <w:numId w:val="35"/>
              </w:numPr>
              <w:rPr>
                <w:i/>
              </w:rPr>
            </w:pPr>
            <w:r w:rsidRPr="007C3939">
              <w:rPr>
                <w:i/>
              </w:rPr>
              <w:t xml:space="preserve">Aronson v. Lewis </w:t>
            </w:r>
          </w:p>
          <w:p w14:paraId="2003A3F6" w14:textId="77777777" w:rsidR="001C4786" w:rsidRPr="007C3939" w:rsidRDefault="001C4786" w:rsidP="00C146EA">
            <w:pPr>
              <w:pStyle w:val="ListParagraph"/>
              <w:numPr>
                <w:ilvl w:val="0"/>
                <w:numId w:val="35"/>
              </w:numPr>
              <w:rPr>
                <w:i/>
              </w:rPr>
            </w:pPr>
            <w:r w:rsidRPr="007C3939">
              <w:rPr>
                <w:i/>
              </w:rPr>
              <w:t>Rales v. Blasband</w:t>
            </w:r>
          </w:p>
          <w:p w14:paraId="46B5CB45" w14:textId="77777777" w:rsidR="001C4786" w:rsidRPr="007C3939" w:rsidRDefault="001C4786" w:rsidP="00C146EA">
            <w:pPr>
              <w:pStyle w:val="ListParagraph"/>
              <w:numPr>
                <w:ilvl w:val="0"/>
                <w:numId w:val="35"/>
              </w:numPr>
              <w:rPr>
                <w:i/>
              </w:rPr>
            </w:pPr>
            <w:r w:rsidRPr="007C3939">
              <w:rPr>
                <w:i/>
              </w:rPr>
              <w:t>Einhorn v. Culea</w:t>
            </w:r>
          </w:p>
          <w:p w14:paraId="4743FD3E" w14:textId="77777777" w:rsidR="001C4786" w:rsidRPr="007C3939" w:rsidRDefault="001C4786" w:rsidP="001C4786">
            <w:pPr>
              <w:jc w:val="both"/>
            </w:pPr>
          </w:p>
        </w:tc>
        <w:tc>
          <w:tcPr>
            <w:tcW w:w="1350" w:type="dxa"/>
            <w:shd w:val="clear" w:color="auto" w:fill="FFFFFF" w:themeFill="background1"/>
          </w:tcPr>
          <w:p w14:paraId="165711F0" w14:textId="77777777" w:rsidR="001C4786" w:rsidRPr="007C3939" w:rsidRDefault="001C4786" w:rsidP="001C4786">
            <w:pPr>
              <w:jc w:val="center"/>
            </w:pPr>
            <w:r w:rsidRPr="007C3939">
              <w:t>681-98</w:t>
            </w:r>
          </w:p>
          <w:p w14:paraId="2557D292" w14:textId="77777777" w:rsidR="001C4786" w:rsidRPr="007C3939" w:rsidRDefault="001C4786" w:rsidP="001C4786">
            <w:pPr>
              <w:jc w:val="center"/>
            </w:pPr>
          </w:p>
          <w:p w14:paraId="3535EF3A" w14:textId="77777777" w:rsidR="001C4786" w:rsidRPr="007C3939" w:rsidRDefault="001C4786" w:rsidP="001C4786">
            <w:pPr>
              <w:jc w:val="center"/>
            </w:pPr>
            <w:r w:rsidRPr="007C3939">
              <w:t>(pages 17)</w:t>
            </w:r>
          </w:p>
          <w:p w14:paraId="712742C8" w14:textId="77777777" w:rsidR="001C4786" w:rsidRPr="007C3939" w:rsidRDefault="001C4786" w:rsidP="001C4786">
            <w:pPr>
              <w:jc w:val="center"/>
            </w:pPr>
          </w:p>
        </w:tc>
        <w:tc>
          <w:tcPr>
            <w:tcW w:w="1265" w:type="dxa"/>
            <w:shd w:val="clear" w:color="auto" w:fill="FFFFFF" w:themeFill="background1"/>
          </w:tcPr>
          <w:p w14:paraId="0A39F423" w14:textId="77777777" w:rsidR="001C4786" w:rsidRPr="007C3939" w:rsidRDefault="001C4786" w:rsidP="001C4786"/>
        </w:tc>
      </w:tr>
      <w:tr w:rsidR="007C3939" w:rsidRPr="007C3939" w14:paraId="7E2B3F73" w14:textId="77777777" w:rsidTr="001D32FE">
        <w:tc>
          <w:tcPr>
            <w:tcW w:w="810" w:type="dxa"/>
            <w:shd w:val="clear" w:color="auto" w:fill="FFFFFF" w:themeFill="background1"/>
          </w:tcPr>
          <w:p w14:paraId="7671AFBF" w14:textId="5FDCC91A" w:rsidR="001C4786" w:rsidRPr="007C3939" w:rsidRDefault="003D634F" w:rsidP="001C4786">
            <w:pPr>
              <w:jc w:val="center"/>
            </w:pPr>
            <w:r w:rsidRPr="007C3939">
              <w:t>20</w:t>
            </w:r>
          </w:p>
        </w:tc>
        <w:tc>
          <w:tcPr>
            <w:tcW w:w="6030" w:type="dxa"/>
            <w:shd w:val="clear" w:color="auto" w:fill="FFFFFF" w:themeFill="background1"/>
          </w:tcPr>
          <w:p w14:paraId="02702D7F" w14:textId="77777777" w:rsidR="001C4786" w:rsidRPr="007C3939" w:rsidRDefault="001C4786" w:rsidP="001C4786">
            <w:r w:rsidRPr="007C3939">
              <w:t xml:space="preserve">CHAPTER 16 </w:t>
            </w:r>
          </w:p>
          <w:p w14:paraId="248E2566" w14:textId="77777777" w:rsidR="001C4786" w:rsidRPr="007C3939" w:rsidRDefault="001C4786" w:rsidP="00C146EA">
            <w:pPr>
              <w:pStyle w:val="ListParagraph"/>
              <w:numPr>
                <w:ilvl w:val="0"/>
                <w:numId w:val="18"/>
              </w:numPr>
            </w:pPr>
            <w:r w:rsidRPr="007C3939">
              <w:t xml:space="preserve">Inspection of books and records </w:t>
            </w:r>
          </w:p>
          <w:p w14:paraId="7C3D7FBD" w14:textId="77777777" w:rsidR="001C4786" w:rsidRPr="007C3939" w:rsidRDefault="001C4786" w:rsidP="00C146EA">
            <w:pPr>
              <w:pStyle w:val="ListParagraph"/>
              <w:numPr>
                <w:ilvl w:val="0"/>
                <w:numId w:val="19"/>
              </w:numPr>
            </w:pPr>
            <w:r w:rsidRPr="007C3939">
              <w:rPr>
                <w:i/>
              </w:rPr>
              <w:t>Saito v. McKesson HBOC, Inc</w:t>
            </w:r>
            <w:r w:rsidRPr="007C3939">
              <w:t xml:space="preserve">. </w:t>
            </w:r>
          </w:p>
          <w:p w14:paraId="5E5A63A7" w14:textId="77777777" w:rsidR="001C4786" w:rsidRPr="007C3939" w:rsidRDefault="001C4786" w:rsidP="00C146EA">
            <w:pPr>
              <w:pStyle w:val="ListParagraph"/>
              <w:numPr>
                <w:ilvl w:val="0"/>
                <w:numId w:val="19"/>
              </w:numPr>
            </w:pPr>
            <w:r w:rsidRPr="007C3939">
              <w:rPr>
                <w:i/>
              </w:rPr>
              <w:t>Seinfeld v. Verizon Communications, Inc</w:t>
            </w:r>
            <w:r w:rsidRPr="007C3939">
              <w:t xml:space="preserve">. </w:t>
            </w:r>
          </w:p>
          <w:p w14:paraId="4CADF062" w14:textId="77777777" w:rsidR="001C4786" w:rsidRPr="007C3939" w:rsidRDefault="001C4786" w:rsidP="00C146EA">
            <w:pPr>
              <w:pStyle w:val="ListParagraph"/>
              <w:numPr>
                <w:ilvl w:val="0"/>
                <w:numId w:val="18"/>
              </w:numPr>
            </w:pPr>
            <w:r w:rsidRPr="007C3939">
              <w:t xml:space="preserve">Bylaws dealing with derivative litigation </w:t>
            </w:r>
          </w:p>
          <w:p w14:paraId="47EBBCF6" w14:textId="77777777" w:rsidR="001C4786" w:rsidRPr="007C3939" w:rsidRDefault="001C4786" w:rsidP="00C146EA">
            <w:pPr>
              <w:pStyle w:val="ListParagraph"/>
              <w:numPr>
                <w:ilvl w:val="0"/>
                <w:numId w:val="18"/>
              </w:numPr>
            </w:pPr>
            <w:r w:rsidRPr="007C3939">
              <w:t xml:space="preserve">Termination when demand is excused </w:t>
            </w:r>
          </w:p>
          <w:p w14:paraId="39BD0FA5" w14:textId="77777777" w:rsidR="001C4786" w:rsidRPr="007C3939" w:rsidRDefault="001C4786" w:rsidP="00C146EA">
            <w:pPr>
              <w:pStyle w:val="ListParagraph"/>
              <w:numPr>
                <w:ilvl w:val="0"/>
                <w:numId w:val="18"/>
              </w:numPr>
            </w:pPr>
            <w:r w:rsidRPr="007C3939">
              <w:t xml:space="preserve">On the independence of directors </w:t>
            </w:r>
          </w:p>
          <w:p w14:paraId="250E0476" w14:textId="77777777" w:rsidR="001C4786" w:rsidRPr="007C3939" w:rsidRDefault="001C4786" w:rsidP="00C146EA">
            <w:pPr>
              <w:pStyle w:val="ListParagraph"/>
              <w:numPr>
                <w:ilvl w:val="0"/>
                <w:numId w:val="20"/>
              </w:numPr>
              <w:rPr>
                <w:i/>
              </w:rPr>
            </w:pPr>
            <w:r w:rsidRPr="007C3939">
              <w:rPr>
                <w:i/>
              </w:rPr>
              <w:lastRenderedPageBreak/>
              <w:t xml:space="preserve">Orman v. Cullman </w:t>
            </w:r>
          </w:p>
          <w:p w14:paraId="25CDDC57" w14:textId="77777777" w:rsidR="001C4786" w:rsidRPr="007C3939" w:rsidRDefault="001C4786" w:rsidP="00C146EA">
            <w:pPr>
              <w:pStyle w:val="ListParagraph"/>
              <w:numPr>
                <w:ilvl w:val="0"/>
                <w:numId w:val="20"/>
              </w:numPr>
              <w:rPr>
                <w:i/>
              </w:rPr>
            </w:pPr>
            <w:r w:rsidRPr="007C3939">
              <w:rPr>
                <w:i/>
              </w:rPr>
              <w:t xml:space="preserve">In re eBay, Inc. Shareholder Litigation </w:t>
            </w:r>
          </w:p>
          <w:p w14:paraId="658AB54B" w14:textId="77777777" w:rsidR="001C4786" w:rsidRPr="007C3939" w:rsidRDefault="001C4786" w:rsidP="00C146EA">
            <w:pPr>
              <w:pStyle w:val="ListParagraph"/>
              <w:numPr>
                <w:ilvl w:val="0"/>
                <w:numId w:val="18"/>
              </w:numPr>
            </w:pPr>
            <w:r w:rsidRPr="007C3939">
              <w:t>Settlement and attorneys’ fees</w:t>
            </w:r>
          </w:p>
          <w:p w14:paraId="1559E739" w14:textId="77777777" w:rsidR="001C4786" w:rsidRPr="007C3939" w:rsidRDefault="001C4786" w:rsidP="001C4786">
            <w:pPr>
              <w:jc w:val="both"/>
              <w:rPr>
                <w:i/>
              </w:rPr>
            </w:pPr>
          </w:p>
        </w:tc>
        <w:tc>
          <w:tcPr>
            <w:tcW w:w="1350" w:type="dxa"/>
            <w:shd w:val="clear" w:color="auto" w:fill="FFFFFF" w:themeFill="background1"/>
          </w:tcPr>
          <w:p w14:paraId="35083B8B" w14:textId="77777777" w:rsidR="001C4786" w:rsidRPr="007C3939" w:rsidRDefault="001C4786" w:rsidP="001C4786">
            <w:pPr>
              <w:jc w:val="center"/>
            </w:pPr>
            <w:r w:rsidRPr="007C3939">
              <w:lastRenderedPageBreak/>
              <w:t>698-715</w:t>
            </w:r>
          </w:p>
          <w:p w14:paraId="17E10210" w14:textId="77777777" w:rsidR="001C4786" w:rsidRPr="007C3939" w:rsidRDefault="001C4786" w:rsidP="001C4786">
            <w:pPr>
              <w:jc w:val="center"/>
            </w:pPr>
            <w:r w:rsidRPr="007C3939">
              <w:t>738-42</w:t>
            </w:r>
          </w:p>
          <w:p w14:paraId="2E18ECFD" w14:textId="77777777" w:rsidR="001C4786" w:rsidRPr="007C3939" w:rsidRDefault="001C4786" w:rsidP="001C4786">
            <w:pPr>
              <w:jc w:val="center"/>
            </w:pPr>
          </w:p>
          <w:p w14:paraId="0D488333" w14:textId="77777777" w:rsidR="001C4786" w:rsidRPr="007C3939" w:rsidRDefault="001C4786" w:rsidP="001C4786">
            <w:pPr>
              <w:jc w:val="center"/>
            </w:pPr>
            <w:r w:rsidRPr="007C3939">
              <w:t>(pages 21)</w:t>
            </w:r>
          </w:p>
        </w:tc>
        <w:tc>
          <w:tcPr>
            <w:tcW w:w="1265" w:type="dxa"/>
            <w:shd w:val="clear" w:color="auto" w:fill="FFFFFF" w:themeFill="background1"/>
          </w:tcPr>
          <w:p w14:paraId="31DDF479" w14:textId="77777777" w:rsidR="001C4786" w:rsidRPr="007C3939" w:rsidRDefault="001C4786" w:rsidP="001C4786">
            <w:r w:rsidRPr="007C3939">
              <w:t xml:space="preserve">DGCL </w:t>
            </w:r>
          </w:p>
          <w:p w14:paraId="2AF8A199" w14:textId="77777777" w:rsidR="001C4786" w:rsidRPr="007C3939" w:rsidRDefault="001C4786" w:rsidP="001C4786">
            <w:r w:rsidRPr="007C3939">
              <w:t>§ 220</w:t>
            </w:r>
          </w:p>
          <w:p w14:paraId="1F5C23AE" w14:textId="77777777" w:rsidR="001C4786" w:rsidRPr="007C3939" w:rsidRDefault="001C4786" w:rsidP="001C4786">
            <w:r w:rsidRPr="007C3939">
              <w:t>§ 102(f)</w:t>
            </w:r>
          </w:p>
          <w:p w14:paraId="2CD18D6C" w14:textId="77777777" w:rsidR="001C4786" w:rsidRPr="007C3939" w:rsidRDefault="001C4786" w:rsidP="001C4786">
            <w:r w:rsidRPr="007C3939">
              <w:t xml:space="preserve">§ 109(b)  </w:t>
            </w:r>
          </w:p>
        </w:tc>
      </w:tr>
      <w:tr w:rsidR="007C3939" w:rsidRPr="007C3939" w14:paraId="1F4B4F96" w14:textId="77777777" w:rsidTr="001D32FE">
        <w:tc>
          <w:tcPr>
            <w:tcW w:w="810" w:type="dxa"/>
            <w:shd w:val="clear" w:color="auto" w:fill="FFFFFF" w:themeFill="background1"/>
          </w:tcPr>
          <w:p w14:paraId="5C2E0919" w14:textId="2C0EAA9C" w:rsidR="001C4786" w:rsidRPr="007C3939" w:rsidRDefault="001C4786" w:rsidP="001C4786">
            <w:pPr>
              <w:jc w:val="center"/>
            </w:pPr>
            <w:r w:rsidRPr="007C3939">
              <w:t>2</w:t>
            </w:r>
            <w:r w:rsidR="003D634F" w:rsidRPr="007C3939">
              <w:t>1</w:t>
            </w:r>
          </w:p>
        </w:tc>
        <w:tc>
          <w:tcPr>
            <w:tcW w:w="6030" w:type="dxa"/>
            <w:shd w:val="clear" w:color="auto" w:fill="FFFFFF" w:themeFill="background1"/>
          </w:tcPr>
          <w:p w14:paraId="6D1FFAB1" w14:textId="77777777" w:rsidR="001C4786" w:rsidRPr="007C3939" w:rsidRDefault="001C4786" w:rsidP="001C4786">
            <w:pPr>
              <w:jc w:val="both"/>
            </w:pPr>
            <w:r w:rsidRPr="007C3939">
              <w:t>CHAPTER 17</w:t>
            </w:r>
          </w:p>
          <w:p w14:paraId="7EE146BE" w14:textId="77777777" w:rsidR="001C4786" w:rsidRPr="007C3939" w:rsidRDefault="001C4786" w:rsidP="00C146EA">
            <w:pPr>
              <w:pStyle w:val="ListParagraph"/>
              <w:numPr>
                <w:ilvl w:val="0"/>
                <w:numId w:val="13"/>
              </w:numPr>
              <w:jc w:val="both"/>
            </w:pPr>
            <w:r w:rsidRPr="007C3939">
              <w:t xml:space="preserve">Fiduciary duties and standard of care </w:t>
            </w:r>
          </w:p>
          <w:p w14:paraId="2363DD56" w14:textId="77777777" w:rsidR="001C4786" w:rsidRPr="007C3939" w:rsidRDefault="001C4786" w:rsidP="00C146EA">
            <w:pPr>
              <w:pStyle w:val="ListParagraph"/>
              <w:numPr>
                <w:ilvl w:val="0"/>
                <w:numId w:val="62"/>
              </w:numPr>
              <w:jc w:val="both"/>
            </w:pPr>
            <w:r w:rsidRPr="007C3939">
              <w:t xml:space="preserve">Problem: FiberNet Corp. (Part 3) </w:t>
            </w:r>
          </w:p>
          <w:p w14:paraId="492EFEE3" w14:textId="77777777" w:rsidR="001C4786" w:rsidRPr="007C3939" w:rsidRDefault="001C4786" w:rsidP="00C146EA">
            <w:pPr>
              <w:pStyle w:val="ListParagraph"/>
              <w:numPr>
                <w:ilvl w:val="0"/>
                <w:numId w:val="13"/>
              </w:numPr>
              <w:jc w:val="both"/>
            </w:pPr>
            <w:r w:rsidRPr="007C3939">
              <w:t>Business judgment rule</w:t>
            </w:r>
          </w:p>
          <w:p w14:paraId="2AF531B8" w14:textId="77777777" w:rsidR="001C4786" w:rsidRPr="007C3939" w:rsidRDefault="001C4786" w:rsidP="00C146EA">
            <w:pPr>
              <w:pStyle w:val="ListParagraph"/>
              <w:numPr>
                <w:ilvl w:val="0"/>
                <w:numId w:val="11"/>
              </w:numPr>
              <w:jc w:val="both"/>
              <w:rPr>
                <w:i/>
              </w:rPr>
            </w:pPr>
            <w:r w:rsidRPr="007C3939">
              <w:rPr>
                <w:i/>
              </w:rPr>
              <w:t xml:space="preserve">Shlensky v. Wrigley </w:t>
            </w:r>
          </w:p>
          <w:p w14:paraId="1B811EDC" w14:textId="77777777" w:rsidR="001C4786" w:rsidRPr="007C3939" w:rsidRDefault="001C4786" w:rsidP="001C4786">
            <w:pPr>
              <w:jc w:val="both"/>
            </w:pPr>
          </w:p>
        </w:tc>
        <w:tc>
          <w:tcPr>
            <w:tcW w:w="1350" w:type="dxa"/>
            <w:shd w:val="clear" w:color="auto" w:fill="FFFFFF" w:themeFill="background1"/>
          </w:tcPr>
          <w:p w14:paraId="4389AE8B" w14:textId="77777777" w:rsidR="001C4786" w:rsidRPr="007C3939" w:rsidRDefault="001C4786" w:rsidP="001C4786">
            <w:pPr>
              <w:jc w:val="center"/>
            </w:pPr>
            <w:r w:rsidRPr="007C3939">
              <w:t>747-64</w:t>
            </w:r>
          </w:p>
          <w:p w14:paraId="13F9F56C" w14:textId="77777777" w:rsidR="001C4786" w:rsidRPr="007C3939" w:rsidRDefault="001C4786" w:rsidP="001C4786">
            <w:pPr>
              <w:jc w:val="center"/>
            </w:pPr>
          </w:p>
          <w:p w14:paraId="7748EB6D" w14:textId="77777777" w:rsidR="001C4786" w:rsidRPr="007C3939" w:rsidRDefault="001C4786" w:rsidP="001C4786">
            <w:pPr>
              <w:jc w:val="center"/>
            </w:pPr>
            <w:r w:rsidRPr="007C3939">
              <w:t>(17 pages)</w:t>
            </w:r>
          </w:p>
        </w:tc>
        <w:tc>
          <w:tcPr>
            <w:tcW w:w="1265" w:type="dxa"/>
            <w:shd w:val="clear" w:color="auto" w:fill="FFFFFF" w:themeFill="background1"/>
          </w:tcPr>
          <w:p w14:paraId="437CA178" w14:textId="77777777" w:rsidR="001C4786" w:rsidRPr="007C3939" w:rsidRDefault="001C4786" w:rsidP="001C4786"/>
        </w:tc>
      </w:tr>
      <w:tr w:rsidR="007C3939" w:rsidRPr="007C3939" w14:paraId="2B1EC131" w14:textId="77777777" w:rsidTr="001D32FE">
        <w:tc>
          <w:tcPr>
            <w:tcW w:w="810" w:type="dxa"/>
            <w:shd w:val="clear" w:color="auto" w:fill="FFFFFF" w:themeFill="background1"/>
          </w:tcPr>
          <w:p w14:paraId="273902EA" w14:textId="17B1AD5C" w:rsidR="001C4786" w:rsidRPr="007C3939" w:rsidRDefault="001C4786" w:rsidP="001C4786">
            <w:pPr>
              <w:jc w:val="center"/>
            </w:pPr>
            <w:r w:rsidRPr="007C3939">
              <w:t>2</w:t>
            </w:r>
            <w:r w:rsidR="003D634F" w:rsidRPr="007C3939">
              <w:t>2</w:t>
            </w:r>
          </w:p>
        </w:tc>
        <w:tc>
          <w:tcPr>
            <w:tcW w:w="6030" w:type="dxa"/>
            <w:shd w:val="clear" w:color="auto" w:fill="FFFFFF" w:themeFill="background1"/>
          </w:tcPr>
          <w:p w14:paraId="5131812E" w14:textId="77777777" w:rsidR="001C4786" w:rsidRPr="007C3939" w:rsidRDefault="001C4786" w:rsidP="001C4786">
            <w:r w:rsidRPr="007C3939">
              <w:t>CHAPTER 17</w:t>
            </w:r>
          </w:p>
          <w:p w14:paraId="7335A80F" w14:textId="77777777" w:rsidR="001C4786" w:rsidRPr="007C3939" w:rsidRDefault="001C4786" w:rsidP="00C146EA">
            <w:pPr>
              <w:pStyle w:val="ListParagraph"/>
              <w:numPr>
                <w:ilvl w:val="0"/>
                <w:numId w:val="63"/>
              </w:numPr>
              <w:jc w:val="both"/>
            </w:pPr>
            <w:r w:rsidRPr="007C3939">
              <w:t>Business judgment rule</w:t>
            </w:r>
          </w:p>
          <w:p w14:paraId="6C7D4C4B" w14:textId="77777777" w:rsidR="001C4786" w:rsidRPr="007C3939" w:rsidRDefault="001C4786" w:rsidP="00C146EA">
            <w:pPr>
              <w:pStyle w:val="ListParagraph"/>
              <w:numPr>
                <w:ilvl w:val="0"/>
                <w:numId w:val="11"/>
              </w:numPr>
            </w:pPr>
            <w:r w:rsidRPr="007C3939">
              <w:rPr>
                <w:i/>
              </w:rPr>
              <w:t>In re Walt Disney Derivative Litigation</w:t>
            </w:r>
          </w:p>
          <w:p w14:paraId="1DE4DB66" w14:textId="77777777" w:rsidR="001C4786" w:rsidRPr="007C3939" w:rsidRDefault="001C4786" w:rsidP="00C146EA">
            <w:pPr>
              <w:pStyle w:val="ListParagraph"/>
              <w:numPr>
                <w:ilvl w:val="0"/>
                <w:numId w:val="63"/>
              </w:numPr>
            </w:pPr>
            <w:r w:rsidRPr="007C3939">
              <w:t xml:space="preserve">Duty of oversight </w:t>
            </w:r>
          </w:p>
          <w:p w14:paraId="6FC19F29" w14:textId="77777777" w:rsidR="001C4786" w:rsidRPr="007C3939" w:rsidRDefault="001C4786" w:rsidP="00C146EA">
            <w:pPr>
              <w:pStyle w:val="ListParagraph"/>
              <w:numPr>
                <w:ilvl w:val="0"/>
                <w:numId w:val="21"/>
              </w:numPr>
              <w:rPr>
                <w:i/>
              </w:rPr>
            </w:pPr>
            <w:r w:rsidRPr="007C3939">
              <w:rPr>
                <w:i/>
              </w:rPr>
              <w:t xml:space="preserve">Francis v. United Jersey Bank </w:t>
            </w:r>
          </w:p>
          <w:p w14:paraId="7203D031" w14:textId="77777777" w:rsidR="001C4786" w:rsidRPr="007C3939" w:rsidRDefault="001C4786" w:rsidP="001C4786">
            <w:pPr>
              <w:pStyle w:val="ListParagraph"/>
              <w:jc w:val="both"/>
            </w:pPr>
          </w:p>
        </w:tc>
        <w:tc>
          <w:tcPr>
            <w:tcW w:w="1350" w:type="dxa"/>
            <w:shd w:val="clear" w:color="auto" w:fill="FFFFFF" w:themeFill="background1"/>
          </w:tcPr>
          <w:p w14:paraId="1756E203" w14:textId="77777777" w:rsidR="001C4786" w:rsidRPr="007C3939" w:rsidRDefault="001C4786" w:rsidP="001C4786">
            <w:pPr>
              <w:jc w:val="center"/>
            </w:pPr>
            <w:r w:rsidRPr="007C3939">
              <w:t>764-79</w:t>
            </w:r>
          </w:p>
          <w:p w14:paraId="7B294A74" w14:textId="77777777" w:rsidR="001C4786" w:rsidRPr="007C3939" w:rsidRDefault="001C4786" w:rsidP="001C4786">
            <w:pPr>
              <w:jc w:val="center"/>
            </w:pPr>
          </w:p>
          <w:p w14:paraId="7A1A3B46" w14:textId="77777777" w:rsidR="001C4786" w:rsidRPr="007C3939" w:rsidRDefault="001C4786" w:rsidP="001C4786">
            <w:r w:rsidRPr="007C3939">
              <w:t>(15 pages)</w:t>
            </w:r>
          </w:p>
        </w:tc>
        <w:tc>
          <w:tcPr>
            <w:tcW w:w="1265" w:type="dxa"/>
            <w:shd w:val="clear" w:color="auto" w:fill="FFFFFF" w:themeFill="background1"/>
          </w:tcPr>
          <w:p w14:paraId="5B60E570" w14:textId="77777777" w:rsidR="001C4786" w:rsidRPr="007C3939" w:rsidRDefault="001C4786" w:rsidP="001C4786">
            <w:r w:rsidRPr="007C3939">
              <w:t xml:space="preserve"> </w:t>
            </w:r>
          </w:p>
          <w:p w14:paraId="2F4EE104" w14:textId="77777777" w:rsidR="001C4786" w:rsidRPr="007C3939" w:rsidRDefault="001C4786" w:rsidP="001C4786"/>
          <w:p w14:paraId="001B1C71" w14:textId="77777777" w:rsidR="001C4786" w:rsidRPr="007C3939" w:rsidRDefault="001C4786" w:rsidP="001C4786"/>
        </w:tc>
      </w:tr>
      <w:tr w:rsidR="007C3939" w:rsidRPr="007C3939" w14:paraId="6421EC83" w14:textId="77777777" w:rsidTr="001D32FE">
        <w:tc>
          <w:tcPr>
            <w:tcW w:w="810" w:type="dxa"/>
            <w:shd w:val="clear" w:color="auto" w:fill="FFFFFF" w:themeFill="background1"/>
          </w:tcPr>
          <w:p w14:paraId="55E639BC" w14:textId="40725C0F" w:rsidR="001C4786" w:rsidRPr="007C3939" w:rsidRDefault="001C4786" w:rsidP="001C4786">
            <w:pPr>
              <w:jc w:val="center"/>
            </w:pPr>
            <w:r w:rsidRPr="007C3939">
              <w:t>2</w:t>
            </w:r>
            <w:r w:rsidR="003D634F" w:rsidRPr="007C3939">
              <w:t>3</w:t>
            </w:r>
          </w:p>
        </w:tc>
        <w:tc>
          <w:tcPr>
            <w:tcW w:w="6030" w:type="dxa"/>
            <w:shd w:val="clear" w:color="auto" w:fill="FFFFFF" w:themeFill="background1"/>
          </w:tcPr>
          <w:p w14:paraId="7C41CDB7" w14:textId="77777777" w:rsidR="001C4786" w:rsidRPr="007C3939" w:rsidRDefault="001C4786" w:rsidP="001C4786">
            <w:r w:rsidRPr="007C3939">
              <w:t>CHAPTER 17</w:t>
            </w:r>
          </w:p>
          <w:p w14:paraId="037DDF51" w14:textId="77777777" w:rsidR="001C4786" w:rsidRPr="007C3939" w:rsidRDefault="001C4786" w:rsidP="00C146EA">
            <w:pPr>
              <w:pStyle w:val="ListParagraph"/>
              <w:numPr>
                <w:ilvl w:val="0"/>
                <w:numId w:val="21"/>
              </w:numPr>
              <w:rPr>
                <w:i/>
              </w:rPr>
            </w:pPr>
            <w:r w:rsidRPr="007C3939">
              <w:rPr>
                <w:i/>
              </w:rPr>
              <w:t xml:space="preserve">In re Caremark Int’l Inc. Derivative Litigation </w:t>
            </w:r>
          </w:p>
          <w:p w14:paraId="0EECE764" w14:textId="77777777" w:rsidR="001C4786" w:rsidRPr="007C3939" w:rsidRDefault="001C4786" w:rsidP="00C146EA">
            <w:pPr>
              <w:pStyle w:val="ListParagraph"/>
              <w:numPr>
                <w:ilvl w:val="0"/>
                <w:numId w:val="21"/>
              </w:numPr>
              <w:rPr>
                <w:i/>
              </w:rPr>
            </w:pPr>
            <w:r w:rsidRPr="007C3939">
              <w:rPr>
                <w:i/>
              </w:rPr>
              <w:t>In re Citigroup Inc. Derivative Litigation</w:t>
            </w:r>
          </w:p>
          <w:p w14:paraId="3175AD50" w14:textId="00AE356F" w:rsidR="001C4786" w:rsidRPr="007C3939" w:rsidRDefault="001C4786" w:rsidP="00C146EA">
            <w:pPr>
              <w:pStyle w:val="ListParagraph"/>
              <w:numPr>
                <w:ilvl w:val="0"/>
                <w:numId w:val="21"/>
              </w:numPr>
              <w:jc w:val="both"/>
            </w:pPr>
            <w:r w:rsidRPr="007C3939">
              <w:rPr>
                <w:i/>
              </w:rPr>
              <w:t>Marchand v. Barnhill</w:t>
            </w:r>
            <w:r w:rsidRPr="007C3939">
              <w:t xml:space="preserve"> (on </w:t>
            </w:r>
            <w:r w:rsidR="00401552" w:rsidRPr="007C3939">
              <w:t>Canvas</w:t>
            </w:r>
            <w:r w:rsidRPr="007C3939">
              <w:t xml:space="preserve"> or discuss in class) </w:t>
            </w:r>
          </w:p>
          <w:p w14:paraId="0A86A291" w14:textId="77777777" w:rsidR="001C4786" w:rsidRPr="007C3939" w:rsidRDefault="001C4786" w:rsidP="001C4786"/>
        </w:tc>
        <w:tc>
          <w:tcPr>
            <w:tcW w:w="1350" w:type="dxa"/>
            <w:shd w:val="clear" w:color="auto" w:fill="FFFFFF" w:themeFill="background1"/>
          </w:tcPr>
          <w:p w14:paraId="6A17599C" w14:textId="77777777" w:rsidR="001C4786" w:rsidRPr="007C3939" w:rsidRDefault="001C4786" w:rsidP="001C4786">
            <w:pPr>
              <w:jc w:val="center"/>
            </w:pPr>
            <w:r w:rsidRPr="007C3939">
              <w:t>779-98</w:t>
            </w:r>
          </w:p>
          <w:p w14:paraId="1CD593B6" w14:textId="77777777" w:rsidR="001C4786" w:rsidRPr="007C3939" w:rsidRDefault="001C4786" w:rsidP="001C4786"/>
          <w:p w14:paraId="48905F05" w14:textId="77777777" w:rsidR="001C4786" w:rsidRPr="007C3939" w:rsidRDefault="001C4786" w:rsidP="001C4786">
            <w:pPr>
              <w:jc w:val="center"/>
            </w:pPr>
            <w:r w:rsidRPr="007C3939">
              <w:t>(19 pages)</w:t>
            </w:r>
          </w:p>
        </w:tc>
        <w:tc>
          <w:tcPr>
            <w:tcW w:w="1265" w:type="dxa"/>
            <w:shd w:val="clear" w:color="auto" w:fill="FFFFFF" w:themeFill="background1"/>
          </w:tcPr>
          <w:p w14:paraId="659A1B9B" w14:textId="77777777" w:rsidR="001C4786" w:rsidRPr="007C3939" w:rsidRDefault="001C4786" w:rsidP="001C4786"/>
        </w:tc>
      </w:tr>
      <w:tr w:rsidR="007C3939" w:rsidRPr="007C3939" w14:paraId="4AA8EE5F" w14:textId="77777777" w:rsidTr="007A25A1">
        <w:tc>
          <w:tcPr>
            <w:tcW w:w="810" w:type="dxa"/>
            <w:shd w:val="clear" w:color="auto" w:fill="FFFFFF" w:themeFill="background1"/>
          </w:tcPr>
          <w:p w14:paraId="047B4A51" w14:textId="56EC717B" w:rsidR="001C4786" w:rsidRPr="007C3939" w:rsidRDefault="001C4786" w:rsidP="001C4786">
            <w:pPr>
              <w:jc w:val="center"/>
            </w:pPr>
            <w:r w:rsidRPr="007C3939">
              <w:t>2</w:t>
            </w:r>
            <w:r w:rsidR="003D634F" w:rsidRPr="007C3939">
              <w:t>4</w:t>
            </w:r>
          </w:p>
        </w:tc>
        <w:tc>
          <w:tcPr>
            <w:tcW w:w="6030" w:type="dxa"/>
            <w:shd w:val="clear" w:color="auto" w:fill="FFFFFF" w:themeFill="background1"/>
          </w:tcPr>
          <w:p w14:paraId="08DEA80C" w14:textId="77777777" w:rsidR="001C4786" w:rsidRPr="007C3939" w:rsidRDefault="001C4786" w:rsidP="001C4786">
            <w:r w:rsidRPr="007C3939">
              <w:t>CHAPTER 17</w:t>
            </w:r>
          </w:p>
          <w:p w14:paraId="60E184B0" w14:textId="77777777" w:rsidR="001C4786" w:rsidRPr="007C3939" w:rsidRDefault="001C4786" w:rsidP="00C146EA">
            <w:pPr>
              <w:pStyle w:val="ListParagraph"/>
              <w:numPr>
                <w:ilvl w:val="0"/>
                <w:numId w:val="59"/>
              </w:numPr>
            </w:pPr>
            <w:r w:rsidRPr="007C3939">
              <w:t xml:space="preserve">Duty to become informed </w:t>
            </w:r>
          </w:p>
          <w:p w14:paraId="46AC33D8" w14:textId="77777777" w:rsidR="001C4786" w:rsidRPr="007C3939" w:rsidRDefault="001C4786" w:rsidP="00C146EA">
            <w:pPr>
              <w:pStyle w:val="ListParagraph"/>
              <w:numPr>
                <w:ilvl w:val="0"/>
                <w:numId w:val="22"/>
              </w:numPr>
              <w:rPr>
                <w:i/>
              </w:rPr>
            </w:pPr>
            <w:r w:rsidRPr="007C3939">
              <w:t xml:space="preserve">Problem: FiberNet Corp. (Part 4) </w:t>
            </w:r>
          </w:p>
          <w:p w14:paraId="574DD27D" w14:textId="77777777" w:rsidR="001C4786" w:rsidRPr="007C3939" w:rsidRDefault="001C4786" w:rsidP="00C146EA">
            <w:pPr>
              <w:pStyle w:val="ListParagraph"/>
              <w:numPr>
                <w:ilvl w:val="0"/>
                <w:numId w:val="22"/>
              </w:numPr>
              <w:rPr>
                <w:i/>
              </w:rPr>
            </w:pPr>
            <w:r w:rsidRPr="007C3939">
              <w:rPr>
                <w:i/>
              </w:rPr>
              <w:t>Smith v. Van Gorkom</w:t>
            </w:r>
            <w:r w:rsidRPr="007C3939">
              <w:t xml:space="preserve"> </w:t>
            </w:r>
          </w:p>
          <w:p w14:paraId="5F90EA43" w14:textId="77777777" w:rsidR="001C4786" w:rsidRPr="007C3939" w:rsidRDefault="001C4786" w:rsidP="001C4786">
            <w:pPr>
              <w:jc w:val="both"/>
            </w:pPr>
          </w:p>
        </w:tc>
        <w:tc>
          <w:tcPr>
            <w:tcW w:w="1350" w:type="dxa"/>
            <w:shd w:val="clear" w:color="auto" w:fill="FFFFFF" w:themeFill="background1"/>
          </w:tcPr>
          <w:p w14:paraId="5577F8E9" w14:textId="77777777" w:rsidR="001C4786" w:rsidRPr="007C3939" w:rsidRDefault="001C4786" w:rsidP="001C4786">
            <w:pPr>
              <w:jc w:val="center"/>
            </w:pPr>
            <w:r w:rsidRPr="007C3939">
              <w:t>799-816</w:t>
            </w:r>
          </w:p>
          <w:p w14:paraId="7694E40C" w14:textId="77777777" w:rsidR="001C4786" w:rsidRPr="007C3939" w:rsidRDefault="001C4786" w:rsidP="001C4786">
            <w:pPr>
              <w:jc w:val="center"/>
            </w:pPr>
          </w:p>
          <w:p w14:paraId="48FDA5A8" w14:textId="77777777" w:rsidR="001C4786" w:rsidRPr="007C3939" w:rsidRDefault="001C4786" w:rsidP="001C4786">
            <w:pPr>
              <w:jc w:val="center"/>
            </w:pPr>
            <w:r w:rsidRPr="007C3939">
              <w:t>(pages 17)</w:t>
            </w:r>
          </w:p>
        </w:tc>
        <w:tc>
          <w:tcPr>
            <w:tcW w:w="1265" w:type="dxa"/>
            <w:shd w:val="clear" w:color="auto" w:fill="FFFFFF" w:themeFill="background1"/>
          </w:tcPr>
          <w:p w14:paraId="45C8FD44" w14:textId="77777777" w:rsidR="001C4786" w:rsidRPr="007C3939" w:rsidRDefault="001C4786" w:rsidP="001C4786"/>
        </w:tc>
      </w:tr>
      <w:tr w:rsidR="007C3939" w:rsidRPr="007C3939" w14:paraId="41ECF59B" w14:textId="77777777" w:rsidTr="007A25A1">
        <w:tc>
          <w:tcPr>
            <w:tcW w:w="810" w:type="dxa"/>
            <w:shd w:val="clear" w:color="auto" w:fill="FFFFFF" w:themeFill="background1"/>
          </w:tcPr>
          <w:p w14:paraId="4DCD9617" w14:textId="37769068" w:rsidR="001C4786" w:rsidRPr="007C3939" w:rsidRDefault="001C4786" w:rsidP="001C4786">
            <w:pPr>
              <w:jc w:val="center"/>
            </w:pPr>
            <w:r w:rsidRPr="007C3939">
              <w:t>2</w:t>
            </w:r>
            <w:r w:rsidR="003D634F" w:rsidRPr="007C3939">
              <w:t>5</w:t>
            </w:r>
          </w:p>
        </w:tc>
        <w:tc>
          <w:tcPr>
            <w:tcW w:w="6030" w:type="dxa"/>
            <w:shd w:val="clear" w:color="auto" w:fill="FFFFFF" w:themeFill="background1"/>
          </w:tcPr>
          <w:p w14:paraId="6303D98E" w14:textId="77777777" w:rsidR="001C4786" w:rsidRPr="007C3939" w:rsidRDefault="001C4786" w:rsidP="001C4786">
            <w:r w:rsidRPr="007C3939">
              <w:t>CHAPTER 17</w:t>
            </w:r>
          </w:p>
          <w:p w14:paraId="25BDF753" w14:textId="77777777" w:rsidR="001C4786" w:rsidRPr="007C3939" w:rsidRDefault="001C4786" w:rsidP="00C146EA">
            <w:pPr>
              <w:pStyle w:val="ListParagraph"/>
              <w:numPr>
                <w:ilvl w:val="0"/>
                <w:numId w:val="60"/>
              </w:numPr>
            </w:pPr>
            <w:r w:rsidRPr="007C3939">
              <w:t xml:space="preserve">Duty to become informed </w:t>
            </w:r>
          </w:p>
          <w:p w14:paraId="03C603B9" w14:textId="77777777" w:rsidR="001C4786" w:rsidRPr="007C3939" w:rsidRDefault="001C4786" w:rsidP="00C146EA">
            <w:pPr>
              <w:pStyle w:val="ListParagraph"/>
              <w:numPr>
                <w:ilvl w:val="0"/>
                <w:numId w:val="60"/>
              </w:numPr>
              <w:jc w:val="both"/>
            </w:pPr>
            <w:r w:rsidRPr="007C3939">
              <w:t>Avoidance of liability</w:t>
            </w:r>
          </w:p>
          <w:p w14:paraId="5E897824" w14:textId="77777777" w:rsidR="001C4786" w:rsidRPr="007C3939" w:rsidRDefault="001C4786" w:rsidP="00C146EA">
            <w:pPr>
              <w:pStyle w:val="ListParagraph"/>
              <w:numPr>
                <w:ilvl w:val="0"/>
                <w:numId w:val="61"/>
              </w:numPr>
              <w:jc w:val="both"/>
            </w:pPr>
            <w:r w:rsidRPr="007C3939">
              <w:t xml:space="preserve">Problem: FibertNet Corp. (Part 5) </w:t>
            </w:r>
          </w:p>
          <w:p w14:paraId="5AD2F629" w14:textId="77777777" w:rsidR="001C4786" w:rsidRPr="007C3939" w:rsidRDefault="001C4786" w:rsidP="001C4786">
            <w:pPr>
              <w:pStyle w:val="ListParagraph"/>
              <w:ind w:left="360"/>
              <w:jc w:val="both"/>
            </w:pPr>
          </w:p>
        </w:tc>
        <w:tc>
          <w:tcPr>
            <w:tcW w:w="1350" w:type="dxa"/>
            <w:shd w:val="clear" w:color="auto" w:fill="FFFFFF" w:themeFill="background1"/>
          </w:tcPr>
          <w:p w14:paraId="6A3A711D" w14:textId="77777777" w:rsidR="001C4786" w:rsidRPr="007C3939" w:rsidRDefault="001C4786" w:rsidP="001C4786">
            <w:pPr>
              <w:jc w:val="center"/>
            </w:pPr>
            <w:r w:rsidRPr="007C3939">
              <w:t>816-42</w:t>
            </w:r>
          </w:p>
          <w:p w14:paraId="5F1246CA" w14:textId="77777777" w:rsidR="001C4786" w:rsidRPr="007C3939" w:rsidRDefault="001C4786" w:rsidP="001C4786">
            <w:pPr>
              <w:jc w:val="center"/>
            </w:pPr>
          </w:p>
          <w:p w14:paraId="5B32AABE" w14:textId="77777777" w:rsidR="001C4786" w:rsidRPr="007C3939" w:rsidRDefault="001C4786" w:rsidP="001C4786">
            <w:pPr>
              <w:jc w:val="center"/>
            </w:pPr>
            <w:r w:rsidRPr="007C3939">
              <w:t>(pages 26)</w:t>
            </w:r>
          </w:p>
          <w:p w14:paraId="41CD226D" w14:textId="77777777" w:rsidR="001C4786" w:rsidRPr="007C3939" w:rsidRDefault="001C4786" w:rsidP="001C4786">
            <w:pPr>
              <w:jc w:val="center"/>
            </w:pPr>
          </w:p>
        </w:tc>
        <w:tc>
          <w:tcPr>
            <w:tcW w:w="1265" w:type="dxa"/>
            <w:shd w:val="clear" w:color="auto" w:fill="FFFFFF" w:themeFill="background1"/>
          </w:tcPr>
          <w:p w14:paraId="75AE7C8C" w14:textId="77777777" w:rsidR="001C4786" w:rsidRPr="007C3939" w:rsidRDefault="001C4786" w:rsidP="001C4786"/>
        </w:tc>
      </w:tr>
      <w:tr w:rsidR="007C3939" w:rsidRPr="007C3939" w14:paraId="147C6445" w14:textId="77777777" w:rsidTr="001D32FE">
        <w:tc>
          <w:tcPr>
            <w:tcW w:w="810" w:type="dxa"/>
            <w:shd w:val="clear" w:color="auto" w:fill="FFFFFF" w:themeFill="background1"/>
          </w:tcPr>
          <w:p w14:paraId="3A9700C5" w14:textId="20637DE5" w:rsidR="001C4786" w:rsidRPr="007C3939" w:rsidRDefault="001C4786" w:rsidP="001C4786">
            <w:pPr>
              <w:jc w:val="center"/>
            </w:pPr>
            <w:r w:rsidRPr="007C3939">
              <w:t>2</w:t>
            </w:r>
            <w:r w:rsidR="00442A97" w:rsidRPr="007C3939">
              <w:t>6</w:t>
            </w:r>
          </w:p>
        </w:tc>
        <w:tc>
          <w:tcPr>
            <w:tcW w:w="6030" w:type="dxa"/>
            <w:shd w:val="clear" w:color="auto" w:fill="FFFFFF" w:themeFill="background1"/>
          </w:tcPr>
          <w:p w14:paraId="4E0547A7" w14:textId="77777777" w:rsidR="001C4786" w:rsidRPr="007C3939" w:rsidRDefault="001C4786" w:rsidP="001C4786">
            <w:pPr>
              <w:jc w:val="both"/>
            </w:pPr>
            <w:r w:rsidRPr="007C3939">
              <w:rPr>
                <w:i/>
              </w:rPr>
              <w:t xml:space="preserve"> </w:t>
            </w:r>
            <w:r w:rsidRPr="007C3939">
              <w:t>CHAPTER 18</w:t>
            </w:r>
          </w:p>
          <w:p w14:paraId="3B9AB373" w14:textId="77777777" w:rsidR="001C4786" w:rsidRPr="007C3939" w:rsidRDefault="001C4786" w:rsidP="00C146EA">
            <w:pPr>
              <w:pStyle w:val="ListParagraph"/>
              <w:numPr>
                <w:ilvl w:val="0"/>
                <w:numId w:val="57"/>
              </w:numPr>
              <w:jc w:val="both"/>
            </w:pPr>
            <w:r w:rsidRPr="007C3939">
              <w:t xml:space="preserve">Director self-dealing and conflict of interest </w:t>
            </w:r>
          </w:p>
          <w:p w14:paraId="38E31E31" w14:textId="77777777" w:rsidR="001C4786" w:rsidRPr="007C3939" w:rsidRDefault="001C4786" w:rsidP="00C146EA">
            <w:pPr>
              <w:pStyle w:val="ListParagraph"/>
              <w:numPr>
                <w:ilvl w:val="0"/>
                <w:numId w:val="23"/>
              </w:numPr>
              <w:jc w:val="both"/>
              <w:rPr>
                <w:i/>
              </w:rPr>
            </w:pPr>
            <w:r w:rsidRPr="007C3939">
              <w:t xml:space="preserve">Problem: Starcrest Corp. (Part 1) </w:t>
            </w:r>
          </w:p>
          <w:p w14:paraId="7C0A085A" w14:textId="77777777" w:rsidR="001C4786" w:rsidRPr="007C3939" w:rsidRDefault="001C4786" w:rsidP="00C146EA">
            <w:pPr>
              <w:pStyle w:val="ListParagraph"/>
              <w:numPr>
                <w:ilvl w:val="0"/>
                <w:numId w:val="23"/>
              </w:numPr>
              <w:jc w:val="both"/>
              <w:rPr>
                <w:i/>
              </w:rPr>
            </w:pPr>
            <w:r w:rsidRPr="007C3939">
              <w:rPr>
                <w:i/>
              </w:rPr>
              <w:t xml:space="preserve">Remillard Brick Co. v. Remillard-Dandini Co. </w:t>
            </w:r>
          </w:p>
          <w:p w14:paraId="27EF5AA2" w14:textId="77777777" w:rsidR="001C4786" w:rsidRPr="007C3939" w:rsidRDefault="001C4786" w:rsidP="00C146EA">
            <w:pPr>
              <w:pStyle w:val="ListParagraph"/>
              <w:numPr>
                <w:ilvl w:val="0"/>
                <w:numId w:val="23"/>
              </w:numPr>
              <w:jc w:val="both"/>
              <w:rPr>
                <w:i/>
              </w:rPr>
            </w:pPr>
            <w:r w:rsidRPr="007C3939">
              <w:rPr>
                <w:i/>
              </w:rPr>
              <w:t xml:space="preserve">Benihana of Tokyo, Inc. v. Benihana, Inc. </w:t>
            </w:r>
          </w:p>
          <w:p w14:paraId="2474CF19" w14:textId="77777777" w:rsidR="001C4786" w:rsidRPr="007C3939" w:rsidRDefault="001C4786" w:rsidP="001C4786">
            <w:pPr>
              <w:jc w:val="both"/>
            </w:pPr>
          </w:p>
        </w:tc>
        <w:tc>
          <w:tcPr>
            <w:tcW w:w="1350" w:type="dxa"/>
            <w:shd w:val="clear" w:color="auto" w:fill="FFFFFF" w:themeFill="background1"/>
          </w:tcPr>
          <w:p w14:paraId="3039A82E" w14:textId="77777777" w:rsidR="001C4786" w:rsidRPr="007C3939" w:rsidRDefault="001C4786" w:rsidP="001C4786">
            <w:pPr>
              <w:jc w:val="center"/>
            </w:pPr>
            <w:r w:rsidRPr="007C3939">
              <w:t>843-58</w:t>
            </w:r>
          </w:p>
          <w:p w14:paraId="2EF5CC19" w14:textId="77777777" w:rsidR="001C4786" w:rsidRPr="007C3939" w:rsidRDefault="001C4786" w:rsidP="001C4786">
            <w:pPr>
              <w:jc w:val="center"/>
            </w:pPr>
          </w:p>
          <w:p w14:paraId="26A39754" w14:textId="77777777" w:rsidR="001C4786" w:rsidRPr="007C3939" w:rsidRDefault="001C4786" w:rsidP="001C4786">
            <w:pPr>
              <w:jc w:val="center"/>
            </w:pPr>
            <w:r w:rsidRPr="007C3939">
              <w:t>(pages 15)</w:t>
            </w:r>
          </w:p>
        </w:tc>
        <w:tc>
          <w:tcPr>
            <w:tcW w:w="1265" w:type="dxa"/>
            <w:shd w:val="clear" w:color="auto" w:fill="FFFFFF" w:themeFill="background1"/>
          </w:tcPr>
          <w:p w14:paraId="6CF1267D" w14:textId="77777777" w:rsidR="001C4786" w:rsidRPr="007C3939" w:rsidRDefault="001C4786" w:rsidP="001C4786">
            <w:r w:rsidRPr="007C3939">
              <w:t xml:space="preserve">DGCL </w:t>
            </w:r>
          </w:p>
          <w:p w14:paraId="7A5E735B" w14:textId="77777777" w:rsidR="001C4786" w:rsidRPr="007C3939" w:rsidRDefault="001C4786" w:rsidP="001C4786">
            <w:r w:rsidRPr="007C3939">
              <w:t>§ 144</w:t>
            </w:r>
          </w:p>
        </w:tc>
      </w:tr>
      <w:tr w:rsidR="007C3939" w:rsidRPr="007C3939" w14:paraId="65FB53E7" w14:textId="77777777" w:rsidTr="001D32FE">
        <w:tc>
          <w:tcPr>
            <w:tcW w:w="810" w:type="dxa"/>
            <w:shd w:val="clear" w:color="auto" w:fill="FFFFFF" w:themeFill="background1"/>
          </w:tcPr>
          <w:p w14:paraId="031F6870" w14:textId="1E803986" w:rsidR="001C4786" w:rsidRPr="007C3939" w:rsidRDefault="001C4786" w:rsidP="001C4786">
            <w:pPr>
              <w:jc w:val="center"/>
            </w:pPr>
            <w:r w:rsidRPr="007C3939">
              <w:lastRenderedPageBreak/>
              <w:t>2</w:t>
            </w:r>
            <w:r w:rsidR="00442A97" w:rsidRPr="007C3939">
              <w:t>7</w:t>
            </w:r>
          </w:p>
        </w:tc>
        <w:tc>
          <w:tcPr>
            <w:tcW w:w="6030" w:type="dxa"/>
            <w:shd w:val="clear" w:color="auto" w:fill="FFFFFF" w:themeFill="background1"/>
          </w:tcPr>
          <w:p w14:paraId="66F63B18" w14:textId="77777777" w:rsidR="001C4786" w:rsidRPr="007C3939" w:rsidRDefault="001C4786" w:rsidP="001C4786">
            <w:pPr>
              <w:jc w:val="both"/>
            </w:pPr>
            <w:r w:rsidRPr="007C3939">
              <w:rPr>
                <w:i/>
              </w:rPr>
              <w:t xml:space="preserve"> </w:t>
            </w:r>
            <w:r w:rsidRPr="007C3939">
              <w:t>CHAPTER 18</w:t>
            </w:r>
          </w:p>
          <w:p w14:paraId="0F460095" w14:textId="77777777" w:rsidR="001C4786" w:rsidRPr="007C3939" w:rsidRDefault="001C4786" w:rsidP="00C146EA">
            <w:pPr>
              <w:pStyle w:val="ListParagraph"/>
              <w:numPr>
                <w:ilvl w:val="0"/>
                <w:numId w:val="58"/>
              </w:numPr>
              <w:jc w:val="both"/>
            </w:pPr>
            <w:r w:rsidRPr="007C3939">
              <w:t xml:space="preserve">Director self-dealing and conflict of interest </w:t>
            </w:r>
          </w:p>
          <w:p w14:paraId="0B911E16" w14:textId="77777777" w:rsidR="001C4786" w:rsidRPr="007C3939" w:rsidRDefault="001C4786" w:rsidP="00C146EA">
            <w:pPr>
              <w:pStyle w:val="ListParagraph"/>
              <w:numPr>
                <w:ilvl w:val="0"/>
                <w:numId w:val="23"/>
              </w:numPr>
              <w:jc w:val="both"/>
              <w:rPr>
                <w:i/>
              </w:rPr>
            </w:pPr>
            <w:r w:rsidRPr="007C3939">
              <w:rPr>
                <w:i/>
              </w:rPr>
              <w:t>Lewis v. Vogelstein</w:t>
            </w:r>
          </w:p>
          <w:p w14:paraId="593BF02E" w14:textId="77777777" w:rsidR="001C4786" w:rsidRPr="007C3939" w:rsidRDefault="001C4786" w:rsidP="00C146EA">
            <w:pPr>
              <w:pStyle w:val="ListParagraph"/>
              <w:numPr>
                <w:ilvl w:val="0"/>
                <w:numId w:val="23"/>
              </w:numPr>
              <w:jc w:val="both"/>
              <w:rPr>
                <w:i/>
              </w:rPr>
            </w:pPr>
            <w:r w:rsidRPr="007C3939">
              <w:rPr>
                <w:i/>
              </w:rPr>
              <w:t>Harbor Finance Partners v. Huizenga</w:t>
            </w:r>
          </w:p>
          <w:p w14:paraId="6B7A0BC5" w14:textId="77777777" w:rsidR="001C4786" w:rsidRPr="007C3939" w:rsidRDefault="001C4786" w:rsidP="00C146EA">
            <w:pPr>
              <w:pStyle w:val="ListParagraph"/>
              <w:numPr>
                <w:ilvl w:val="0"/>
                <w:numId w:val="23"/>
              </w:numPr>
              <w:jc w:val="both"/>
            </w:pPr>
            <w:r w:rsidRPr="007C3939">
              <w:rPr>
                <w:i/>
              </w:rPr>
              <w:t>Gantler v. Stephens</w:t>
            </w:r>
          </w:p>
          <w:p w14:paraId="44227675" w14:textId="77777777" w:rsidR="001C4786" w:rsidRPr="007C3939" w:rsidRDefault="001C4786" w:rsidP="001C4786">
            <w:pPr>
              <w:jc w:val="both"/>
            </w:pPr>
          </w:p>
        </w:tc>
        <w:tc>
          <w:tcPr>
            <w:tcW w:w="1350" w:type="dxa"/>
            <w:shd w:val="clear" w:color="auto" w:fill="FFFFFF" w:themeFill="background1"/>
          </w:tcPr>
          <w:p w14:paraId="792743F0" w14:textId="77777777" w:rsidR="001C4786" w:rsidRPr="007C3939" w:rsidRDefault="001C4786" w:rsidP="001C4786">
            <w:pPr>
              <w:jc w:val="center"/>
            </w:pPr>
            <w:r w:rsidRPr="007C3939">
              <w:t>858-78</w:t>
            </w:r>
          </w:p>
          <w:p w14:paraId="72663B6E" w14:textId="77777777" w:rsidR="001C4786" w:rsidRPr="007C3939" w:rsidRDefault="001C4786" w:rsidP="001C4786">
            <w:pPr>
              <w:jc w:val="center"/>
            </w:pPr>
          </w:p>
          <w:p w14:paraId="5702E4DE" w14:textId="77777777" w:rsidR="001C4786" w:rsidRPr="007C3939" w:rsidRDefault="001C4786" w:rsidP="001C4786">
            <w:pPr>
              <w:jc w:val="center"/>
            </w:pPr>
            <w:r w:rsidRPr="007C3939">
              <w:t>(pages 20)</w:t>
            </w:r>
          </w:p>
        </w:tc>
        <w:tc>
          <w:tcPr>
            <w:tcW w:w="1265" w:type="dxa"/>
            <w:shd w:val="clear" w:color="auto" w:fill="FFFFFF" w:themeFill="background1"/>
          </w:tcPr>
          <w:p w14:paraId="251306DF" w14:textId="77777777" w:rsidR="001C4786" w:rsidRPr="007C3939" w:rsidRDefault="001C4786" w:rsidP="001C4786"/>
        </w:tc>
      </w:tr>
      <w:tr w:rsidR="007C3939" w:rsidRPr="007C3939" w14:paraId="72BDD2EC" w14:textId="77777777" w:rsidTr="001D32FE">
        <w:tc>
          <w:tcPr>
            <w:tcW w:w="810" w:type="dxa"/>
            <w:shd w:val="clear" w:color="auto" w:fill="FFFFFF" w:themeFill="background1"/>
          </w:tcPr>
          <w:p w14:paraId="75CEBC47" w14:textId="77C65531" w:rsidR="001C4786" w:rsidRPr="007C3939" w:rsidRDefault="001C4786" w:rsidP="001C4786">
            <w:pPr>
              <w:jc w:val="center"/>
            </w:pPr>
            <w:r w:rsidRPr="007C3939">
              <w:t>2</w:t>
            </w:r>
            <w:r w:rsidR="00442A97" w:rsidRPr="007C3939">
              <w:t>8</w:t>
            </w:r>
          </w:p>
        </w:tc>
        <w:tc>
          <w:tcPr>
            <w:tcW w:w="6030" w:type="dxa"/>
            <w:shd w:val="clear" w:color="auto" w:fill="FFFFFF" w:themeFill="background1"/>
          </w:tcPr>
          <w:p w14:paraId="1719D732" w14:textId="77777777" w:rsidR="001C4786" w:rsidRPr="007C3939" w:rsidRDefault="001C4786" w:rsidP="001C4786">
            <w:r w:rsidRPr="007C3939">
              <w:t xml:space="preserve">CHAPTER 18 </w:t>
            </w:r>
          </w:p>
          <w:p w14:paraId="5561661D" w14:textId="77777777" w:rsidR="001C4786" w:rsidRPr="007C3939" w:rsidRDefault="001C4786" w:rsidP="00C146EA">
            <w:pPr>
              <w:pStyle w:val="ListParagraph"/>
              <w:numPr>
                <w:ilvl w:val="0"/>
                <w:numId w:val="55"/>
              </w:numPr>
              <w:jc w:val="both"/>
            </w:pPr>
            <w:r w:rsidRPr="007C3939">
              <w:t xml:space="preserve">The evolution of “good faith” </w:t>
            </w:r>
          </w:p>
          <w:p w14:paraId="14975548" w14:textId="77777777" w:rsidR="001C4786" w:rsidRPr="007C3939" w:rsidRDefault="001C4786" w:rsidP="00C146EA">
            <w:pPr>
              <w:pStyle w:val="ListParagraph"/>
              <w:numPr>
                <w:ilvl w:val="0"/>
                <w:numId w:val="24"/>
              </w:numPr>
              <w:jc w:val="both"/>
              <w:rPr>
                <w:i/>
              </w:rPr>
            </w:pPr>
            <w:r w:rsidRPr="007C3939">
              <w:rPr>
                <w:i/>
              </w:rPr>
              <w:t xml:space="preserve">Stone v. Ritter </w:t>
            </w:r>
          </w:p>
          <w:p w14:paraId="0CAF7078" w14:textId="77777777" w:rsidR="001C4786" w:rsidRPr="007C3939" w:rsidRDefault="001C4786" w:rsidP="00C146EA">
            <w:pPr>
              <w:pStyle w:val="ListParagraph"/>
              <w:numPr>
                <w:ilvl w:val="0"/>
                <w:numId w:val="24"/>
              </w:numPr>
              <w:jc w:val="both"/>
              <w:rPr>
                <w:i/>
              </w:rPr>
            </w:pPr>
            <w:r w:rsidRPr="007C3939">
              <w:rPr>
                <w:i/>
              </w:rPr>
              <w:t xml:space="preserve">ATR-Kim Eng Financial Corp. v. Araneta </w:t>
            </w:r>
          </w:p>
          <w:p w14:paraId="417A5FBE" w14:textId="77777777" w:rsidR="001C4786" w:rsidRPr="007C3939" w:rsidRDefault="001C4786" w:rsidP="00C146EA">
            <w:pPr>
              <w:pStyle w:val="ListParagraph"/>
              <w:numPr>
                <w:ilvl w:val="0"/>
                <w:numId w:val="24"/>
              </w:numPr>
              <w:jc w:val="both"/>
              <w:rPr>
                <w:i/>
              </w:rPr>
            </w:pPr>
            <w:r w:rsidRPr="007C3939">
              <w:rPr>
                <w:i/>
              </w:rPr>
              <w:t>McPadden v. Sidhu</w:t>
            </w:r>
          </w:p>
          <w:p w14:paraId="0EB7E60D" w14:textId="77777777" w:rsidR="001C4786" w:rsidRPr="007C3939" w:rsidRDefault="001C4786" w:rsidP="001C4786">
            <w:pPr>
              <w:jc w:val="both"/>
            </w:pPr>
          </w:p>
        </w:tc>
        <w:tc>
          <w:tcPr>
            <w:tcW w:w="1350" w:type="dxa"/>
            <w:shd w:val="clear" w:color="auto" w:fill="FFFFFF" w:themeFill="background1"/>
          </w:tcPr>
          <w:p w14:paraId="40013506" w14:textId="77777777" w:rsidR="001C4786" w:rsidRPr="007C3939" w:rsidRDefault="001C4786" w:rsidP="001C4786">
            <w:pPr>
              <w:jc w:val="center"/>
            </w:pPr>
            <w:r w:rsidRPr="007C3939">
              <w:t>878-99</w:t>
            </w:r>
          </w:p>
          <w:p w14:paraId="095BF8C8" w14:textId="77777777" w:rsidR="001C4786" w:rsidRPr="007C3939" w:rsidRDefault="001C4786" w:rsidP="001C4786">
            <w:pPr>
              <w:jc w:val="center"/>
            </w:pPr>
          </w:p>
          <w:p w14:paraId="2863BCB7" w14:textId="77777777" w:rsidR="001C4786" w:rsidRPr="007C3939" w:rsidRDefault="001C4786" w:rsidP="001C4786">
            <w:pPr>
              <w:jc w:val="center"/>
            </w:pPr>
            <w:r w:rsidRPr="007C3939">
              <w:t>(21 pages)</w:t>
            </w:r>
          </w:p>
          <w:p w14:paraId="154B8AD4" w14:textId="77777777" w:rsidR="001C4786" w:rsidRPr="007C3939" w:rsidRDefault="001C4786" w:rsidP="001C4786">
            <w:pPr>
              <w:jc w:val="center"/>
            </w:pPr>
          </w:p>
          <w:p w14:paraId="0E19B266" w14:textId="77777777" w:rsidR="001C4786" w:rsidRPr="007C3939" w:rsidRDefault="001C4786" w:rsidP="001C4786">
            <w:pPr>
              <w:jc w:val="center"/>
            </w:pPr>
          </w:p>
        </w:tc>
        <w:tc>
          <w:tcPr>
            <w:tcW w:w="1265" w:type="dxa"/>
            <w:shd w:val="clear" w:color="auto" w:fill="FFFFFF" w:themeFill="background1"/>
          </w:tcPr>
          <w:p w14:paraId="0ADD9C32" w14:textId="77777777" w:rsidR="001C4786" w:rsidRPr="007C3939" w:rsidRDefault="001C4786" w:rsidP="001C4786"/>
        </w:tc>
      </w:tr>
      <w:tr w:rsidR="007C3939" w:rsidRPr="007C3939" w14:paraId="2637F569" w14:textId="77777777" w:rsidTr="001D32FE">
        <w:tc>
          <w:tcPr>
            <w:tcW w:w="810" w:type="dxa"/>
            <w:shd w:val="clear" w:color="auto" w:fill="FFFFFF" w:themeFill="background1"/>
          </w:tcPr>
          <w:p w14:paraId="7751A0BE" w14:textId="317730F5" w:rsidR="001C4786" w:rsidRPr="007C3939" w:rsidRDefault="001C4786" w:rsidP="001C4786">
            <w:pPr>
              <w:jc w:val="center"/>
            </w:pPr>
            <w:r w:rsidRPr="007C3939">
              <w:t>2</w:t>
            </w:r>
            <w:r w:rsidR="00595936" w:rsidRPr="007C3939">
              <w:t>9</w:t>
            </w:r>
          </w:p>
        </w:tc>
        <w:tc>
          <w:tcPr>
            <w:tcW w:w="6030" w:type="dxa"/>
            <w:shd w:val="clear" w:color="auto" w:fill="FFFFFF" w:themeFill="background1"/>
          </w:tcPr>
          <w:p w14:paraId="1190805A" w14:textId="77777777" w:rsidR="001C4786" w:rsidRPr="007C3939" w:rsidRDefault="001C4786" w:rsidP="001C4786">
            <w:r w:rsidRPr="007C3939">
              <w:t xml:space="preserve">CHAPTER 18 </w:t>
            </w:r>
          </w:p>
          <w:p w14:paraId="6F98C2C0" w14:textId="77777777" w:rsidR="001C4786" w:rsidRPr="007C3939" w:rsidRDefault="001C4786" w:rsidP="00C146EA">
            <w:pPr>
              <w:pStyle w:val="ListParagraph"/>
              <w:numPr>
                <w:ilvl w:val="0"/>
                <w:numId w:val="56"/>
              </w:numPr>
              <w:jc w:val="both"/>
            </w:pPr>
            <w:r w:rsidRPr="007C3939">
              <w:t xml:space="preserve">Corporate opportunity doctrine </w:t>
            </w:r>
          </w:p>
          <w:p w14:paraId="52743995" w14:textId="77777777" w:rsidR="001C4786" w:rsidRPr="007C3939" w:rsidRDefault="00CD1DAA" w:rsidP="00C146EA">
            <w:pPr>
              <w:pStyle w:val="ListParagraph"/>
              <w:numPr>
                <w:ilvl w:val="0"/>
                <w:numId w:val="24"/>
              </w:numPr>
              <w:jc w:val="both"/>
              <w:rPr>
                <w:i/>
              </w:rPr>
            </w:pPr>
            <w:r w:rsidRPr="007C3939">
              <w:t xml:space="preserve">Problem:  </w:t>
            </w:r>
            <w:r w:rsidR="001C4786" w:rsidRPr="007C3939">
              <w:t xml:space="preserve">Starcrest Corp. (Part 2) </w:t>
            </w:r>
          </w:p>
          <w:p w14:paraId="4FD1F074" w14:textId="77777777" w:rsidR="001C4786" w:rsidRPr="007C3939" w:rsidRDefault="001C4786" w:rsidP="00C146EA">
            <w:pPr>
              <w:pStyle w:val="ListParagraph"/>
              <w:numPr>
                <w:ilvl w:val="0"/>
                <w:numId w:val="24"/>
              </w:numPr>
              <w:jc w:val="both"/>
              <w:rPr>
                <w:i/>
              </w:rPr>
            </w:pPr>
            <w:r w:rsidRPr="007C3939">
              <w:rPr>
                <w:i/>
              </w:rPr>
              <w:t xml:space="preserve">Farber v. Servan Land Co. </w:t>
            </w:r>
          </w:p>
          <w:p w14:paraId="44027E7D" w14:textId="77777777" w:rsidR="001C4786" w:rsidRPr="007C3939" w:rsidRDefault="001C4786" w:rsidP="00C146EA">
            <w:pPr>
              <w:pStyle w:val="ListParagraph"/>
              <w:numPr>
                <w:ilvl w:val="0"/>
                <w:numId w:val="24"/>
              </w:numPr>
              <w:jc w:val="both"/>
              <w:rPr>
                <w:i/>
              </w:rPr>
            </w:pPr>
            <w:r w:rsidRPr="007C3939">
              <w:rPr>
                <w:i/>
              </w:rPr>
              <w:t xml:space="preserve">Burg v. Horn </w:t>
            </w:r>
          </w:p>
          <w:p w14:paraId="2EBB4DEA" w14:textId="77777777" w:rsidR="001C4786" w:rsidRPr="007C3939" w:rsidRDefault="001C4786" w:rsidP="001C4786">
            <w:pPr>
              <w:jc w:val="both"/>
            </w:pPr>
          </w:p>
        </w:tc>
        <w:tc>
          <w:tcPr>
            <w:tcW w:w="1350" w:type="dxa"/>
            <w:shd w:val="clear" w:color="auto" w:fill="FFFFFF" w:themeFill="background1"/>
          </w:tcPr>
          <w:p w14:paraId="62A8CEF1" w14:textId="77777777" w:rsidR="001C4786" w:rsidRPr="007C3939" w:rsidRDefault="001C4786" w:rsidP="001C4786">
            <w:pPr>
              <w:jc w:val="center"/>
            </w:pPr>
            <w:r w:rsidRPr="007C3939">
              <w:t>899-919</w:t>
            </w:r>
          </w:p>
          <w:p w14:paraId="0117D197" w14:textId="77777777" w:rsidR="001C4786" w:rsidRPr="007C3939" w:rsidRDefault="001C4786" w:rsidP="001C4786">
            <w:pPr>
              <w:jc w:val="center"/>
            </w:pPr>
          </w:p>
          <w:p w14:paraId="09D03FC3" w14:textId="77777777" w:rsidR="001C4786" w:rsidRPr="007C3939" w:rsidRDefault="001C4786" w:rsidP="001C4786">
            <w:pPr>
              <w:jc w:val="center"/>
            </w:pPr>
            <w:r w:rsidRPr="007C3939">
              <w:t>(20 pages)</w:t>
            </w:r>
          </w:p>
        </w:tc>
        <w:tc>
          <w:tcPr>
            <w:tcW w:w="1265" w:type="dxa"/>
            <w:shd w:val="clear" w:color="auto" w:fill="FFFFFF" w:themeFill="background1"/>
          </w:tcPr>
          <w:p w14:paraId="152ACE45" w14:textId="77777777" w:rsidR="001C4786" w:rsidRPr="007C3939" w:rsidRDefault="001C4786" w:rsidP="001C4786"/>
        </w:tc>
      </w:tr>
      <w:tr w:rsidR="007C3939" w:rsidRPr="007C3939" w14:paraId="4B929693" w14:textId="77777777" w:rsidTr="001D32FE">
        <w:tc>
          <w:tcPr>
            <w:tcW w:w="810" w:type="dxa"/>
            <w:shd w:val="clear" w:color="auto" w:fill="FFFFFF" w:themeFill="background1"/>
          </w:tcPr>
          <w:p w14:paraId="4BCE9226" w14:textId="4DF2BC84" w:rsidR="001C4786" w:rsidRPr="007C3939" w:rsidRDefault="00595936" w:rsidP="001C4786">
            <w:pPr>
              <w:jc w:val="center"/>
            </w:pPr>
            <w:r w:rsidRPr="007C3939">
              <w:t>30</w:t>
            </w:r>
          </w:p>
        </w:tc>
        <w:tc>
          <w:tcPr>
            <w:tcW w:w="6030" w:type="dxa"/>
            <w:shd w:val="clear" w:color="auto" w:fill="FFFFFF" w:themeFill="background1"/>
          </w:tcPr>
          <w:p w14:paraId="4EC9AB8F" w14:textId="77777777" w:rsidR="001C4786" w:rsidRPr="007C3939" w:rsidRDefault="001C4786" w:rsidP="001C4786">
            <w:r w:rsidRPr="007C3939">
              <w:t>CHAPTER 19</w:t>
            </w:r>
          </w:p>
          <w:p w14:paraId="29C776C0" w14:textId="77777777" w:rsidR="001C4786" w:rsidRPr="007C3939" w:rsidRDefault="001C4786" w:rsidP="00C146EA">
            <w:pPr>
              <w:pStyle w:val="ListParagraph"/>
              <w:numPr>
                <w:ilvl w:val="0"/>
                <w:numId w:val="54"/>
              </w:numPr>
            </w:pPr>
            <w:r w:rsidRPr="007C3939">
              <w:t xml:space="preserve">Transactions within corporate groups </w:t>
            </w:r>
          </w:p>
          <w:p w14:paraId="64236982" w14:textId="77777777" w:rsidR="001C4786" w:rsidRPr="007C3939" w:rsidRDefault="001C4786" w:rsidP="00C146EA">
            <w:pPr>
              <w:pStyle w:val="ListParagraph"/>
              <w:numPr>
                <w:ilvl w:val="0"/>
                <w:numId w:val="12"/>
              </w:numPr>
              <w:rPr>
                <w:i/>
              </w:rPr>
            </w:pPr>
            <w:r w:rsidRPr="007C3939">
              <w:t xml:space="preserve">Problem: Starcrest Corp. (Part 3) </w:t>
            </w:r>
          </w:p>
          <w:p w14:paraId="3D937E30" w14:textId="77777777" w:rsidR="001C4786" w:rsidRPr="007C3939" w:rsidRDefault="001C4786" w:rsidP="00C146EA">
            <w:pPr>
              <w:pStyle w:val="ListParagraph"/>
              <w:numPr>
                <w:ilvl w:val="0"/>
                <w:numId w:val="12"/>
              </w:numPr>
              <w:rPr>
                <w:i/>
              </w:rPr>
            </w:pPr>
            <w:r w:rsidRPr="007C3939">
              <w:rPr>
                <w:i/>
              </w:rPr>
              <w:t>Sinclair Oil Corp. v. Levien</w:t>
            </w:r>
          </w:p>
          <w:p w14:paraId="5E5CC8BC" w14:textId="77777777" w:rsidR="001C4786" w:rsidRPr="007C3939" w:rsidRDefault="001C4786" w:rsidP="001C4786">
            <w:pPr>
              <w:pStyle w:val="ListParagraph"/>
              <w:jc w:val="both"/>
              <w:rPr>
                <w:i/>
              </w:rPr>
            </w:pPr>
          </w:p>
        </w:tc>
        <w:tc>
          <w:tcPr>
            <w:tcW w:w="1350" w:type="dxa"/>
            <w:shd w:val="clear" w:color="auto" w:fill="FFFFFF" w:themeFill="background1"/>
          </w:tcPr>
          <w:p w14:paraId="288DB136" w14:textId="77777777" w:rsidR="001C4786" w:rsidRPr="007C3939" w:rsidRDefault="001C4786" w:rsidP="001C4786">
            <w:pPr>
              <w:jc w:val="center"/>
            </w:pPr>
            <w:r w:rsidRPr="007C3939">
              <w:t>921-33</w:t>
            </w:r>
          </w:p>
          <w:p w14:paraId="5ED42115" w14:textId="77777777" w:rsidR="001C4786" w:rsidRPr="007C3939" w:rsidRDefault="001C4786" w:rsidP="001C4786">
            <w:pPr>
              <w:jc w:val="center"/>
            </w:pPr>
          </w:p>
          <w:p w14:paraId="0B0612E0" w14:textId="77777777" w:rsidR="001C4786" w:rsidRPr="007C3939" w:rsidRDefault="001C4786" w:rsidP="001C4786">
            <w:pPr>
              <w:jc w:val="center"/>
            </w:pPr>
            <w:r w:rsidRPr="007C3939">
              <w:t>(12 pages)</w:t>
            </w:r>
          </w:p>
          <w:p w14:paraId="030ED29A" w14:textId="77777777" w:rsidR="001C4786" w:rsidRPr="007C3939" w:rsidRDefault="001C4786" w:rsidP="001C4786">
            <w:pPr>
              <w:jc w:val="center"/>
            </w:pPr>
          </w:p>
        </w:tc>
        <w:tc>
          <w:tcPr>
            <w:tcW w:w="1265" w:type="dxa"/>
            <w:shd w:val="clear" w:color="auto" w:fill="FFFFFF" w:themeFill="background1"/>
          </w:tcPr>
          <w:p w14:paraId="6AB20C66" w14:textId="77777777" w:rsidR="001C4786" w:rsidRPr="007C3939" w:rsidRDefault="001C4786" w:rsidP="001C4786"/>
        </w:tc>
      </w:tr>
      <w:tr w:rsidR="007C3939" w:rsidRPr="007C3939" w14:paraId="36F74A4E" w14:textId="77777777" w:rsidTr="001D32FE">
        <w:tc>
          <w:tcPr>
            <w:tcW w:w="810" w:type="dxa"/>
            <w:shd w:val="clear" w:color="auto" w:fill="FFFFFF" w:themeFill="background1"/>
          </w:tcPr>
          <w:p w14:paraId="51A75700" w14:textId="7C080280" w:rsidR="001C4786" w:rsidRPr="007C3939" w:rsidRDefault="001C4786" w:rsidP="001C4786">
            <w:pPr>
              <w:jc w:val="center"/>
            </w:pPr>
            <w:r w:rsidRPr="007C3939">
              <w:t>3</w:t>
            </w:r>
            <w:r w:rsidR="00595936" w:rsidRPr="007C3939">
              <w:t>1</w:t>
            </w:r>
          </w:p>
        </w:tc>
        <w:tc>
          <w:tcPr>
            <w:tcW w:w="6030" w:type="dxa"/>
            <w:shd w:val="clear" w:color="auto" w:fill="FFFFFF" w:themeFill="background1"/>
          </w:tcPr>
          <w:p w14:paraId="1BC16D6C" w14:textId="77777777" w:rsidR="001C4786" w:rsidRPr="007C3939" w:rsidRDefault="001C4786" w:rsidP="001C4786">
            <w:pPr>
              <w:jc w:val="both"/>
            </w:pPr>
            <w:r w:rsidRPr="007C3939">
              <w:t xml:space="preserve">CHAPTER 19 </w:t>
            </w:r>
          </w:p>
          <w:p w14:paraId="668F9A94" w14:textId="77777777" w:rsidR="001C4786" w:rsidRPr="007C3939" w:rsidRDefault="001C4786" w:rsidP="00C146EA">
            <w:pPr>
              <w:pStyle w:val="ListParagraph"/>
              <w:numPr>
                <w:ilvl w:val="0"/>
                <w:numId w:val="5"/>
              </w:numPr>
            </w:pPr>
            <w:r w:rsidRPr="007C3939">
              <w:t xml:space="preserve">Cash-out transactions  </w:t>
            </w:r>
          </w:p>
          <w:p w14:paraId="2E2A1182" w14:textId="77777777" w:rsidR="001C4786" w:rsidRPr="007C3939" w:rsidRDefault="001C4786" w:rsidP="00C146EA">
            <w:pPr>
              <w:pStyle w:val="ListParagraph"/>
              <w:numPr>
                <w:ilvl w:val="0"/>
                <w:numId w:val="52"/>
              </w:numPr>
              <w:jc w:val="both"/>
              <w:rPr>
                <w:i/>
              </w:rPr>
            </w:pPr>
            <w:r w:rsidRPr="007C3939">
              <w:rPr>
                <w:i/>
              </w:rPr>
              <w:t>Weinberger v. UOP, Inc</w:t>
            </w:r>
            <w:r w:rsidRPr="007C3939">
              <w:t>.</w:t>
            </w:r>
          </w:p>
          <w:p w14:paraId="1EEE77BA" w14:textId="77777777" w:rsidR="001C4786" w:rsidRPr="007C3939" w:rsidRDefault="001C4786" w:rsidP="00C146EA">
            <w:pPr>
              <w:pStyle w:val="ListParagraph"/>
              <w:numPr>
                <w:ilvl w:val="0"/>
                <w:numId w:val="52"/>
              </w:numPr>
              <w:rPr>
                <w:i/>
              </w:rPr>
            </w:pPr>
            <w:r w:rsidRPr="007C3939">
              <w:rPr>
                <w:i/>
              </w:rPr>
              <w:t>Kahn v. Lynch Comm’n Sys. (Lynch I)</w:t>
            </w:r>
          </w:p>
          <w:p w14:paraId="3D73E9B2" w14:textId="77777777" w:rsidR="001C4786" w:rsidRPr="007C3939" w:rsidRDefault="001C4786" w:rsidP="001C4786">
            <w:pPr>
              <w:ind w:left="360"/>
              <w:jc w:val="both"/>
            </w:pPr>
          </w:p>
        </w:tc>
        <w:tc>
          <w:tcPr>
            <w:tcW w:w="1350" w:type="dxa"/>
            <w:shd w:val="clear" w:color="auto" w:fill="FFFFFF" w:themeFill="background1"/>
          </w:tcPr>
          <w:p w14:paraId="22D92450" w14:textId="77777777" w:rsidR="001C4786" w:rsidRPr="007C3939" w:rsidRDefault="001C4786" w:rsidP="001C4786">
            <w:pPr>
              <w:jc w:val="center"/>
            </w:pPr>
            <w:r w:rsidRPr="007C3939">
              <w:t>933-47</w:t>
            </w:r>
          </w:p>
          <w:p w14:paraId="7F52D1F2" w14:textId="77777777" w:rsidR="001C4786" w:rsidRPr="007C3939" w:rsidRDefault="001C4786" w:rsidP="001C4786">
            <w:pPr>
              <w:jc w:val="center"/>
            </w:pPr>
            <w:r w:rsidRPr="007C3939">
              <w:t>949-59</w:t>
            </w:r>
          </w:p>
          <w:p w14:paraId="274D3CA8" w14:textId="77777777" w:rsidR="001C4786" w:rsidRPr="007C3939" w:rsidRDefault="001C4786" w:rsidP="001C4786">
            <w:pPr>
              <w:jc w:val="center"/>
            </w:pPr>
          </w:p>
          <w:p w14:paraId="591CC9BA" w14:textId="77777777" w:rsidR="001C4786" w:rsidRPr="007C3939" w:rsidRDefault="001C4786" w:rsidP="001C4786">
            <w:pPr>
              <w:jc w:val="center"/>
            </w:pPr>
            <w:r w:rsidRPr="007C3939">
              <w:t>(24 pages)</w:t>
            </w:r>
          </w:p>
        </w:tc>
        <w:tc>
          <w:tcPr>
            <w:tcW w:w="1265" w:type="dxa"/>
            <w:shd w:val="clear" w:color="auto" w:fill="FFFFFF" w:themeFill="background1"/>
          </w:tcPr>
          <w:p w14:paraId="4073D676" w14:textId="77777777" w:rsidR="001C4786" w:rsidRPr="007C3939" w:rsidRDefault="001C4786" w:rsidP="001C4786"/>
        </w:tc>
      </w:tr>
      <w:tr w:rsidR="007C3939" w:rsidRPr="007C3939" w14:paraId="141428D7" w14:textId="77777777" w:rsidTr="001D32FE">
        <w:tc>
          <w:tcPr>
            <w:tcW w:w="810" w:type="dxa"/>
            <w:shd w:val="clear" w:color="auto" w:fill="FFFFFF" w:themeFill="background1"/>
          </w:tcPr>
          <w:p w14:paraId="47EA5938" w14:textId="033FB7DF" w:rsidR="001C4786" w:rsidRPr="007C3939" w:rsidRDefault="001C4786" w:rsidP="001C4786">
            <w:pPr>
              <w:jc w:val="center"/>
            </w:pPr>
            <w:r w:rsidRPr="007C3939">
              <w:t>3</w:t>
            </w:r>
            <w:r w:rsidR="00595936" w:rsidRPr="007C3939">
              <w:t>2</w:t>
            </w:r>
          </w:p>
        </w:tc>
        <w:tc>
          <w:tcPr>
            <w:tcW w:w="6030" w:type="dxa"/>
            <w:shd w:val="clear" w:color="auto" w:fill="FFFFFF" w:themeFill="background1"/>
          </w:tcPr>
          <w:p w14:paraId="046D8CBE" w14:textId="77777777" w:rsidR="001C4786" w:rsidRPr="007C3939" w:rsidRDefault="001C4786" w:rsidP="001C4786">
            <w:pPr>
              <w:jc w:val="both"/>
            </w:pPr>
            <w:r w:rsidRPr="007C3939">
              <w:t xml:space="preserve">CHAPTER 19 </w:t>
            </w:r>
          </w:p>
          <w:p w14:paraId="79BD0EDD" w14:textId="77777777" w:rsidR="001C4786" w:rsidRPr="007C3939" w:rsidRDefault="001C4786" w:rsidP="00C146EA">
            <w:pPr>
              <w:pStyle w:val="ListParagraph"/>
              <w:numPr>
                <w:ilvl w:val="0"/>
                <w:numId w:val="53"/>
              </w:numPr>
            </w:pPr>
            <w:r w:rsidRPr="007C3939">
              <w:t xml:space="preserve">Cash-out transactions  </w:t>
            </w:r>
          </w:p>
          <w:p w14:paraId="64F03D2D" w14:textId="77777777" w:rsidR="001C4786" w:rsidRPr="007C3939" w:rsidRDefault="001C4786" w:rsidP="00C146EA">
            <w:pPr>
              <w:pStyle w:val="ListParagraph"/>
              <w:numPr>
                <w:ilvl w:val="0"/>
                <w:numId w:val="6"/>
              </w:numPr>
              <w:rPr>
                <w:i/>
              </w:rPr>
            </w:pPr>
            <w:r w:rsidRPr="007C3939">
              <w:rPr>
                <w:i/>
              </w:rPr>
              <w:t xml:space="preserve">Kahn v.  M&amp;F Worldwide Corp.  </w:t>
            </w:r>
          </w:p>
          <w:p w14:paraId="6F67E227" w14:textId="77777777" w:rsidR="001C4786" w:rsidRPr="007C3939" w:rsidRDefault="001C4786" w:rsidP="00C146EA">
            <w:pPr>
              <w:pStyle w:val="ListParagraph"/>
              <w:numPr>
                <w:ilvl w:val="0"/>
                <w:numId w:val="6"/>
              </w:numPr>
              <w:jc w:val="both"/>
            </w:pPr>
            <w:r w:rsidRPr="007C3939">
              <w:rPr>
                <w:i/>
              </w:rPr>
              <w:t>In re Pure Resources, Inc.</w:t>
            </w:r>
          </w:p>
          <w:p w14:paraId="7F5BE734" w14:textId="77777777" w:rsidR="001C4786" w:rsidRPr="007C3939" w:rsidRDefault="001C4786" w:rsidP="001C4786">
            <w:pPr>
              <w:pStyle w:val="ListParagraph"/>
              <w:jc w:val="both"/>
            </w:pPr>
          </w:p>
        </w:tc>
        <w:tc>
          <w:tcPr>
            <w:tcW w:w="1350" w:type="dxa"/>
            <w:shd w:val="clear" w:color="auto" w:fill="FFFFFF" w:themeFill="background1"/>
          </w:tcPr>
          <w:p w14:paraId="03C1AB9B" w14:textId="77777777" w:rsidR="001C4786" w:rsidRPr="007C3939" w:rsidRDefault="001C4786" w:rsidP="001C4786">
            <w:pPr>
              <w:jc w:val="center"/>
            </w:pPr>
            <w:r w:rsidRPr="007C3939">
              <w:t>964-80</w:t>
            </w:r>
          </w:p>
          <w:p w14:paraId="37E11A92" w14:textId="77777777" w:rsidR="001C4786" w:rsidRPr="007C3939" w:rsidRDefault="001C4786" w:rsidP="001C4786">
            <w:pPr>
              <w:jc w:val="center"/>
            </w:pPr>
          </w:p>
          <w:p w14:paraId="51C534E5" w14:textId="77777777" w:rsidR="001C4786" w:rsidRPr="007C3939" w:rsidRDefault="001C4786" w:rsidP="001C4786">
            <w:pPr>
              <w:jc w:val="center"/>
            </w:pPr>
            <w:r w:rsidRPr="007C3939">
              <w:t>(16 pages)</w:t>
            </w:r>
          </w:p>
        </w:tc>
        <w:tc>
          <w:tcPr>
            <w:tcW w:w="1265" w:type="dxa"/>
            <w:shd w:val="clear" w:color="auto" w:fill="FFFFFF" w:themeFill="background1"/>
          </w:tcPr>
          <w:p w14:paraId="158B1793" w14:textId="77777777" w:rsidR="001C4786" w:rsidRPr="007C3939" w:rsidRDefault="001C4786" w:rsidP="001C4786"/>
        </w:tc>
      </w:tr>
      <w:tr w:rsidR="007C3939" w:rsidRPr="007C3939" w14:paraId="32938100" w14:textId="77777777" w:rsidTr="001D32FE">
        <w:tc>
          <w:tcPr>
            <w:tcW w:w="810" w:type="dxa"/>
            <w:shd w:val="clear" w:color="auto" w:fill="FFFFFF" w:themeFill="background1"/>
          </w:tcPr>
          <w:p w14:paraId="646F69B0" w14:textId="719BD76C" w:rsidR="001C4786" w:rsidRPr="007C3939" w:rsidRDefault="001C4786" w:rsidP="001C4786">
            <w:pPr>
              <w:jc w:val="center"/>
            </w:pPr>
            <w:r w:rsidRPr="007C3939">
              <w:t>3</w:t>
            </w:r>
            <w:r w:rsidR="00595936" w:rsidRPr="007C3939">
              <w:t>3</w:t>
            </w:r>
          </w:p>
        </w:tc>
        <w:tc>
          <w:tcPr>
            <w:tcW w:w="6030" w:type="dxa"/>
            <w:shd w:val="clear" w:color="auto" w:fill="FFFFFF" w:themeFill="background1"/>
          </w:tcPr>
          <w:p w14:paraId="21367DE0" w14:textId="77777777" w:rsidR="001C4786" w:rsidRPr="007C3939" w:rsidRDefault="001C4786" w:rsidP="001C4786">
            <w:r w:rsidRPr="007C3939">
              <w:t xml:space="preserve">CHAPTER 20 </w:t>
            </w:r>
          </w:p>
          <w:p w14:paraId="4287B44B" w14:textId="77777777" w:rsidR="001C4786" w:rsidRPr="007C3939" w:rsidRDefault="001C4786" w:rsidP="00C146EA">
            <w:pPr>
              <w:pStyle w:val="ListParagraph"/>
              <w:numPr>
                <w:ilvl w:val="0"/>
                <w:numId w:val="25"/>
              </w:numPr>
            </w:pPr>
            <w:r w:rsidRPr="007C3939">
              <w:t xml:space="preserve">Structuring corporation combinations </w:t>
            </w:r>
          </w:p>
          <w:p w14:paraId="6B1C8ABE" w14:textId="77777777" w:rsidR="001C4786" w:rsidRPr="007C3939" w:rsidRDefault="001C4786" w:rsidP="00C146EA">
            <w:pPr>
              <w:pStyle w:val="ListParagraph"/>
              <w:numPr>
                <w:ilvl w:val="0"/>
                <w:numId w:val="51"/>
              </w:numPr>
            </w:pPr>
            <w:r w:rsidRPr="007C3939">
              <w:t xml:space="preserve">Problem: LaFrance Cosmetics (Part 1) </w:t>
            </w:r>
          </w:p>
          <w:p w14:paraId="410391A3" w14:textId="77777777" w:rsidR="001C4786" w:rsidRPr="007C3939" w:rsidRDefault="001C4786" w:rsidP="00C146EA">
            <w:pPr>
              <w:pStyle w:val="ListParagraph"/>
              <w:numPr>
                <w:ilvl w:val="0"/>
                <w:numId w:val="25"/>
              </w:numPr>
            </w:pPr>
            <w:r w:rsidRPr="007C3939">
              <w:t xml:space="preserve">Tax aspects of corporate reorganizations </w:t>
            </w:r>
          </w:p>
          <w:p w14:paraId="40F6E25F" w14:textId="77777777" w:rsidR="001C4786" w:rsidRPr="007C3939" w:rsidRDefault="001C4786" w:rsidP="00C146EA">
            <w:pPr>
              <w:pStyle w:val="ListParagraph"/>
              <w:numPr>
                <w:ilvl w:val="0"/>
                <w:numId w:val="25"/>
              </w:numPr>
            </w:pPr>
            <w:r w:rsidRPr="007C3939">
              <w:lastRenderedPageBreak/>
              <w:t xml:space="preserve">De facto merger doctrine </w:t>
            </w:r>
          </w:p>
          <w:p w14:paraId="5A572D47" w14:textId="77777777" w:rsidR="001C4786" w:rsidRPr="007C3939" w:rsidRDefault="001C4786" w:rsidP="00C146EA">
            <w:pPr>
              <w:pStyle w:val="ListParagraph"/>
              <w:numPr>
                <w:ilvl w:val="0"/>
                <w:numId w:val="30"/>
              </w:numPr>
            </w:pPr>
            <w:r w:rsidRPr="007C3939">
              <w:rPr>
                <w:i/>
              </w:rPr>
              <w:t>Hariton v. Arco Electronics, Inc</w:t>
            </w:r>
            <w:r w:rsidRPr="007C3939">
              <w:t>.</w:t>
            </w:r>
          </w:p>
          <w:p w14:paraId="5D70E3AB" w14:textId="77777777" w:rsidR="001C4786" w:rsidRPr="007C3939" w:rsidRDefault="001C4786" w:rsidP="001C4786">
            <w:pPr>
              <w:pStyle w:val="ListParagraph"/>
            </w:pPr>
          </w:p>
        </w:tc>
        <w:tc>
          <w:tcPr>
            <w:tcW w:w="1350" w:type="dxa"/>
            <w:shd w:val="clear" w:color="auto" w:fill="FFFFFF" w:themeFill="background1"/>
          </w:tcPr>
          <w:p w14:paraId="4EDB0005" w14:textId="77777777" w:rsidR="001C4786" w:rsidRPr="007C3939" w:rsidRDefault="001C4786" w:rsidP="001C4786">
            <w:pPr>
              <w:jc w:val="center"/>
            </w:pPr>
            <w:r w:rsidRPr="007C3939">
              <w:lastRenderedPageBreak/>
              <w:t>999-1018</w:t>
            </w:r>
          </w:p>
          <w:p w14:paraId="429CA50B" w14:textId="77777777" w:rsidR="001C4786" w:rsidRPr="007C3939" w:rsidRDefault="001C4786" w:rsidP="001C4786">
            <w:pPr>
              <w:jc w:val="center"/>
            </w:pPr>
          </w:p>
          <w:p w14:paraId="0E74800D" w14:textId="77777777" w:rsidR="001C4786" w:rsidRPr="007C3939" w:rsidRDefault="001C4786" w:rsidP="001C4786">
            <w:pPr>
              <w:jc w:val="center"/>
            </w:pPr>
            <w:r w:rsidRPr="007C3939">
              <w:t>(19 pages)</w:t>
            </w:r>
          </w:p>
        </w:tc>
        <w:tc>
          <w:tcPr>
            <w:tcW w:w="1265" w:type="dxa"/>
            <w:shd w:val="clear" w:color="auto" w:fill="FFFFFF" w:themeFill="background1"/>
          </w:tcPr>
          <w:p w14:paraId="2661192A" w14:textId="77777777" w:rsidR="001C4786" w:rsidRPr="007C3939" w:rsidRDefault="001C4786" w:rsidP="001C4786">
            <w:r w:rsidRPr="007C3939">
              <w:t xml:space="preserve">DGCL </w:t>
            </w:r>
          </w:p>
          <w:p w14:paraId="760F1AB3" w14:textId="77777777" w:rsidR="001C4786" w:rsidRPr="007C3939" w:rsidRDefault="001C4786" w:rsidP="001C4786">
            <w:r w:rsidRPr="007C3939">
              <w:t xml:space="preserve">§ 251 </w:t>
            </w:r>
          </w:p>
          <w:p w14:paraId="3C8038F1" w14:textId="77777777" w:rsidR="001C4786" w:rsidRPr="007C3939" w:rsidRDefault="001C4786" w:rsidP="001C4786">
            <w:r w:rsidRPr="007C3939">
              <w:t xml:space="preserve">§ 253 </w:t>
            </w:r>
          </w:p>
          <w:p w14:paraId="1E154F64" w14:textId="77777777" w:rsidR="001C4786" w:rsidRPr="007C3939" w:rsidRDefault="001C4786" w:rsidP="001C4786">
            <w:r w:rsidRPr="007C3939">
              <w:t>§ 259</w:t>
            </w:r>
          </w:p>
        </w:tc>
      </w:tr>
      <w:tr w:rsidR="007C3939" w:rsidRPr="007C3939" w14:paraId="7AD2A949" w14:textId="77777777" w:rsidTr="001D32FE">
        <w:tc>
          <w:tcPr>
            <w:tcW w:w="810" w:type="dxa"/>
            <w:shd w:val="clear" w:color="auto" w:fill="FFFFFF" w:themeFill="background1"/>
          </w:tcPr>
          <w:p w14:paraId="5FC8B663" w14:textId="6FD4A9F4" w:rsidR="001C4786" w:rsidRPr="007C3939" w:rsidRDefault="001C4786" w:rsidP="001C4786">
            <w:pPr>
              <w:jc w:val="center"/>
            </w:pPr>
            <w:r w:rsidRPr="007C3939">
              <w:t>3</w:t>
            </w:r>
            <w:r w:rsidR="00595936" w:rsidRPr="007C3939">
              <w:t>4</w:t>
            </w:r>
          </w:p>
        </w:tc>
        <w:tc>
          <w:tcPr>
            <w:tcW w:w="6030" w:type="dxa"/>
            <w:shd w:val="clear" w:color="auto" w:fill="FFFFFF" w:themeFill="background1"/>
          </w:tcPr>
          <w:p w14:paraId="3209E88E" w14:textId="77777777" w:rsidR="001C4786" w:rsidRPr="007C3939" w:rsidRDefault="001C4786" w:rsidP="001C4786">
            <w:r w:rsidRPr="007C3939">
              <w:t xml:space="preserve">CHAPTER 20 </w:t>
            </w:r>
          </w:p>
          <w:p w14:paraId="412B5B57" w14:textId="77777777" w:rsidR="001C4786" w:rsidRPr="007C3939" w:rsidRDefault="001C4786" w:rsidP="00C146EA">
            <w:pPr>
              <w:pStyle w:val="ListParagraph"/>
              <w:numPr>
                <w:ilvl w:val="0"/>
                <w:numId w:val="31"/>
              </w:numPr>
            </w:pPr>
            <w:r w:rsidRPr="007C3939">
              <w:t>Sale of all or substantially all of assets</w:t>
            </w:r>
          </w:p>
          <w:p w14:paraId="375BE495" w14:textId="77777777" w:rsidR="001C4786" w:rsidRPr="007C3939" w:rsidRDefault="001C4786" w:rsidP="00C146EA">
            <w:pPr>
              <w:pStyle w:val="ListParagraph"/>
              <w:numPr>
                <w:ilvl w:val="0"/>
                <w:numId w:val="30"/>
              </w:numPr>
            </w:pPr>
            <w:r w:rsidRPr="007C3939">
              <w:t xml:space="preserve">Problem: LaFrance Cosmetics (Part 2) </w:t>
            </w:r>
          </w:p>
          <w:p w14:paraId="5B5D0903" w14:textId="77777777" w:rsidR="001C4786" w:rsidRPr="007C3939" w:rsidRDefault="001C4786" w:rsidP="00C146EA">
            <w:pPr>
              <w:pStyle w:val="ListParagraph"/>
              <w:numPr>
                <w:ilvl w:val="0"/>
                <w:numId w:val="30"/>
              </w:numPr>
            </w:pPr>
            <w:r w:rsidRPr="007C3939">
              <w:rPr>
                <w:i/>
              </w:rPr>
              <w:t>Gimbel v. Signal Companies, Inc</w:t>
            </w:r>
            <w:r w:rsidRPr="007C3939">
              <w:t xml:space="preserve">. </w:t>
            </w:r>
          </w:p>
          <w:p w14:paraId="1B2F8C9D" w14:textId="77777777" w:rsidR="001C4786" w:rsidRPr="007C3939" w:rsidRDefault="001C4786" w:rsidP="001C4786">
            <w:pPr>
              <w:jc w:val="both"/>
            </w:pPr>
          </w:p>
          <w:p w14:paraId="0A321252" w14:textId="77777777" w:rsidR="001C4786" w:rsidRPr="007C3939" w:rsidRDefault="001C4786" w:rsidP="001C4786">
            <w:pPr>
              <w:jc w:val="both"/>
            </w:pPr>
            <w:r w:rsidRPr="007C3939">
              <w:t xml:space="preserve">CHAPTER 21 </w:t>
            </w:r>
          </w:p>
          <w:p w14:paraId="3DF57881" w14:textId="77777777" w:rsidR="001C4786" w:rsidRPr="007C3939" w:rsidRDefault="001C4786" w:rsidP="00C146EA">
            <w:pPr>
              <w:pStyle w:val="ListParagraph"/>
              <w:numPr>
                <w:ilvl w:val="0"/>
                <w:numId w:val="26"/>
              </w:numPr>
              <w:jc w:val="both"/>
            </w:pPr>
            <w:r w:rsidRPr="007C3939">
              <w:t xml:space="preserve">The policy debate, and contests for control </w:t>
            </w:r>
          </w:p>
          <w:p w14:paraId="0D1CC6DB" w14:textId="77777777" w:rsidR="001C4786" w:rsidRPr="007C3939" w:rsidRDefault="001C4786" w:rsidP="00C146EA">
            <w:pPr>
              <w:pStyle w:val="ListParagraph"/>
              <w:numPr>
                <w:ilvl w:val="0"/>
                <w:numId w:val="26"/>
              </w:numPr>
              <w:jc w:val="both"/>
            </w:pPr>
            <w:r w:rsidRPr="007C3939">
              <w:t xml:space="preserve">The regulatory framework </w:t>
            </w:r>
          </w:p>
          <w:p w14:paraId="240578CE" w14:textId="77777777" w:rsidR="001C4786" w:rsidRPr="007C3939" w:rsidRDefault="001C4786" w:rsidP="001C4786">
            <w:pPr>
              <w:jc w:val="both"/>
            </w:pPr>
          </w:p>
        </w:tc>
        <w:tc>
          <w:tcPr>
            <w:tcW w:w="1350" w:type="dxa"/>
            <w:shd w:val="clear" w:color="auto" w:fill="FFFFFF" w:themeFill="background1"/>
          </w:tcPr>
          <w:p w14:paraId="00F847FD" w14:textId="77777777" w:rsidR="001C4786" w:rsidRPr="007C3939" w:rsidRDefault="001C4786" w:rsidP="001C4786">
            <w:pPr>
              <w:jc w:val="center"/>
            </w:pPr>
            <w:r w:rsidRPr="007C3939">
              <w:t>1018-23</w:t>
            </w:r>
          </w:p>
          <w:p w14:paraId="4FEE5D85" w14:textId="77777777" w:rsidR="001C4786" w:rsidRPr="007C3939" w:rsidRDefault="001C4786" w:rsidP="001C4786">
            <w:pPr>
              <w:jc w:val="center"/>
            </w:pPr>
            <w:r w:rsidRPr="007C3939">
              <w:t>1025-37</w:t>
            </w:r>
          </w:p>
          <w:p w14:paraId="0686A265" w14:textId="77777777" w:rsidR="001C4786" w:rsidRPr="007C3939" w:rsidRDefault="001C4786" w:rsidP="001C4786">
            <w:pPr>
              <w:jc w:val="center"/>
            </w:pPr>
          </w:p>
          <w:p w14:paraId="7610AAEB" w14:textId="77777777" w:rsidR="001C4786" w:rsidRPr="007C3939" w:rsidRDefault="001C4786" w:rsidP="001C4786">
            <w:pPr>
              <w:jc w:val="center"/>
            </w:pPr>
            <w:r w:rsidRPr="007C3939">
              <w:t>(17 pages)</w:t>
            </w:r>
          </w:p>
        </w:tc>
        <w:tc>
          <w:tcPr>
            <w:tcW w:w="1265" w:type="dxa"/>
            <w:shd w:val="clear" w:color="auto" w:fill="FFFFFF" w:themeFill="background1"/>
          </w:tcPr>
          <w:p w14:paraId="7879FC58" w14:textId="77777777" w:rsidR="001C4786" w:rsidRPr="007C3939" w:rsidRDefault="001C4786" w:rsidP="001C4786"/>
        </w:tc>
      </w:tr>
      <w:tr w:rsidR="007C3939" w:rsidRPr="007C3939" w14:paraId="78E7B283" w14:textId="77777777" w:rsidTr="001D32FE">
        <w:tc>
          <w:tcPr>
            <w:tcW w:w="810" w:type="dxa"/>
            <w:shd w:val="clear" w:color="auto" w:fill="FFFFFF" w:themeFill="background1"/>
          </w:tcPr>
          <w:p w14:paraId="7EB55651" w14:textId="3D326962" w:rsidR="001C4786" w:rsidRPr="007C3939" w:rsidRDefault="001C4786" w:rsidP="001C4786">
            <w:pPr>
              <w:jc w:val="center"/>
            </w:pPr>
            <w:r w:rsidRPr="007C3939">
              <w:t>3</w:t>
            </w:r>
            <w:r w:rsidR="00595936" w:rsidRPr="007C3939">
              <w:t>5</w:t>
            </w:r>
          </w:p>
        </w:tc>
        <w:tc>
          <w:tcPr>
            <w:tcW w:w="6030" w:type="dxa"/>
            <w:shd w:val="clear" w:color="auto" w:fill="FFFFFF" w:themeFill="background1"/>
          </w:tcPr>
          <w:p w14:paraId="0DBD6AEC" w14:textId="77777777" w:rsidR="001C4786" w:rsidRPr="007C3939" w:rsidRDefault="001C4786" w:rsidP="001C4786">
            <w:r w:rsidRPr="007C3939">
              <w:t xml:space="preserve">CHAPTER 21 </w:t>
            </w:r>
          </w:p>
          <w:p w14:paraId="36BB9F33" w14:textId="77777777" w:rsidR="001C4786" w:rsidRPr="007C3939" w:rsidRDefault="001C4786" w:rsidP="00C146EA">
            <w:pPr>
              <w:pStyle w:val="ListParagraph"/>
              <w:numPr>
                <w:ilvl w:val="0"/>
                <w:numId w:val="32"/>
              </w:numPr>
              <w:jc w:val="both"/>
            </w:pPr>
            <w:r w:rsidRPr="007C3939">
              <w:t>Judicial review of takeover defenses</w:t>
            </w:r>
          </w:p>
          <w:p w14:paraId="56D73B99" w14:textId="77777777" w:rsidR="001C4786" w:rsidRPr="007C3939" w:rsidRDefault="001C4786" w:rsidP="00C146EA">
            <w:pPr>
              <w:pStyle w:val="ListParagraph"/>
              <w:numPr>
                <w:ilvl w:val="0"/>
                <w:numId w:val="50"/>
              </w:numPr>
            </w:pPr>
            <w:r w:rsidRPr="007C3939">
              <w:rPr>
                <w:i/>
              </w:rPr>
              <w:t>Cheff v. Mathes</w:t>
            </w:r>
          </w:p>
          <w:p w14:paraId="1A162EC8" w14:textId="77777777" w:rsidR="001C4786" w:rsidRPr="007C3939" w:rsidRDefault="001C4786" w:rsidP="00C146EA">
            <w:pPr>
              <w:pStyle w:val="ListParagraph"/>
              <w:numPr>
                <w:ilvl w:val="0"/>
                <w:numId w:val="50"/>
              </w:numPr>
              <w:jc w:val="both"/>
            </w:pPr>
            <w:r w:rsidRPr="007C3939">
              <w:rPr>
                <w:i/>
              </w:rPr>
              <w:t>Unocal Corp. v. Mesa Petroleum Co</w:t>
            </w:r>
            <w:r w:rsidRPr="007C3939">
              <w:t>.</w:t>
            </w:r>
          </w:p>
          <w:p w14:paraId="600D6C19" w14:textId="77777777" w:rsidR="001C4786" w:rsidRPr="007C3939" w:rsidRDefault="001C4786" w:rsidP="00C146EA">
            <w:pPr>
              <w:pStyle w:val="ListParagraph"/>
              <w:numPr>
                <w:ilvl w:val="0"/>
                <w:numId w:val="32"/>
              </w:numPr>
              <w:jc w:val="both"/>
            </w:pPr>
            <w:r w:rsidRPr="007C3939">
              <w:t xml:space="preserve">Statutory limitations </w:t>
            </w:r>
          </w:p>
          <w:p w14:paraId="7DF8D2D2" w14:textId="77777777" w:rsidR="001C4786" w:rsidRPr="007C3939" w:rsidRDefault="001C4786" w:rsidP="001C4786">
            <w:pPr>
              <w:pStyle w:val="ListParagraph"/>
            </w:pPr>
          </w:p>
        </w:tc>
        <w:tc>
          <w:tcPr>
            <w:tcW w:w="1350" w:type="dxa"/>
            <w:shd w:val="clear" w:color="auto" w:fill="FFFFFF" w:themeFill="background1"/>
          </w:tcPr>
          <w:p w14:paraId="4DBCB707" w14:textId="77777777" w:rsidR="001C4786" w:rsidRPr="007C3939" w:rsidRDefault="001C4786" w:rsidP="001C4786">
            <w:pPr>
              <w:jc w:val="center"/>
            </w:pPr>
            <w:r w:rsidRPr="007C3939">
              <w:t>1038-57</w:t>
            </w:r>
          </w:p>
          <w:p w14:paraId="5BC66161" w14:textId="77777777" w:rsidR="001C4786" w:rsidRPr="007C3939" w:rsidRDefault="001C4786" w:rsidP="001C4786">
            <w:pPr>
              <w:jc w:val="center"/>
            </w:pPr>
          </w:p>
          <w:p w14:paraId="6492BE46" w14:textId="77777777" w:rsidR="001C4786" w:rsidRPr="007C3939" w:rsidRDefault="001C4786" w:rsidP="001C4786">
            <w:pPr>
              <w:jc w:val="center"/>
            </w:pPr>
            <w:r w:rsidRPr="007C3939">
              <w:t>(19 pages)</w:t>
            </w:r>
          </w:p>
        </w:tc>
        <w:tc>
          <w:tcPr>
            <w:tcW w:w="1265" w:type="dxa"/>
            <w:shd w:val="clear" w:color="auto" w:fill="FFFFFF" w:themeFill="background1"/>
          </w:tcPr>
          <w:p w14:paraId="6C9A5CD1" w14:textId="77777777" w:rsidR="001C4786" w:rsidRPr="007C3939" w:rsidRDefault="001C4786" w:rsidP="001C4786"/>
        </w:tc>
      </w:tr>
      <w:tr w:rsidR="007C3939" w:rsidRPr="007C3939" w14:paraId="05380DF9" w14:textId="77777777" w:rsidTr="001D32FE">
        <w:tc>
          <w:tcPr>
            <w:tcW w:w="810" w:type="dxa"/>
            <w:shd w:val="clear" w:color="auto" w:fill="FFFFFF" w:themeFill="background1"/>
          </w:tcPr>
          <w:p w14:paraId="6BB83DB4" w14:textId="24FB5D52" w:rsidR="001C4786" w:rsidRPr="007C3939" w:rsidRDefault="001C4786" w:rsidP="001C4786">
            <w:pPr>
              <w:jc w:val="center"/>
            </w:pPr>
            <w:r w:rsidRPr="007C3939">
              <w:t>3</w:t>
            </w:r>
            <w:r w:rsidR="00595936" w:rsidRPr="007C3939">
              <w:t>6</w:t>
            </w:r>
          </w:p>
        </w:tc>
        <w:tc>
          <w:tcPr>
            <w:tcW w:w="6030" w:type="dxa"/>
            <w:shd w:val="clear" w:color="auto" w:fill="FFFFFF" w:themeFill="background1"/>
          </w:tcPr>
          <w:p w14:paraId="162414CF" w14:textId="77777777" w:rsidR="001C4786" w:rsidRPr="007C3939" w:rsidRDefault="001C4786" w:rsidP="001C4786">
            <w:r w:rsidRPr="007C3939">
              <w:t xml:space="preserve">CHAPTER 21 </w:t>
            </w:r>
          </w:p>
          <w:p w14:paraId="013F0AC4" w14:textId="77777777" w:rsidR="001C4786" w:rsidRPr="007C3939" w:rsidRDefault="001C4786" w:rsidP="00C146EA">
            <w:pPr>
              <w:pStyle w:val="ListParagraph"/>
              <w:numPr>
                <w:ilvl w:val="0"/>
                <w:numId w:val="49"/>
              </w:numPr>
              <w:jc w:val="both"/>
            </w:pPr>
            <w:r w:rsidRPr="007C3939">
              <w:t xml:space="preserve">When the corporation is “for sale” </w:t>
            </w:r>
          </w:p>
          <w:p w14:paraId="6A8CB234" w14:textId="77777777" w:rsidR="001C4786" w:rsidRPr="007C3939" w:rsidRDefault="001C4786" w:rsidP="00C146EA">
            <w:pPr>
              <w:pStyle w:val="ListParagraph"/>
              <w:numPr>
                <w:ilvl w:val="0"/>
                <w:numId w:val="27"/>
              </w:numPr>
            </w:pPr>
            <w:r w:rsidRPr="007C3939">
              <w:rPr>
                <w:i/>
              </w:rPr>
              <w:t>Revlon, Inc. v. MacAndrews &amp; Forbes</w:t>
            </w:r>
          </w:p>
          <w:p w14:paraId="329D6D27" w14:textId="77777777" w:rsidR="001C4786" w:rsidRPr="007C3939" w:rsidRDefault="001C4786" w:rsidP="001C4786"/>
        </w:tc>
        <w:tc>
          <w:tcPr>
            <w:tcW w:w="1350" w:type="dxa"/>
            <w:shd w:val="clear" w:color="auto" w:fill="FFFFFF" w:themeFill="background1"/>
          </w:tcPr>
          <w:p w14:paraId="5C714490" w14:textId="77777777" w:rsidR="001C4786" w:rsidRPr="007C3939" w:rsidRDefault="001C4786" w:rsidP="001C4786">
            <w:pPr>
              <w:jc w:val="center"/>
            </w:pPr>
            <w:r w:rsidRPr="007C3939">
              <w:t>1057-74</w:t>
            </w:r>
          </w:p>
          <w:p w14:paraId="00602886" w14:textId="77777777" w:rsidR="001C4786" w:rsidRPr="007C3939" w:rsidRDefault="001C4786" w:rsidP="001C4786">
            <w:pPr>
              <w:jc w:val="center"/>
            </w:pPr>
          </w:p>
          <w:p w14:paraId="03FF58DA" w14:textId="77777777" w:rsidR="001C4786" w:rsidRPr="007C3939" w:rsidRDefault="001C4786" w:rsidP="001C4786">
            <w:pPr>
              <w:jc w:val="center"/>
            </w:pPr>
            <w:r w:rsidRPr="007C3939">
              <w:t>(17 pages)</w:t>
            </w:r>
          </w:p>
        </w:tc>
        <w:tc>
          <w:tcPr>
            <w:tcW w:w="1265" w:type="dxa"/>
            <w:shd w:val="clear" w:color="auto" w:fill="FFFFFF" w:themeFill="background1"/>
          </w:tcPr>
          <w:p w14:paraId="76005133" w14:textId="77777777" w:rsidR="001C4786" w:rsidRPr="007C3939" w:rsidRDefault="001C4786" w:rsidP="001C4786"/>
        </w:tc>
      </w:tr>
      <w:tr w:rsidR="007C3939" w:rsidRPr="007C3939" w14:paraId="7C0D141B" w14:textId="77777777" w:rsidTr="001D32FE">
        <w:tc>
          <w:tcPr>
            <w:tcW w:w="810" w:type="dxa"/>
            <w:shd w:val="clear" w:color="auto" w:fill="FFFFFF" w:themeFill="background1"/>
          </w:tcPr>
          <w:p w14:paraId="527CC121" w14:textId="2B6CF178" w:rsidR="001C4786" w:rsidRPr="007C3939" w:rsidRDefault="001C4786" w:rsidP="001C4786">
            <w:pPr>
              <w:jc w:val="center"/>
            </w:pPr>
            <w:r w:rsidRPr="007C3939">
              <w:t>3</w:t>
            </w:r>
            <w:r w:rsidR="00595936" w:rsidRPr="007C3939">
              <w:t>7</w:t>
            </w:r>
          </w:p>
        </w:tc>
        <w:tc>
          <w:tcPr>
            <w:tcW w:w="6030" w:type="dxa"/>
            <w:shd w:val="clear" w:color="auto" w:fill="FFFFFF" w:themeFill="background1"/>
          </w:tcPr>
          <w:p w14:paraId="1709E742" w14:textId="77777777" w:rsidR="001C4786" w:rsidRPr="007C3939" w:rsidRDefault="001C4786" w:rsidP="001C4786">
            <w:pPr>
              <w:jc w:val="both"/>
            </w:pPr>
            <w:r w:rsidRPr="007C3939">
              <w:t xml:space="preserve">CHAPTER 21 </w:t>
            </w:r>
          </w:p>
          <w:p w14:paraId="71F98167" w14:textId="77777777" w:rsidR="001C4786" w:rsidRPr="007C3939" w:rsidRDefault="001C4786" w:rsidP="00C146EA">
            <w:pPr>
              <w:pStyle w:val="ListParagraph"/>
              <w:numPr>
                <w:ilvl w:val="0"/>
                <w:numId w:val="33"/>
              </w:numPr>
              <w:jc w:val="both"/>
            </w:pPr>
            <w:r w:rsidRPr="007C3939">
              <w:t xml:space="preserve">When the corporation is “for sale” </w:t>
            </w:r>
          </w:p>
          <w:p w14:paraId="0BE62FA0" w14:textId="77777777" w:rsidR="001C4786" w:rsidRPr="007C3939" w:rsidRDefault="001C4786" w:rsidP="00C146EA">
            <w:pPr>
              <w:pStyle w:val="ListParagraph"/>
              <w:numPr>
                <w:ilvl w:val="0"/>
                <w:numId w:val="28"/>
              </w:numPr>
              <w:jc w:val="both"/>
              <w:rPr>
                <w:i/>
              </w:rPr>
            </w:pPr>
            <w:r w:rsidRPr="007C3939">
              <w:rPr>
                <w:i/>
              </w:rPr>
              <w:t xml:space="preserve">Paramount v. Time </w:t>
            </w:r>
          </w:p>
          <w:p w14:paraId="18BDD37C" w14:textId="77777777" w:rsidR="001C4786" w:rsidRPr="007C3939" w:rsidRDefault="001C4786" w:rsidP="00C146EA">
            <w:pPr>
              <w:pStyle w:val="ListParagraph"/>
              <w:numPr>
                <w:ilvl w:val="0"/>
                <w:numId w:val="28"/>
              </w:numPr>
              <w:jc w:val="both"/>
            </w:pPr>
            <w:r w:rsidRPr="007C3939">
              <w:rPr>
                <w:i/>
              </w:rPr>
              <w:t>Paramount v. QVC</w:t>
            </w:r>
            <w:r w:rsidRPr="007C3939">
              <w:t xml:space="preserve"> </w:t>
            </w:r>
          </w:p>
          <w:p w14:paraId="45670507" w14:textId="77777777" w:rsidR="001C4786" w:rsidRPr="007C3939" w:rsidRDefault="001C4786" w:rsidP="00C146EA">
            <w:pPr>
              <w:pStyle w:val="ListParagraph"/>
              <w:numPr>
                <w:ilvl w:val="0"/>
                <w:numId w:val="33"/>
              </w:numPr>
            </w:pPr>
            <w:r w:rsidRPr="007C3939">
              <w:t xml:space="preserve">Proxy contests and tender offers </w:t>
            </w:r>
          </w:p>
          <w:p w14:paraId="1C38B43D" w14:textId="77777777" w:rsidR="001C4786" w:rsidRPr="007C3939" w:rsidRDefault="001C4786" w:rsidP="00C146EA">
            <w:pPr>
              <w:pStyle w:val="ListParagraph"/>
              <w:numPr>
                <w:ilvl w:val="0"/>
                <w:numId w:val="33"/>
              </w:numPr>
            </w:pPr>
            <w:r w:rsidRPr="007C3939">
              <w:t xml:space="preserve">Limits on protecting negotiated acquisitions </w:t>
            </w:r>
          </w:p>
          <w:p w14:paraId="466741B4" w14:textId="77777777" w:rsidR="001C4786" w:rsidRPr="007C3939" w:rsidRDefault="001C4786" w:rsidP="00C146EA">
            <w:pPr>
              <w:pStyle w:val="ListParagraph"/>
              <w:numPr>
                <w:ilvl w:val="0"/>
                <w:numId w:val="36"/>
              </w:numPr>
              <w:jc w:val="both"/>
            </w:pPr>
            <w:r w:rsidRPr="007C3939">
              <w:rPr>
                <w:i/>
              </w:rPr>
              <w:t>Omnicare, Inc. v. NCS Healthcare, Inc</w:t>
            </w:r>
            <w:r w:rsidRPr="007C3939">
              <w:t>.</w:t>
            </w:r>
          </w:p>
          <w:p w14:paraId="0250836A" w14:textId="77777777" w:rsidR="001C4786" w:rsidRPr="007C3939" w:rsidRDefault="001C4786" w:rsidP="001C4786"/>
        </w:tc>
        <w:tc>
          <w:tcPr>
            <w:tcW w:w="1350" w:type="dxa"/>
            <w:shd w:val="clear" w:color="auto" w:fill="FFFFFF" w:themeFill="background1"/>
          </w:tcPr>
          <w:p w14:paraId="65CE37FF" w14:textId="77777777" w:rsidR="001C4786" w:rsidRPr="007C3939" w:rsidRDefault="001C4786" w:rsidP="001C4786">
            <w:pPr>
              <w:jc w:val="center"/>
            </w:pPr>
            <w:r w:rsidRPr="007C3939">
              <w:t>1074-93</w:t>
            </w:r>
          </w:p>
          <w:p w14:paraId="33471E36" w14:textId="77777777" w:rsidR="001C4786" w:rsidRPr="007C3939" w:rsidRDefault="001C4786" w:rsidP="001C4786">
            <w:pPr>
              <w:jc w:val="center"/>
            </w:pPr>
          </w:p>
          <w:p w14:paraId="4A5ECFAA" w14:textId="77777777" w:rsidR="001C4786" w:rsidRPr="007C3939" w:rsidRDefault="001C4786" w:rsidP="001C4786">
            <w:pPr>
              <w:jc w:val="center"/>
            </w:pPr>
            <w:r w:rsidRPr="007C3939">
              <w:t>(19 pages)</w:t>
            </w:r>
          </w:p>
        </w:tc>
        <w:tc>
          <w:tcPr>
            <w:tcW w:w="1265" w:type="dxa"/>
            <w:shd w:val="clear" w:color="auto" w:fill="FFFFFF" w:themeFill="background1"/>
          </w:tcPr>
          <w:p w14:paraId="325182A0" w14:textId="77777777" w:rsidR="001C4786" w:rsidRPr="007C3939" w:rsidRDefault="001C4786" w:rsidP="001C4786"/>
        </w:tc>
      </w:tr>
      <w:tr w:rsidR="007C3939" w:rsidRPr="007C3939" w14:paraId="0067832E" w14:textId="77777777" w:rsidTr="001D32FE">
        <w:tc>
          <w:tcPr>
            <w:tcW w:w="810" w:type="dxa"/>
            <w:shd w:val="clear" w:color="auto" w:fill="FFFFFF" w:themeFill="background1"/>
          </w:tcPr>
          <w:p w14:paraId="1CC943CD" w14:textId="5A741B63" w:rsidR="001C4786" w:rsidRPr="007C3939" w:rsidRDefault="001C4786" w:rsidP="001C4786">
            <w:pPr>
              <w:jc w:val="center"/>
            </w:pPr>
            <w:r w:rsidRPr="007C3939">
              <w:t>3</w:t>
            </w:r>
            <w:r w:rsidR="00595936" w:rsidRPr="007C3939">
              <w:t>8</w:t>
            </w:r>
          </w:p>
        </w:tc>
        <w:tc>
          <w:tcPr>
            <w:tcW w:w="6030" w:type="dxa"/>
            <w:shd w:val="clear" w:color="auto" w:fill="FFFFFF" w:themeFill="background1"/>
          </w:tcPr>
          <w:p w14:paraId="703AC9D7" w14:textId="77777777" w:rsidR="001C4786" w:rsidRPr="007C3939" w:rsidRDefault="001C4786" w:rsidP="001C4786">
            <w:r w:rsidRPr="007C3939">
              <w:t xml:space="preserve">CHAPTER 22 </w:t>
            </w:r>
          </w:p>
          <w:p w14:paraId="1A5E2A0E" w14:textId="77777777" w:rsidR="001C4786" w:rsidRPr="007C3939" w:rsidRDefault="001C4786" w:rsidP="00C146EA">
            <w:pPr>
              <w:pStyle w:val="ListParagraph"/>
              <w:numPr>
                <w:ilvl w:val="0"/>
                <w:numId w:val="46"/>
              </w:numPr>
            </w:pPr>
            <w:r w:rsidRPr="007C3939">
              <w:t xml:space="preserve">What is wrong with insider trading </w:t>
            </w:r>
          </w:p>
          <w:p w14:paraId="298012C2" w14:textId="77777777" w:rsidR="001C4786" w:rsidRPr="007C3939" w:rsidRDefault="001C4786" w:rsidP="00C146EA">
            <w:pPr>
              <w:pStyle w:val="ListParagraph"/>
              <w:numPr>
                <w:ilvl w:val="0"/>
                <w:numId w:val="46"/>
              </w:numPr>
            </w:pPr>
            <w:r w:rsidRPr="007C3939">
              <w:t xml:space="preserve">Materiality </w:t>
            </w:r>
          </w:p>
          <w:p w14:paraId="315C74BE" w14:textId="77777777" w:rsidR="001C4786" w:rsidRPr="007C3939" w:rsidRDefault="001C4786" w:rsidP="00C146EA">
            <w:pPr>
              <w:pStyle w:val="ListParagraph"/>
              <w:numPr>
                <w:ilvl w:val="0"/>
                <w:numId w:val="46"/>
              </w:numPr>
            </w:pPr>
            <w:r w:rsidRPr="007C3939">
              <w:t xml:space="preserve">Insider trading:  state corporation law </w:t>
            </w:r>
          </w:p>
          <w:p w14:paraId="42F775D0" w14:textId="77777777" w:rsidR="001C4786" w:rsidRPr="007C3939" w:rsidRDefault="001C4786" w:rsidP="00C146EA">
            <w:pPr>
              <w:pStyle w:val="ListParagraph"/>
              <w:numPr>
                <w:ilvl w:val="0"/>
                <w:numId w:val="47"/>
              </w:numPr>
              <w:rPr>
                <w:i/>
              </w:rPr>
            </w:pPr>
            <w:r w:rsidRPr="007C3939">
              <w:rPr>
                <w:i/>
              </w:rPr>
              <w:t xml:space="preserve">Goodwin v. Agassiz </w:t>
            </w:r>
          </w:p>
          <w:p w14:paraId="2A6F8FC5" w14:textId="77777777" w:rsidR="001C4786" w:rsidRPr="007C3939" w:rsidRDefault="001C4786" w:rsidP="00C146EA">
            <w:pPr>
              <w:pStyle w:val="ListParagraph"/>
              <w:numPr>
                <w:ilvl w:val="0"/>
                <w:numId w:val="47"/>
              </w:numPr>
              <w:rPr>
                <w:i/>
              </w:rPr>
            </w:pPr>
            <w:r w:rsidRPr="007C3939">
              <w:rPr>
                <w:i/>
              </w:rPr>
              <w:t xml:space="preserve">Diamond v. Oreamuno </w:t>
            </w:r>
          </w:p>
          <w:p w14:paraId="14EB3EED" w14:textId="77777777" w:rsidR="001C4786" w:rsidRPr="007C3939" w:rsidRDefault="001C4786" w:rsidP="00C146EA">
            <w:pPr>
              <w:pStyle w:val="ListParagraph"/>
              <w:numPr>
                <w:ilvl w:val="0"/>
                <w:numId w:val="46"/>
              </w:numPr>
            </w:pPr>
            <w:r w:rsidRPr="007C3939">
              <w:t xml:space="preserve">Insider trading: Rule 10b-5 </w:t>
            </w:r>
          </w:p>
          <w:p w14:paraId="1FD9D315" w14:textId="77777777" w:rsidR="001C4786" w:rsidRPr="007C3939" w:rsidRDefault="001C4786" w:rsidP="00C146EA">
            <w:pPr>
              <w:pStyle w:val="ListParagraph"/>
              <w:numPr>
                <w:ilvl w:val="0"/>
                <w:numId w:val="37"/>
              </w:numPr>
              <w:jc w:val="both"/>
              <w:rPr>
                <w:i/>
              </w:rPr>
            </w:pPr>
            <w:r w:rsidRPr="007C3939">
              <w:rPr>
                <w:i/>
              </w:rPr>
              <w:lastRenderedPageBreak/>
              <w:t>Chiarella v. United States</w:t>
            </w:r>
          </w:p>
          <w:p w14:paraId="02837CF6" w14:textId="77777777" w:rsidR="001C4786" w:rsidRPr="007C3939" w:rsidRDefault="001C4786" w:rsidP="001C4786"/>
        </w:tc>
        <w:tc>
          <w:tcPr>
            <w:tcW w:w="1350" w:type="dxa"/>
            <w:shd w:val="clear" w:color="auto" w:fill="FFFFFF" w:themeFill="background1"/>
          </w:tcPr>
          <w:p w14:paraId="095DA2EA" w14:textId="77777777" w:rsidR="001C4786" w:rsidRPr="007C3939" w:rsidRDefault="001C4786" w:rsidP="001C4786">
            <w:pPr>
              <w:jc w:val="center"/>
            </w:pPr>
            <w:r w:rsidRPr="007C3939">
              <w:lastRenderedPageBreak/>
              <w:t>1095-1115</w:t>
            </w:r>
          </w:p>
          <w:p w14:paraId="683FB1AA" w14:textId="77777777" w:rsidR="001C4786" w:rsidRPr="007C3939" w:rsidRDefault="001C4786" w:rsidP="001C4786">
            <w:pPr>
              <w:jc w:val="center"/>
            </w:pPr>
          </w:p>
          <w:p w14:paraId="6E8FC29A" w14:textId="77777777" w:rsidR="001C4786" w:rsidRPr="007C3939" w:rsidRDefault="001C4786" w:rsidP="001C4786">
            <w:pPr>
              <w:jc w:val="center"/>
            </w:pPr>
            <w:r w:rsidRPr="007C3939">
              <w:t>(20 pages)</w:t>
            </w:r>
          </w:p>
        </w:tc>
        <w:tc>
          <w:tcPr>
            <w:tcW w:w="1265" w:type="dxa"/>
            <w:shd w:val="clear" w:color="auto" w:fill="FFFFFF" w:themeFill="background1"/>
          </w:tcPr>
          <w:p w14:paraId="1C298888" w14:textId="77777777" w:rsidR="001C4786" w:rsidRPr="007C3939" w:rsidRDefault="001C4786" w:rsidP="001C4786"/>
        </w:tc>
      </w:tr>
      <w:tr w:rsidR="007C3939" w:rsidRPr="007C3939" w14:paraId="3A610159" w14:textId="77777777" w:rsidTr="001D32FE">
        <w:tc>
          <w:tcPr>
            <w:tcW w:w="810" w:type="dxa"/>
            <w:shd w:val="clear" w:color="auto" w:fill="FFFFFF" w:themeFill="background1"/>
          </w:tcPr>
          <w:p w14:paraId="1E2030EA" w14:textId="7648E898" w:rsidR="001C4786" w:rsidRPr="007C3939" w:rsidRDefault="001C4786" w:rsidP="001C4786">
            <w:pPr>
              <w:jc w:val="center"/>
            </w:pPr>
            <w:r w:rsidRPr="007C3939">
              <w:t>3</w:t>
            </w:r>
            <w:r w:rsidR="00595936" w:rsidRPr="007C3939">
              <w:t>9</w:t>
            </w:r>
          </w:p>
        </w:tc>
        <w:tc>
          <w:tcPr>
            <w:tcW w:w="6030" w:type="dxa"/>
            <w:shd w:val="clear" w:color="auto" w:fill="FFFFFF" w:themeFill="background1"/>
          </w:tcPr>
          <w:p w14:paraId="54013323" w14:textId="77777777" w:rsidR="001C4786" w:rsidRPr="007C3939" w:rsidRDefault="001C4786" w:rsidP="001C4786">
            <w:r w:rsidRPr="007C3939">
              <w:t xml:space="preserve">CHAPTER 22 </w:t>
            </w:r>
          </w:p>
          <w:p w14:paraId="4D139B6F" w14:textId="77777777" w:rsidR="001C4786" w:rsidRPr="007C3939" w:rsidRDefault="001C4786" w:rsidP="00C146EA">
            <w:pPr>
              <w:pStyle w:val="ListParagraph"/>
              <w:numPr>
                <w:ilvl w:val="0"/>
                <w:numId w:val="45"/>
              </w:numPr>
            </w:pPr>
            <w:r w:rsidRPr="007C3939">
              <w:t xml:space="preserve">Insider trading: Rule 10b-5 </w:t>
            </w:r>
          </w:p>
          <w:p w14:paraId="043EC360" w14:textId="77777777" w:rsidR="001C4786" w:rsidRPr="007C3939" w:rsidRDefault="001C4786" w:rsidP="00C146EA">
            <w:pPr>
              <w:pStyle w:val="ListParagraph"/>
              <w:numPr>
                <w:ilvl w:val="0"/>
                <w:numId w:val="37"/>
              </w:numPr>
              <w:jc w:val="both"/>
              <w:rPr>
                <w:i/>
              </w:rPr>
            </w:pPr>
            <w:r w:rsidRPr="007C3939">
              <w:rPr>
                <w:i/>
              </w:rPr>
              <w:t>Dirks v. SEC</w:t>
            </w:r>
          </w:p>
          <w:p w14:paraId="76D9E960" w14:textId="77777777" w:rsidR="001C4786" w:rsidRPr="007C3939" w:rsidRDefault="001C4786" w:rsidP="00C146EA">
            <w:pPr>
              <w:pStyle w:val="ListParagraph"/>
              <w:numPr>
                <w:ilvl w:val="0"/>
                <w:numId w:val="29"/>
              </w:numPr>
              <w:rPr>
                <w:i/>
              </w:rPr>
            </w:pPr>
            <w:r w:rsidRPr="007C3939">
              <w:rPr>
                <w:i/>
              </w:rPr>
              <w:t xml:space="preserve">United States v. O’Hagan </w:t>
            </w:r>
          </w:p>
          <w:p w14:paraId="20DB0E39" w14:textId="77777777" w:rsidR="001C4786" w:rsidRPr="007C3939" w:rsidRDefault="001C4786" w:rsidP="00C146EA">
            <w:pPr>
              <w:pStyle w:val="ListParagraph"/>
              <w:numPr>
                <w:ilvl w:val="0"/>
                <w:numId w:val="29"/>
              </w:numPr>
              <w:rPr>
                <w:i/>
              </w:rPr>
            </w:pPr>
            <w:r w:rsidRPr="007C3939">
              <w:rPr>
                <w:i/>
              </w:rPr>
              <w:t>Salman v. United States</w:t>
            </w:r>
            <w:r w:rsidRPr="007C3939">
              <w:t xml:space="preserve"> </w:t>
            </w:r>
          </w:p>
          <w:p w14:paraId="0EBD6E69" w14:textId="77777777" w:rsidR="001C4786" w:rsidRPr="007C3939" w:rsidRDefault="001C4786" w:rsidP="00C146EA">
            <w:pPr>
              <w:pStyle w:val="ListParagraph"/>
              <w:numPr>
                <w:ilvl w:val="0"/>
                <w:numId w:val="29"/>
              </w:numPr>
              <w:rPr>
                <w:i/>
              </w:rPr>
            </w:pPr>
            <w:r w:rsidRPr="007C3939">
              <w:t xml:space="preserve">Problem:  Standard Electric Corp. </w:t>
            </w:r>
          </w:p>
          <w:p w14:paraId="1441737C" w14:textId="77777777" w:rsidR="001C4786" w:rsidRPr="007C3939" w:rsidRDefault="001C4786" w:rsidP="00C146EA">
            <w:pPr>
              <w:pStyle w:val="ListParagraph"/>
              <w:numPr>
                <w:ilvl w:val="0"/>
                <w:numId w:val="45"/>
              </w:numPr>
              <w:jc w:val="both"/>
            </w:pPr>
            <w:r w:rsidRPr="007C3939">
              <w:t xml:space="preserve">Remedies for insider trading violations </w:t>
            </w:r>
          </w:p>
          <w:p w14:paraId="2DF81E82" w14:textId="77777777" w:rsidR="001C4786" w:rsidRPr="007C3939" w:rsidRDefault="001C4786" w:rsidP="001C4786"/>
        </w:tc>
        <w:tc>
          <w:tcPr>
            <w:tcW w:w="1350" w:type="dxa"/>
            <w:shd w:val="clear" w:color="auto" w:fill="FFFFFF" w:themeFill="background1"/>
          </w:tcPr>
          <w:p w14:paraId="22B73F7D" w14:textId="77777777" w:rsidR="001C4786" w:rsidRPr="007C3939" w:rsidRDefault="001C4786" w:rsidP="001C4786">
            <w:pPr>
              <w:jc w:val="center"/>
            </w:pPr>
            <w:r w:rsidRPr="007C3939">
              <w:t>1115-35</w:t>
            </w:r>
          </w:p>
          <w:p w14:paraId="6B0B6537" w14:textId="77777777" w:rsidR="001C4786" w:rsidRPr="007C3939" w:rsidRDefault="001C4786" w:rsidP="001C4786">
            <w:pPr>
              <w:jc w:val="center"/>
            </w:pPr>
          </w:p>
          <w:p w14:paraId="2F36E1C6" w14:textId="77777777" w:rsidR="001C4786" w:rsidRPr="007C3939" w:rsidRDefault="001C4786" w:rsidP="001C4786">
            <w:pPr>
              <w:jc w:val="center"/>
            </w:pPr>
            <w:r w:rsidRPr="007C3939">
              <w:t>(20 pages)</w:t>
            </w:r>
          </w:p>
        </w:tc>
        <w:tc>
          <w:tcPr>
            <w:tcW w:w="1265" w:type="dxa"/>
            <w:shd w:val="clear" w:color="auto" w:fill="FFFFFF" w:themeFill="background1"/>
          </w:tcPr>
          <w:p w14:paraId="678026E5" w14:textId="77777777" w:rsidR="001C4786" w:rsidRPr="007C3939" w:rsidRDefault="001C4786" w:rsidP="001C4786"/>
        </w:tc>
      </w:tr>
      <w:tr w:rsidR="007C3939" w:rsidRPr="007C3939" w14:paraId="1335C605" w14:textId="77777777" w:rsidTr="001D32FE">
        <w:tc>
          <w:tcPr>
            <w:tcW w:w="810" w:type="dxa"/>
            <w:shd w:val="clear" w:color="auto" w:fill="FFFFFF" w:themeFill="background1"/>
          </w:tcPr>
          <w:p w14:paraId="367D8B39" w14:textId="0374B83E" w:rsidR="001C4786" w:rsidRPr="007C3939" w:rsidRDefault="001C4786" w:rsidP="001C4786">
            <w:pPr>
              <w:jc w:val="center"/>
            </w:pPr>
          </w:p>
        </w:tc>
        <w:tc>
          <w:tcPr>
            <w:tcW w:w="6030" w:type="dxa"/>
            <w:shd w:val="clear" w:color="auto" w:fill="FFFFFF" w:themeFill="background1"/>
          </w:tcPr>
          <w:p w14:paraId="4FCB6406" w14:textId="77777777" w:rsidR="001C4786" w:rsidRPr="007C3939" w:rsidRDefault="001C4786" w:rsidP="001C4786"/>
        </w:tc>
        <w:tc>
          <w:tcPr>
            <w:tcW w:w="1350" w:type="dxa"/>
            <w:shd w:val="clear" w:color="auto" w:fill="FFFFFF" w:themeFill="background1"/>
          </w:tcPr>
          <w:p w14:paraId="48C92B2C" w14:textId="77777777" w:rsidR="001C4786" w:rsidRPr="007C3939" w:rsidRDefault="001C4786" w:rsidP="001C4786">
            <w:pPr>
              <w:jc w:val="center"/>
            </w:pPr>
          </w:p>
        </w:tc>
        <w:tc>
          <w:tcPr>
            <w:tcW w:w="1265" w:type="dxa"/>
            <w:shd w:val="clear" w:color="auto" w:fill="FFFFFF" w:themeFill="background1"/>
          </w:tcPr>
          <w:p w14:paraId="688A0D86" w14:textId="77777777" w:rsidR="001C4786" w:rsidRPr="007C3939" w:rsidRDefault="001C4786" w:rsidP="001C4786"/>
        </w:tc>
      </w:tr>
      <w:tr w:rsidR="007C3939" w:rsidRPr="007C3939" w14:paraId="1A5EFC8A" w14:textId="77777777" w:rsidTr="007A25A1">
        <w:tc>
          <w:tcPr>
            <w:tcW w:w="9455" w:type="dxa"/>
            <w:gridSpan w:val="4"/>
            <w:shd w:val="clear" w:color="auto" w:fill="auto"/>
          </w:tcPr>
          <w:p w14:paraId="10FA565B" w14:textId="77777777" w:rsidR="001C4786" w:rsidRPr="007C3939" w:rsidRDefault="001C4786" w:rsidP="001C4786">
            <w:pPr>
              <w:jc w:val="center"/>
              <w:rPr>
                <w:b/>
                <w:sz w:val="32"/>
              </w:rPr>
            </w:pPr>
          </w:p>
          <w:p w14:paraId="6ECF9ECC" w14:textId="4ECC9B29" w:rsidR="001C4786" w:rsidRPr="007C3939" w:rsidRDefault="001C4786" w:rsidP="001C4786">
            <w:pPr>
              <w:jc w:val="center"/>
              <w:rPr>
                <w:b/>
                <w:sz w:val="28"/>
              </w:rPr>
            </w:pPr>
            <w:r w:rsidRPr="007C3939">
              <w:rPr>
                <w:b/>
                <w:sz w:val="28"/>
              </w:rPr>
              <w:t xml:space="preserve">FINAL EXAM:  Friday, December 4, 1:00 PM to </w:t>
            </w:r>
            <w:r w:rsidR="00DD0FA8" w:rsidRPr="007C3939">
              <w:rPr>
                <w:b/>
                <w:sz w:val="28"/>
              </w:rPr>
              <w:t>4</w:t>
            </w:r>
            <w:r w:rsidRPr="007C3939">
              <w:rPr>
                <w:b/>
                <w:sz w:val="28"/>
              </w:rPr>
              <w:t>:00 PM (</w:t>
            </w:r>
            <w:r w:rsidR="00A043A9" w:rsidRPr="007C3939">
              <w:rPr>
                <w:b/>
                <w:sz w:val="28"/>
              </w:rPr>
              <w:t>3</w:t>
            </w:r>
            <w:r w:rsidRPr="007C3939">
              <w:rPr>
                <w:b/>
                <w:sz w:val="28"/>
              </w:rPr>
              <w:t xml:space="preserve"> hours)</w:t>
            </w:r>
          </w:p>
          <w:p w14:paraId="2E0BEBBA" w14:textId="77777777" w:rsidR="001C4786" w:rsidRPr="007C3939" w:rsidRDefault="001C4786" w:rsidP="001C4786">
            <w:pPr>
              <w:jc w:val="center"/>
              <w:rPr>
                <w:b/>
                <w:sz w:val="28"/>
              </w:rPr>
            </w:pPr>
          </w:p>
        </w:tc>
      </w:tr>
    </w:tbl>
    <w:p w14:paraId="490AF5ED" w14:textId="77777777" w:rsidR="00A63DE7" w:rsidRPr="007C3939" w:rsidRDefault="00A63DE7" w:rsidP="00930AAD"/>
    <w:sectPr w:rsidR="00A63DE7" w:rsidRPr="007C3939"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88F7" w14:textId="77777777" w:rsidR="00007AB3" w:rsidRDefault="00007AB3" w:rsidP="005459B5">
      <w:r>
        <w:separator/>
      </w:r>
    </w:p>
  </w:endnote>
  <w:endnote w:type="continuationSeparator" w:id="0">
    <w:p w14:paraId="6DA2E5F7" w14:textId="77777777" w:rsidR="00007AB3" w:rsidRDefault="00007AB3"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5CED" w14:textId="77777777" w:rsidR="00007AB3" w:rsidRDefault="00007AB3" w:rsidP="005459B5">
      <w:r>
        <w:separator/>
      </w:r>
    </w:p>
  </w:footnote>
  <w:footnote w:type="continuationSeparator" w:id="0">
    <w:p w14:paraId="24DA19B0" w14:textId="77777777" w:rsidR="00007AB3" w:rsidRDefault="00007AB3"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6C0B"/>
    <w:multiLevelType w:val="hybridMultilevel"/>
    <w:tmpl w:val="58B464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5A8"/>
    <w:multiLevelType w:val="hybridMultilevel"/>
    <w:tmpl w:val="47D06D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D3DC3"/>
    <w:multiLevelType w:val="hybridMultilevel"/>
    <w:tmpl w:val="44A4BA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507C5"/>
    <w:multiLevelType w:val="hybridMultilevel"/>
    <w:tmpl w:val="DF30B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B67545"/>
    <w:multiLevelType w:val="hybridMultilevel"/>
    <w:tmpl w:val="AEC41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6534A"/>
    <w:multiLevelType w:val="hybridMultilevel"/>
    <w:tmpl w:val="248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E259D"/>
    <w:multiLevelType w:val="hybridMultilevel"/>
    <w:tmpl w:val="5DC820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86196"/>
    <w:multiLevelType w:val="hybridMultilevel"/>
    <w:tmpl w:val="50DA2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991FC9"/>
    <w:multiLevelType w:val="hybridMultilevel"/>
    <w:tmpl w:val="3D183D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C21505"/>
    <w:multiLevelType w:val="hybridMultilevel"/>
    <w:tmpl w:val="15BE7B0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D02B8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06059"/>
    <w:multiLevelType w:val="hybridMultilevel"/>
    <w:tmpl w:val="9D2638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61891"/>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E343E8"/>
    <w:multiLevelType w:val="hybridMultilevel"/>
    <w:tmpl w:val="5E88F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153297"/>
    <w:multiLevelType w:val="hybridMultilevel"/>
    <w:tmpl w:val="6FA21B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5546D7"/>
    <w:multiLevelType w:val="hybridMultilevel"/>
    <w:tmpl w:val="AFB8CA1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D45709"/>
    <w:multiLevelType w:val="hybridMultilevel"/>
    <w:tmpl w:val="3D02E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6C736E"/>
    <w:multiLevelType w:val="hybridMultilevel"/>
    <w:tmpl w:val="20F6EF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4418E"/>
    <w:multiLevelType w:val="hybridMultilevel"/>
    <w:tmpl w:val="54A0D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6F5752"/>
    <w:multiLevelType w:val="hybridMultilevel"/>
    <w:tmpl w:val="7F0454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711379"/>
    <w:multiLevelType w:val="hybridMultilevel"/>
    <w:tmpl w:val="80165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C5510E"/>
    <w:multiLevelType w:val="hybridMultilevel"/>
    <w:tmpl w:val="9AB8F6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D65813"/>
    <w:multiLevelType w:val="hybridMultilevel"/>
    <w:tmpl w:val="8752C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382867"/>
    <w:multiLevelType w:val="hybridMultilevel"/>
    <w:tmpl w:val="CA1C3A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270AC4"/>
    <w:multiLevelType w:val="hybridMultilevel"/>
    <w:tmpl w:val="71A42A8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7D1ECA"/>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0C07C0"/>
    <w:multiLevelType w:val="hybridMultilevel"/>
    <w:tmpl w:val="F7BA2E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E754B"/>
    <w:multiLevelType w:val="hybridMultilevel"/>
    <w:tmpl w:val="033ECF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9A5FB8"/>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BF97217"/>
    <w:multiLevelType w:val="hybridMultilevel"/>
    <w:tmpl w:val="6DE0A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F36988"/>
    <w:multiLevelType w:val="hybridMultilevel"/>
    <w:tmpl w:val="994C73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924D89"/>
    <w:multiLevelType w:val="hybridMultilevel"/>
    <w:tmpl w:val="A3C2B7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8E0ECD"/>
    <w:multiLevelType w:val="hybridMultilevel"/>
    <w:tmpl w:val="0794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FA14B9B"/>
    <w:multiLevelType w:val="hybridMultilevel"/>
    <w:tmpl w:val="F83A5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68274A"/>
    <w:multiLevelType w:val="hybridMultilevel"/>
    <w:tmpl w:val="C87E13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A25D3F"/>
    <w:multiLevelType w:val="hybridMultilevel"/>
    <w:tmpl w:val="80165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81438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B8219E"/>
    <w:multiLevelType w:val="hybridMultilevel"/>
    <w:tmpl w:val="C32A98A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6C6431"/>
    <w:multiLevelType w:val="hybridMultilevel"/>
    <w:tmpl w:val="160A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DF85850"/>
    <w:multiLevelType w:val="hybridMultilevel"/>
    <w:tmpl w:val="6728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607A69"/>
    <w:multiLevelType w:val="hybridMultilevel"/>
    <w:tmpl w:val="379EF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E13272"/>
    <w:multiLevelType w:val="hybridMultilevel"/>
    <w:tmpl w:val="D81E789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4A0402B"/>
    <w:multiLevelType w:val="hybridMultilevel"/>
    <w:tmpl w:val="674AE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5241E25"/>
    <w:multiLevelType w:val="hybridMultilevel"/>
    <w:tmpl w:val="54A6F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85130A"/>
    <w:multiLevelType w:val="hybridMultilevel"/>
    <w:tmpl w:val="969A1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7B2E3D"/>
    <w:multiLevelType w:val="hybridMultilevel"/>
    <w:tmpl w:val="495CD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9B957E9"/>
    <w:multiLevelType w:val="hybridMultilevel"/>
    <w:tmpl w:val="8AE054B2"/>
    <w:lvl w:ilvl="0" w:tplc="0409000F">
      <w:start w:val="1"/>
      <w:numFmt w:val="decimal"/>
      <w:lvlText w:val="%1."/>
      <w:lvlJc w:val="left"/>
      <w:pPr>
        <w:tabs>
          <w:tab w:val="num" w:pos="360"/>
        </w:tabs>
        <w:ind w:left="360" w:hanging="360"/>
      </w:pPr>
      <w:rPr>
        <w:rFonts w:hint="default"/>
      </w:rPr>
    </w:lvl>
    <w:lvl w:ilvl="1" w:tplc="CE0E6F18">
      <w:numFmt w:val="bullet"/>
      <w:lvlText w:val="–"/>
      <w:lvlJc w:val="left"/>
      <w:pPr>
        <w:tabs>
          <w:tab w:val="num" w:pos="1080"/>
        </w:tabs>
        <w:ind w:left="1080" w:hanging="360"/>
      </w:pPr>
      <w:rPr>
        <w:rFonts w:ascii="Arial" w:hAnsi="Arial" w:hint="default"/>
      </w:rPr>
    </w:lvl>
    <w:lvl w:ilvl="2" w:tplc="610A2E30" w:tentative="1">
      <w:start w:val="1"/>
      <w:numFmt w:val="bullet"/>
      <w:lvlText w:val="•"/>
      <w:lvlJc w:val="left"/>
      <w:pPr>
        <w:tabs>
          <w:tab w:val="num" w:pos="1800"/>
        </w:tabs>
        <w:ind w:left="1800" w:hanging="360"/>
      </w:pPr>
      <w:rPr>
        <w:rFonts w:ascii="Arial" w:hAnsi="Arial" w:hint="default"/>
      </w:rPr>
    </w:lvl>
    <w:lvl w:ilvl="3" w:tplc="4F1EAED2" w:tentative="1">
      <w:start w:val="1"/>
      <w:numFmt w:val="bullet"/>
      <w:lvlText w:val="•"/>
      <w:lvlJc w:val="left"/>
      <w:pPr>
        <w:tabs>
          <w:tab w:val="num" w:pos="2520"/>
        </w:tabs>
        <w:ind w:left="2520" w:hanging="360"/>
      </w:pPr>
      <w:rPr>
        <w:rFonts w:ascii="Arial" w:hAnsi="Arial" w:hint="default"/>
      </w:rPr>
    </w:lvl>
    <w:lvl w:ilvl="4" w:tplc="1C46EF7E" w:tentative="1">
      <w:start w:val="1"/>
      <w:numFmt w:val="bullet"/>
      <w:lvlText w:val="•"/>
      <w:lvlJc w:val="left"/>
      <w:pPr>
        <w:tabs>
          <w:tab w:val="num" w:pos="3240"/>
        </w:tabs>
        <w:ind w:left="3240" w:hanging="360"/>
      </w:pPr>
      <w:rPr>
        <w:rFonts w:ascii="Arial" w:hAnsi="Arial" w:hint="default"/>
      </w:rPr>
    </w:lvl>
    <w:lvl w:ilvl="5" w:tplc="77963778" w:tentative="1">
      <w:start w:val="1"/>
      <w:numFmt w:val="bullet"/>
      <w:lvlText w:val="•"/>
      <w:lvlJc w:val="left"/>
      <w:pPr>
        <w:tabs>
          <w:tab w:val="num" w:pos="3960"/>
        </w:tabs>
        <w:ind w:left="3960" w:hanging="360"/>
      </w:pPr>
      <w:rPr>
        <w:rFonts w:ascii="Arial" w:hAnsi="Arial" w:hint="default"/>
      </w:rPr>
    </w:lvl>
    <w:lvl w:ilvl="6" w:tplc="49CC7A98" w:tentative="1">
      <w:start w:val="1"/>
      <w:numFmt w:val="bullet"/>
      <w:lvlText w:val="•"/>
      <w:lvlJc w:val="left"/>
      <w:pPr>
        <w:tabs>
          <w:tab w:val="num" w:pos="4680"/>
        </w:tabs>
        <w:ind w:left="4680" w:hanging="360"/>
      </w:pPr>
      <w:rPr>
        <w:rFonts w:ascii="Arial" w:hAnsi="Arial" w:hint="default"/>
      </w:rPr>
    </w:lvl>
    <w:lvl w:ilvl="7" w:tplc="B9848C96" w:tentative="1">
      <w:start w:val="1"/>
      <w:numFmt w:val="bullet"/>
      <w:lvlText w:val="•"/>
      <w:lvlJc w:val="left"/>
      <w:pPr>
        <w:tabs>
          <w:tab w:val="num" w:pos="5400"/>
        </w:tabs>
        <w:ind w:left="5400" w:hanging="360"/>
      </w:pPr>
      <w:rPr>
        <w:rFonts w:ascii="Arial" w:hAnsi="Arial" w:hint="default"/>
      </w:rPr>
    </w:lvl>
    <w:lvl w:ilvl="8" w:tplc="DACC42E2" w:tentative="1">
      <w:start w:val="1"/>
      <w:numFmt w:val="bullet"/>
      <w:lvlText w:val="•"/>
      <w:lvlJc w:val="left"/>
      <w:pPr>
        <w:tabs>
          <w:tab w:val="num" w:pos="6120"/>
        </w:tabs>
        <w:ind w:left="6120" w:hanging="360"/>
      </w:pPr>
      <w:rPr>
        <w:rFonts w:ascii="Arial" w:hAnsi="Arial" w:hint="default"/>
      </w:rPr>
    </w:lvl>
  </w:abstractNum>
  <w:abstractNum w:abstractNumId="69" w15:restartNumberingAfterBreak="0">
    <w:nsid w:val="5A802546"/>
    <w:multiLevelType w:val="hybridMultilevel"/>
    <w:tmpl w:val="388E1B96"/>
    <w:lvl w:ilvl="0" w:tplc="0409000F">
      <w:start w:val="1"/>
      <w:numFmt w:val="decimal"/>
      <w:lvlText w:val="%1."/>
      <w:lvlJc w:val="left"/>
      <w:pPr>
        <w:tabs>
          <w:tab w:val="num" w:pos="360"/>
        </w:tabs>
        <w:ind w:left="360" w:hanging="360"/>
      </w:pPr>
      <w:rPr>
        <w:rFonts w:hint="default"/>
      </w:rPr>
    </w:lvl>
    <w:lvl w:ilvl="1" w:tplc="CE0E6F18">
      <w:numFmt w:val="bullet"/>
      <w:lvlText w:val="–"/>
      <w:lvlJc w:val="left"/>
      <w:pPr>
        <w:tabs>
          <w:tab w:val="num" w:pos="1080"/>
        </w:tabs>
        <w:ind w:left="1080" w:hanging="360"/>
      </w:pPr>
      <w:rPr>
        <w:rFonts w:ascii="Arial" w:hAnsi="Arial" w:hint="default"/>
      </w:rPr>
    </w:lvl>
    <w:lvl w:ilvl="2" w:tplc="610A2E30" w:tentative="1">
      <w:start w:val="1"/>
      <w:numFmt w:val="bullet"/>
      <w:lvlText w:val="•"/>
      <w:lvlJc w:val="left"/>
      <w:pPr>
        <w:tabs>
          <w:tab w:val="num" w:pos="1800"/>
        </w:tabs>
        <w:ind w:left="1800" w:hanging="360"/>
      </w:pPr>
      <w:rPr>
        <w:rFonts w:ascii="Arial" w:hAnsi="Arial" w:hint="default"/>
      </w:rPr>
    </w:lvl>
    <w:lvl w:ilvl="3" w:tplc="4F1EAED2" w:tentative="1">
      <w:start w:val="1"/>
      <w:numFmt w:val="bullet"/>
      <w:lvlText w:val="•"/>
      <w:lvlJc w:val="left"/>
      <w:pPr>
        <w:tabs>
          <w:tab w:val="num" w:pos="2520"/>
        </w:tabs>
        <w:ind w:left="2520" w:hanging="360"/>
      </w:pPr>
      <w:rPr>
        <w:rFonts w:ascii="Arial" w:hAnsi="Arial" w:hint="default"/>
      </w:rPr>
    </w:lvl>
    <w:lvl w:ilvl="4" w:tplc="1C46EF7E" w:tentative="1">
      <w:start w:val="1"/>
      <w:numFmt w:val="bullet"/>
      <w:lvlText w:val="•"/>
      <w:lvlJc w:val="left"/>
      <w:pPr>
        <w:tabs>
          <w:tab w:val="num" w:pos="3240"/>
        </w:tabs>
        <w:ind w:left="3240" w:hanging="360"/>
      </w:pPr>
      <w:rPr>
        <w:rFonts w:ascii="Arial" w:hAnsi="Arial" w:hint="default"/>
      </w:rPr>
    </w:lvl>
    <w:lvl w:ilvl="5" w:tplc="77963778" w:tentative="1">
      <w:start w:val="1"/>
      <w:numFmt w:val="bullet"/>
      <w:lvlText w:val="•"/>
      <w:lvlJc w:val="left"/>
      <w:pPr>
        <w:tabs>
          <w:tab w:val="num" w:pos="3960"/>
        </w:tabs>
        <w:ind w:left="3960" w:hanging="360"/>
      </w:pPr>
      <w:rPr>
        <w:rFonts w:ascii="Arial" w:hAnsi="Arial" w:hint="default"/>
      </w:rPr>
    </w:lvl>
    <w:lvl w:ilvl="6" w:tplc="49CC7A98" w:tentative="1">
      <w:start w:val="1"/>
      <w:numFmt w:val="bullet"/>
      <w:lvlText w:val="•"/>
      <w:lvlJc w:val="left"/>
      <w:pPr>
        <w:tabs>
          <w:tab w:val="num" w:pos="4680"/>
        </w:tabs>
        <w:ind w:left="4680" w:hanging="360"/>
      </w:pPr>
      <w:rPr>
        <w:rFonts w:ascii="Arial" w:hAnsi="Arial" w:hint="default"/>
      </w:rPr>
    </w:lvl>
    <w:lvl w:ilvl="7" w:tplc="B9848C96" w:tentative="1">
      <w:start w:val="1"/>
      <w:numFmt w:val="bullet"/>
      <w:lvlText w:val="•"/>
      <w:lvlJc w:val="left"/>
      <w:pPr>
        <w:tabs>
          <w:tab w:val="num" w:pos="5400"/>
        </w:tabs>
        <w:ind w:left="5400" w:hanging="360"/>
      </w:pPr>
      <w:rPr>
        <w:rFonts w:ascii="Arial" w:hAnsi="Arial" w:hint="default"/>
      </w:rPr>
    </w:lvl>
    <w:lvl w:ilvl="8" w:tplc="DACC42E2" w:tentative="1">
      <w:start w:val="1"/>
      <w:numFmt w:val="bullet"/>
      <w:lvlText w:val="•"/>
      <w:lvlJc w:val="left"/>
      <w:pPr>
        <w:tabs>
          <w:tab w:val="num" w:pos="6120"/>
        </w:tabs>
        <w:ind w:left="6120" w:hanging="360"/>
      </w:pPr>
      <w:rPr>
        <w:rFonts w:ascii="Arial" w:hAnsi="Arial" w:hint="default"/>
      </w:rPr>
    </w:lvl>
  </w:abstractNum>
  <w:abstractNum w:abstractNumId="70" w15:restartNumberingAfterBreak="0">
    <w:nsid w:val="5AB930B4"/>
    <w:multiLevelType w:val="hybridMultilevel"/>
    <w:tmpl w:val="62EA14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C8729B"/>
    <w:multiLevelType w:val="hybridMultilevel"/>
    <w:tmpl w:val="8752C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C33569A"/>
    <w:multiLevelType w:val="hybridMultilevel"/>
    <w:tmpl w:val="1240995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8055C1"/>
    <w:multiLevelType w:val="hybridMultilevel"/>
    <w:tmpl w:val="E1D2D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96E68D5"/>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9DE4840"/>
    <w:multiLevelType w:val="hybridMultilevel"/>
    <w:tmpl w:val="F9C6EA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244030"/>
    <w:multiLevelType w:val="hybridMultilevel"/>
    <w:tmpl w:val="0B1ED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1B4D86"/>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56F02F3"/>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553CEB"/>
    <w:multiLevelType w:val="hybridMultilevel"/>
    <w:tmpl w:val="6534F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205EFF"/>
    <w:multiLevelType w:val="hybridMultilevel"/>
    <w:tmpl w:val="6ED2C9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65238A"/>
    <w:multiLevelType w:val="hybridMultilevel"/>
    <w:tmpl w:val="327659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406553"/>
    <w:multiLevelType w:val="hybridMultilevel"/>
    <w:tmpl w:val="36023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523246"/>
    <w:multiLevelType w:val="hybridMultilevel"/>
    <w:tmpl w:val="6DE0A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4"/>
  </w:num>
  <w:num w:numId="3">
    <w:abstractNumId w:val="21"/>
  </w:num>
  <w:num w:numId="4">
    <w:abstractNumId w:val="65"/>
  </w:num>
  <w:num w:numId="5">
    <w:abstractNumId w:val="27"/>
  </w:num>
  <w:num w:numId="6">
    <w:abstractNumId w:val="49"/>
  </w:num>
  <w:num w:numId="7">
    <w:abstractNumId w:val="32"/>
  </w:num>
  <w:num w:numId="8">
    <w:abstractNumId w:val="63"/>
  </w:num>
  <w:num w:numId="9">
    <w:abstractNumId w:val="56"/>
  </w:num>
  <w:num w:numId="10">
    <w:abstractNumId w:val="23"/>
  </w:num>
  <w:num w:numId="11">
    <w:abstractNumId w:val="50"/>
  </w:num>
  <w:num w:numId="12">
    <w:abstractNumId w:val="19"/>
  </w:num>
  <w:num w:numId="13">
    <w:abstractNumId w:val="34"/>
  </w:num>
  <w:num w:numId="14">
    <w:abstractNumId w:val="33"/>
  </w:num>
  <w:num w:numId="15">
    <w:abstractNumId w:val="45"/>
  </w:num>
  <w:num w:numId="16">
    <w:abstractNumId w:val="73"/>
  </w:num>
  <w:num w:numId="17">
    <w:abstractNumId w:val="22"/>
  </w:num>
  <w:num w:numId="18">
    <w:abstractNumId w:val="6"/>
  </w:num>
  <w:num w:numId="19">
    <w:abstractNumId w:val="80"/>
  </w:num>
  <w:num w:numId="20">
    <w:abstractNumId w:val="37"/>
  </w:num>
  <w:num w:numId="21">
    <w:abstractNumId w:val="86"/>
  </w:num>
  <w:num w:numId="22">
    <w:abstractNumId w:val="1"/>
  </w:num>
  <w:num w:numId="23">
    <w:abstractNumId w:val="82"/>
  </w:num>
  <w:num w:numId="24">
    <w:abstractNumId w:val="14"/>
  </w:num>
  <w:num w:numId="25">
    <w:abstractNumId w:val="60"/>
  </w:num>
  <w:num w:numId="26">
    <w:abstractNumId w:val="36"/>
  </w:num>
  <w:num w:numId="27">
    <w:abstractNumId w:val="58"/>
  </w:num>
  <w:num w:numId="28">
    <w:abstractNumId w:val="41"/>
  </w:num>
  <w:num w:numId="29">
    <w:abstractNumId w:val="66"/>
  </w:num>
  <w:num w:numId="30">
    <w:abstractNumId w:val="15"/>
  </w:num>
  <w:num w:numId="31">
    <w:abstractNumId w:val="17"/>
  </w:num>
  <w:num w:numId="32">
    <w:abstractNumId w:val="11"/>
  </w:num>
  <w:num w:numId="33">
    <w:abstractNumId w:val="62"/>
  </w:num>
  <w:num w:numId="34">
    <w:abstractNumId w:val="4"/>
  </w:num>
  <w:num w:numId="35">
    <w:abstractNumId w:val="18"/>
  </w:num>
  <w:num w:numId="36">
    <w:abstractNumId w:val="64"/>
  </w:num>
  <w:num w:numId="37">
    <w:abstractNumId w:val="8"/>
  </w:num>
  <w:num w:numId="38">
    <w:abstractNumId w:val="74"/>
  </w:num>
  <w:num w:numId="39">
    <w:abstractNumId w:val="69"/>
  </w:num>
  <w:num w:numId="40">
    <w:abstractNumId w:val="68"/>
  </w:num>
  <w:num w:numId="41">
    <w:abstractNumId w:val="42"/>
  </w:num>
  <w:num w:numId="42">
    <w:abstractNumId w:val="7"/>
  </w:num>
  <w:num w:numId="43">
    <w:abstractNumId w:val="13"/>
  </w:num>
  <w:num w:numId="44">
    <w:abstractNumId w:val="29"/>
  </w:num>
  <w:num w:numId="45">
    <w:abstractNumId w:val="25"/>
  </w:num>
  <w:num w:numId="46">
    <w:abstractNumId w:val="77"/>
  </w:num>
  <w:num w:numId="47">
    <w:abstractNumId w:val="26"/>
  </w:num>
  <w:num w:numId="48">
    <w:abstractNumId w:val="46"/>
  </w:num>
  <w:num w:numId="49">
    <w:abstractNumId w:val="16"/>
  </w:num>
  <w:num w:numId="50">
    <w:abstractNumId w:val="59"/>
  </w:num>
  <w:num w:numId="51">
    <w:abstractNumId w:val="5"/>
  </w:num>
  <w:num w:numId="52">
    <w:abstractNumId w:val="20"/>
  </w:num>
  <w:num w:numId="53">
    <w:abstractNumId w:val="75"/>
  </w:num>
  <w:num w:numId="54">
    <w:abstractNumId w:val="79"/>
  </w:num>
  <w:num w:numId="55">
    <w:abstractNumId w:val="28"/>
  </w:num>
  <w:num w:numId="56">
    <w:abstractNumId w:val="51"/>
  </w:num>
  <w:num w:numId="57">
    <w:abstractNumId w:val="81"/>
  </w:num>
  <w:num w:numId="58">
    <w:abstractNumId w:val="48"/>
  </w:num>
  <w:num w:numId="59">
    <w:abstractNumId w:val="43"/>
  </w:num>
  <w:num w:numId="60">
    <w:abstractNumId w:val="87"/>
  </w:num>
  <w:num w:numId="61">
    <w:abstractNumId w:val="24"/>
  </w:num>
  <w:num w:numId="62">
    <w:abstractNumId w:val="47"/>
  </w:num>
  <w:num w:numId="63">
    <w:abstractNumId w:val="67"/>
  </w:num>
  <w:num w:numId="64">
    <w:abstractNumId w:val="78"/>
  </w:num>
  <w:num w:numId="65">
    <w:abstractNumId w:val="52"/>
  </w:num>
  <w:num w:numId="66">
    <w:abstractNumId w:val="10"/>
  </w:num>
  <w:num w:numId="67">
    <w:abstractNumId w:val="72"/>
  </w:num>
  <w:num w:numId="68">
    <w:abstractNumId w:val="9"/>
  </w:num>
  <w:num w:numId="69">
    <w:abstractNumId w:val="40"/>
  </w:num>
  <w:num w:numId="70">
    <w:abstractNumId w:val="2"/>
  </w:num>
  <w:num w:numId="71">
    <w:abstractNumId w:val="84"/>
  </w:num>
  <w:num w:numId="72">
    <w:abstractNumId w:val="71"/>
  </w:num>
  <w:num w:numId="73">
    <w:abstractNumId w:val="35"/>
  </w:num>
  <w:num w:numId="74">
    <w:abstractNumId w:val="38"/>
  </w:num>
  <w:num w:numId="75">
    <w:abstractNumId w:val="61"/>
  </w:num>
  <w:num w:numId="76">
    <w:abstractNumId w:val="39"/>
  </w:num>
  <w:num w:numId="77">
    <w:abstractNumId w:val="70"/>
  </w:num>
  <w:num w:numId="78">
    <w:abstractNumId w:val="83"/>
  </w:num>
  <w:num w:numId="79">
    <w:abstractNumId w:val="12"/>
  </w:num>
  <w:num w:numId="80">
    <w:abstractNumId w:val="85"/>
  </w:num>
  <w:num w:numId="81">
    <w:abstractNumId w:val="31"/>
  </w:num>
  <w:num w:numId="82">
    <w:abstractNumId w:val="53"/>
  </w:num>
  <w:num w:numId="83">
    <w:abstractNumId w:val="3"/>
  </w:num>
  <w:num w:numId="84">
    <w:abstractNumId w:val="76"/>
  </w:num>
  <w:num w:numId="85">
    <w:abstractNumId w:val="57"/>
  </w:num>
  <w:num w:numId="86">
    <w:abstractNumId w:val="0"/>
  </w:num>
  <w:num w:numId="87">
    <w:abstractNumId w:val="55"/>
  </w:num>
  <w:num w:numId="88">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1C73"/>
    <w:rsid w:val="00002010"/>
    <w:rsid w:val="0000616B"/>
    <w:rsid w:val="00007AB3"/>
    <w:rsid w:val="00010B57"/>
    <w:rsid w:val="00013A9A"/>
    <w:rsid w:val="00024825"/>
    <w:rsid w:val="00025949"/>
    <w:rsid w:val="000330D3"/>
    <w:rsid w:val="00035A2A"/>
    <w:rsid w:val="00042839"/>
    <w:rsid w:val="00051624"/>
    <w:rsid w:val="00051D76"/>
    <w:rsid w:val="00052250"/>
    <w:rsid w:val="00052E7F"/>
    <w:rsid w:val="00055C86"/>
    <w:rsid w:val="00061591"/>
    <w:rsid w:val="00061D88"/>
    <w:rsid w:val="0006705D"/>
    <w:rsid w:val="000725A3"/>
    <w:rsid w:val="00080C5D"/>
    <w:rsid w:val="00081089"/>
    <w:rsid w:val="000834A6"/>
    <w:rsid w:val="00084204"/>
    <w:rsid w:val="00090AB1"/>
    <w:rsid w:val="00091156"/>
    <w:rsid w:val="00093019"/>
    <w:rsid w:val="000959C5"/>
    <w:rsid w:val="000A0BC1"/>
    <w:rsid w:val="000A1E8B"/>
    <w:rsid w:val="000A2DAB"/>
    <w:rsid w:val="000A7DE2"/>
    <w:rsid w:val="000C6935"/>
    <w:rsid w:val="000C697B"/>
    <w:rsid w:val="000C7D17"/>
    <w:rsid w:val="000D0756"/>
    <w:rsid w:val="000D0CCD"/>
    <w:rsid w:val="000D1002"/>
    <w:rsid w:val="000D26B7"/>
    <w:rsid w:val="000D3557"/>
    <w:rsid w:val="000D402B"/>
    <w:rsid w:val="000D6BBF"/>
    <w:rsid w:val="000E32F9"/>
    <w:rsid w:val="000F0767"/>
    <w:rsid w:val="000F79AE"/>
    <w:rsid w:val="00114D61"/>
    <w:rsid w:val="00117F70"/>
    <w:rsid w:val="001244CA"/>
    <w:rsid w:val="001260ED"/>
    <w:rsid w:val="00126A4C"/>
    <w:rsid w:val="00131BD9"/>
    <w:rsid w:val="00131C0C"/>
    <w:rsid w:val="001361E7"/>
    <w:rsid w:val="001362BB"/>
    <w:rsid w:val="00153DA6"/>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C4786"/>
    <w:rsid w:val="001D32FE"/>
    <w:rsid w:val="001D4E80"/>
    <w:rsid w:val="001F2E83"/>
    <w:rsid w:val="001F3246"/>
    <w:rsid w:val="001F72A9"/>
    <w:rsid w:val="002003A3"/>
    <w:rsid w:val="00200420"/>
    <w:rsid w:val="00201B66"/>
    <w:rsid w:val="00206E72"/>
    <w:rsid w:val="002103F8"/>
    <w:rsid w:val="00222C98"/>
    <w:rsid w:val="00234CFA"/>
    <w:rsid w:val="00237135"/>
    <w:rsid w:val="002416C9"/>
    <w:rsid w:val="00246FA8"/>
    <w:rsid w:val="002519F1"/>
    <w:rsid w:val="00252706"/>
    <w:rsid w:val="0025518E"/>
    <w:rsid w:val="002673FC"/>
    <w:rsid w:val="002709F6"/>
    <w:rsid w:val="00275A4F"/>
    <w:rsid w:val="00281625"/>
    <w:rsid w:val="00285516"/>
    <w:rsid w:val="0029181D"/>
    <w:rsid w:val="00295256"/>
    <w:rsid w:val="00297B56"/>
    <w:rsid w:val="002A1AED"/>
    <w:rsid w:val="002A3444"/>
    <w:rsid w:val="002B2F57"/>
    <w:rsid w:val="002D14A9"/>
    <w:rsid w:val="002D1B58"/>
    <w:rsid w:val="002D2666"/>
    <w:rsid w:val="002D2844"/>
    <w:rsid w:val="002D363A"/>
    <w:rsid w:val="002D5D65"/>
    <w:rsid w:val="002E0053"/>
    <w:rsid w:val="002F3457"/>
    <w:rsid w:val="002F46EC"/>
    <w:rsid w:val="00301C56"/>
    <w:rsid w:val="003051E0"/>
    <w:rsid w:val="00307944"/>
    <w:rsid w:val="00310CC4"/>
    <w:rsid w:val="0031281A"/>
    <w:rsid w:val="00313347"/>
    <w:rsid w:val="00317AE6"/>
    <w:rsid w:val="00324B42"/>
    <w:rsid w:val="00325041"/>
    <w:rsid w:val="003253D0"/>
    <w:rsid w:val="00326D00"/>
    <w:rsid w:val="00332733"/>
    <w:rsid w:val="00341C33"/>
    <w:rsid w:val="003422ED"/>
    <w:rsid w:val="003542BC"/>
    <w:rsid w:val="00354D51"/>
    <w:rsid w:val="00360723"/>
    <w:rsid w:val="00360DAF"/>
    <w:rsid w:val="00361128"/>
    <w:rsid w:val="00363C43"/>
    <w:rsid w:val="003702D6"/>
    <w:rsid w:val="00385A77"/>
    <w:rsid w:val="0039352D"/>
    <w:rsid w:val="003B1704"/>
    <w:rsid w:val="003B7DAF"/>
    <w:rsid w:val="003C1236"/>
    <w:rsid w:val="003D3652"/>
    <w:rsid w:val="003D634F"/>
    <w:rsid w:val="003E5957"/>
    <w:rsid w:val="003F1CD4"/>
    <w:rsid w:val="00401552"/>
    <w:rsid w:val="004016E5"/>
    <w:rsid w:val="00401A87"/>
    <w:rsid w:val="00403430"/>
    <w:rsid w:val="00415F77"/>
    <w:rsid w:val="00417B6C"/>
    <w:rsid w:val="00420F19"/>
    <w:rsid w:val="00423960"/>
    <w:rsid w:val="00423BF0"/>
    <w:rsid w:val="0043226E"/>
    <w:rsid w:val="00435D89"/>
    <w:rsid w:val="00440369"/>
    <w:rsid w:val="00441A68"/>
    <w:rsid w:val="00442A97"/>
    <w:rsid w:val="00443556"/>
    <w:rsid w:val="004466FB"/>
    <w:rsid w:val="00450120"/>
    <w:rsid w:val="0045362F"/>
    <w:rsid w:val="00454FF0"/>
    <w:rsid w:val="004554F5"/>
    <w:rsid w:val="00464E03"/>
    <w:rsid w:val="0046550D"/>
    <w:rsid w:val="004747EE"/>
    <w:rsid w:val="0047602E"/>
    <w:rsid w:val="00476D17"/>
    <w:rsid w:val="00476F0A"/>
    <w:rsid w:val="004802E8"/>
    <w:rsid w:val="00483D16"/>
    <w:rsid w:val="0048487B"/>
    <w:rsid w:val="00486C35"/>
    <w:rsid w:val="004970C1"/>
    <w:rsid w:val="004A3CF5"/>
    <w:rsid w:val="004B0272"/>
    <w:rsid w:val="004B08EC"/>
    <w:rsid w:val="004D4716"/>
    <w:rsid w:val="004E60CB"/>
    <w:rsid w:val="004F42E9"/>
    <w:rsid w:val="004F53D2"/>
    <w:rsid w:val="00501665"/>
    <w:rsid w:val="005048D5"/>
    <w:rsid w:val="00510BF3"/>
    <w:rsid w:val="00512450"/>
    <w:rsid w:val="00514426"/>
    <w:rsid w:val="00517050"/>
    <w:rsid w:val="00517ABF"/>
    <w:rsid w:val="00517ADB"/>
    <w:rsid w:val="00521542"/>
    <w:rsid w:val="00524BCA"/>
    <w:rsid w:val="00527FAC"/>
    <w:rsid w:val="00530065"/>
    <w:rsid w:val="00530631"/>
    <w:rsid w:val="00531792"/>
    <w:rsid w:val="00535858"/>
    <w:rsid w:val="005379BC"/>
    <w:rsid w:val="00541A33"/>
    <w:rsid w:val="00544D0D"/>
    <w:rsid w:val="005459B5"/>
    <w:rsid w:val="005461E0"/>
    <w:rsid w:val="00557BB6"/>
    <w:rsid w:val="005608E4"/>
    <w:rsid w:val="00564ADF"/>
    <w:rsid w:val="00576215"/>
    <w:rsid w:val="00581199"/>
    <w:rsid w:val="00582131"/>
    <w:rsid w:val="00590996"/>
    <w:rsid w:val="00592ECB"/>
    <w:rsid w:val="00594A8C"/>
    <w:rsid w:val="00595077"/>
    <w:rsid w:val="00595258"/>
    <w:rsid w:val="00595936"/>
    <w:rsid w:val="005A037A"/>
    <w:rsid w:val="005A1552"/>
    <w:rsid w:val="005A1662"/>
    <w:rsid w:val="005A1ABD"/>
    <w:rsid w:val="005A2652"/>
    <w:rsid w:val="005A28D6"/>
    <w:rsid w:val="005A6827"/>
    <w:rsid w:val="005B0D26"/>
    <w:rsid w:val="005B1F82"/>
    <w:rsid w:val="005B30BB"/>
    <w:rsid w:val="005C08AB"/>
    <w:rsid w:val="005C2366"/>
    <w:rsid w:val="005C69BE"/>
    <w:rsid w:val="005D06A2"/>
    <w:rsid w:val="005D111E"/>
    <w:rsid w:val="005D2614"/>
    <w:rsid w:val="005E1B8F"/>
    <w:rsid w:val="005E1E64"/>
    <w:rsid w:val="005E37BC"/>
    <w:rsid w:val="005E69F1"/>
    <w:rsid w:val="005F1DC5"/>
    <w:rsid w:val="006049EF"/>
    <w:rsid w:val="006061C2"/>
    <w:rsid w:val="00606766"/>
    <w:rsid w:val="0062613F"/>
    <w:rsid w:val="00637B5A"/>
    <w:rsid w:val="00642696"/>
    <w:rsid w:val="00645F95"/>
    <w:rsid w:val="00650A65"/>
    <w:rsid w:val="00655535"/>
    <w:rsid w:val="00660D57"/>
    <w:rsid w:val="00667C00"/>
    <w:rsid w:val="00670E2E"/>
    <w:rsid w:val="00672448"/>
    <w:rsid w:val="0068569A"/>
    <w:rsid w:val="00690299"/>
    <w:rsid w:val="006946BB"/>
    <w:rsid w:val="00697080"/>
    <w:rsid w:val="006A5EE1"/>
    <w:rsid w:val="006A5F45"/>
    <w:rsid w:val="006A752C"/>
    <w:rsid w:val="006B204F"/>
    <w:rsid w:val="006B2D85"/>
    <w:rsid w:val="006B2D9E"/>
    <w:rsid w:val="006B51BC"/>
    <w:rsid w:val="006B79BB"/>
    <w:rsid w:val="006C3BE6"/>
    <w:rsid w:val="006C69BB"/>
    <w:rsid w:val="006D09CC"/>
    <w:rsid w:val="006D32B0"/>
    <w:rsid w:val="006D4269"/>
    <w:rsid w:val="006E2967"/>
    <w:rsid w:val="006E7254"/>
    <w:rsid w:val="006F3B92"/>
    <w:rsid w:val="00702CFB"/>
    <w:rsid w:val="00713EC3"/>
    <w:rsid w:val="007175DE"/>
    <w:rsid w:val="00717EB3"/>
    <w:rsid w:val="00723D80"/>
    <w:rsid w:val="00750205"/>
    <w:rsid w:val="007549A0"/>
    <w:rsid w:val="00757C6D"/>
    <w:rsid w:val="00764045"/>
    <w:rsid w:val="00764639"/>
    <w:rsid w:val="0076530A"/>
    <w:rsid w:val="0076530F"/>
    <w:rsid w:val="00771079"/>
    <w:rsid w:val="007756FF"/>
    <w:rsid w:val="00784711"/>
    <w:rsid w:val="00786814"/>
    <w:rsid w:val="007928EF"/>
    <w:rsid w:val="00795EB1"/>
    <w:rsid w:val="007A0615"/>
    <w:rsid w:val="007A25A1"/>
    <w:rsid w:val="007A2BB6"/>
    <w:rsid w:val="007A565E"/>
    <w:rsid w:val="007A6470"/>
    <w:rsid w:val="007B5D55"/>
    <w:rsid w:val="007B7E4F"/>
    <w:rsid w:val="007C0CDA"/>
    <w:rsid w:val="007C3939"/>
    <w:rsid w:val="007C3DA0"/>
    <w:rsid w:val="007C5947"/>
    <w:rsid w:val="007E0886"/>
    <w:rsid w:val="007E1407"/>
    <w:rsid w:val="007E27FE"/>
    <w:rsid w:val="007E4E9A"/>
    <w:rsid w:val="007E50DC"/>
    <w:rsid w:val="007E6BA2"/>
    <w:rsid w:val="007F3481"/>
    <w:rsid w:val="007F72FF"/>
    <w:rsid w:val="00800466"/>
    <w:rsid w:val="008007E2"/>
    <w:rsid w:val="008107FA"/>
    <w:rsid w:val="00810A80"/>
    <w:rsid w:val="008167D8"/>
    <w:rsid w:val="0082252F"/>
    <w:rsid w:val="00836B2F"/>
    <w:rsid w:val="008411CE"/>
    <w:rsid w:val="008428F7"/>
    <w:rsid w:val="00843CFF"/>
    <w:rsid w:val="00846F73"/>
    <w:rsid w:val="00847674"/>
    <w:rsid w:val="00852CB0"/>
    <w:rsid w:val="00862735"/>
    <w:rsid w:val="008707BC"/>
    <w:rsid w:val="00872C09"/>
    <w:rsid w:val="00877A58"/>
    <w:rsid w:val="00881D57"/>
    <w:rsid w:val="00885AA3"/>
    <w:rsid w:val="008A4CA1"/>
    <w:rsid w:val="008A5251"/>
    <w:rsid w:val="008A5BB0"/>
    <w:rsid w:val="008B46E4"/>
    <w:rsid w:val="008B5872"/>
    <w:rsid w:val="008B60C9"/>
    <w:rsid w:val="008C137C"/>
    <w:rsid w:val="008D3D7D"/>
    <w:rsid w:val="008D4815"/>
    <w:rsid w:val="008D7C8A"/>
    <w:rsid w:val="008E122F"/>
    <w:rsid w:val="008E3D62"/>
    <w:rsid w:val="008E5756"/>
    <w:rsid w:val="008F148A"/>
    <w:rsid w:val="008F1B66"/>
    <w:rsid w:val="008F7F10"/>
    <w:rsid w:val="00906F45"/>
    <w:rsid w:val="009127A7"/>
    <w:rsid w:val="00915346"/>
    <w:rsid w:val="00930522"/>
    <w:rsid w:val="00930AAD"/>
    <w:rsid w:val="009337BB"/>
    <w:rsid w:val="009434A8"/>
    <w:rsid w:val="0094520B"/>
    <w:rsid w:val="00945779"/>
    <w:rsid w:val="00963287"/>
    <w:rsid w:val="0096364D"/>
    <w:rsid w:val="009637D9"/>
    <w:rsid w:val="00964452"/>
    <w:rsid w:val="009644E3"/>
    <w:rsid w:val="00967B27"/>
    <w:rsid w:val="00971B0A"/>
    <w:rsid w:val="00972F70"/>
    <w:rsid w:val="0097356C"/>
    <w:rsid w:val="00975B31"/>
    <w:rsid w:val="009833D1"/>
    <w:rsid w:val="00987638"/>
    <w:rsid w:val="00992281"/>
    <w:rsid w:val="009925A4"/>
    <w:rsid w:val="00997F2C"/>
    <w:rsid w:val="009A3411"/>
    <w:rsid w:val="009A74D1"/>
    <w:rsid w:val="009B1252"/>
    <w:rsid w:val="009B3F1B"/>
    <w:rsid w:val="009B42D6"/>
    <w:rsid w:val="009B70DB"/>
    <w:rsid w:val="009C186F"/>
    <w:rsid w:val="009C3C3D"/>
    <w:rsid w:val="009C3DC1"/>
    <w:rsid w:val="009D4473"/>
    <w:rsid w:val="009D4F5A"/>
    <w:rsid w:val="009D65E2"/>
    <w:rsid w:val="009E1377"/>
    <w:rsid w:val="009E7980"/>
    <w:rsid w:val="009F7171"/>
    <w:rsid w:val="00A02BF9"/>
    <w:rsid w:val="00A043A9"/>
    <w:rsid w:val="00A15111"/>
    <w:rsid w:val="00A16B87"/>
    <w:rsid w:val="00A24B30"/>
    <w:rsid w:val="00A25531"/>
    <w:rsid w:val="00A27D34"/>
    <w:rsid w:val="00A3035A"/>
    <w:rsid w:val="00A41272"/>
    <w:rsid w:val="00A4415C"/>
    <w:rsid w:val="00A4530E"/>
    <w:rsid w:val="00A520B1"/>
    <w:rsid w:val="00A5791B"/>
    <w:rsid w:val="00A60DA4"/>
    <w:rsid w:val="00A63CC4"/>
    <w:rsid w:val="00A63DE7"/>
    <w:rsid w:val="00A640B8"/>
    <w:rsid w:val="00A65083"/>
    <w:rsid w:val="00A70139"/>
    <w:rsid w:val="00A75AB9"/>
    <w:rsid w:val="00A82920"/>
    <w:rsid w:val="00A86A06"/>
    <w:rsid w:val="00AA132F"/>
    <w:rsid w:val="00AB1023"/>
    <w:rsid w:val="00AC2968"/>
    <w:rsid w:val="00AC45D0"/>
    <w:rsid w:val="00AC7AE9"/>
    <w:rsid w:val="00AD0342"/>
    <w:rsid w:val="00AE200A"/>
    <w:rsid w:val="00AE308C"/>
    <w:rsid w:val="00AE3733"/>
    <w:rsid w:val="00AF0459"/>
    <w:rsid w:val="00AF10F2"/>
    <w:rsid w:val="00AF4122"/>
    <w:rsid w:val="00AF42D9"/>
    <w:rsid w:val="00AF7299"/>
    <w:rsid w:val="00B202C2"/>
    <w:rsid w:val="00B20D07"/>
    <w:rsid w:val="00B22FA6"/>
    <w:rsid w:val="00B25E2F"/>
    <w:rsid w:val="00B354D2"/>
    <w:rsid w:val="00B36FCC"/>
    <w:rsid w:val="00B37834"/>
    <w:rsid w:val="00B413FE"/>
    <w:rsid w:val="00B53DBF"/>
    <w:rsid w:val="00B561E2"/>
    <w:rsid w:val="00B57935"/>
    <w:rsid w:val="00B57986"/>
    <w:rsid w:val="00B60AEE"/>
    <w:rsid w:val="00B63663"/>
    <w:rsid w:val="00B708F2"/>
    <w:rsid w:val="00B77088"/>
    <w:rsid w:val="00B77241"/>
    <w:rsid w:val="00B81F0D"/>
    <w:rsid w:val="00B85BC2"/>
    <w:rsid w:val="00B91A68"/>
    <w:rsid w:val="00B94B58"/>
    <w:rsid w:val="00BA57D8"/>
    <w:rsid w:val="00BB5658"/>
    <w:rsid w:val="00BC1573"/>
    <w:rsid w:val="00BD0C6E"/>
    <w:rsid w:val="00BE053A"/>
    <w:rsid w:val="00BF00A2"/>
    <w:rsid w:val="00BF351E"/>
    <w:rsid w:val="00BF4725"/>
    <w:rsid w:val="00C00555"/>
    <w:rsid w:val="00C030B9"/>
    <w:rsid w:val="00C05310"/>
    <w:rsid w:val="00C05FAE"/>
    <w:rsid w:val="00C1059B"/>
    <w:rsid w:val="00C146EA"/>
    <w:rsid w:val="00C27ADC"/>
    <w:rsid w:val="00C33B4A"/>
    <w:rsid w:val="00C34D7B"/>
    <w:rsid w:val="00C3525B"/>
    <w:rsid w:val="00C35F68"/>
    <w:rsid w:val="00C41221"/>
    <w:rsid w:val="00C422F0"/>
    <w:rsid w:val="00C431BD"/>
    <w:rsid w:val="00C51220"/>
    <w:rsid w:val="00C53F8C"/>
    <w:rsid w:val="00C54B86"/>
    <w:rsid w:val="00C63AC1"/>
    <w:rsid w:val="00C6471E"/>
    <w:rsid w:val="00C71561"/>
    <w:rsid w:val="00C8006A"/>
    <w:rsid w:val="00C80152"/>
    <w:rsid w:val="00C80A13"/>
    <w:rsid w:val="00C848F3"/>
    <w:rsid w:val="00C96D9D"/>
    <w:rsid w:val="00C97EB4"/>
    <w:rsid w:val="00CA04D2"/>
    <w:rsid w:val="00CA15C0"/>
    <w:rsid w:val="00CA1DE9"/>
    <w:rsid w:val="00CB1AE6"/>
    <w:rsid w:val="00CB2A6A"/>
    <w:rsid w:val="00CB31F7"/>
    <w:rsid w:val="00CB5574"/>
    <w:rsid w:val="00CC0700"/>
    <w:rsid w:val="00CD144F"/>
    <w:rsid w:val="00CD1DAA"/>
    <w:rsid w:val="00CD1FC3"/>
    <w:rsid w:val="00CD499F"/>
    <w:rsid w:val="00CE15B0"/>
    <w:rsid w:val="00CE1F3F"/>
    <w:rsid w:val="00CE5B5C"/>
    <w:rsid w:val="00CE5F21"/>
    <w:rsid w:val="00CF1962"/>
    <w:rsid w:val="00D0169D"/>
    <w:rsid w:val="00D01FEB"/>
    <w:rsid w:val="00D03351"/>
    <w:rsid w:val="00D03CED"/>
    <w:rsid w:val="00D04626"/>
    <w:rsid w:val="00D1613A"/>
    <w:rsid w:val="00D27CB9"/>
    <w:rsid w:val="00D32178"/>
    <w:rsid w:val="00D3335B"/>
    <w:rsid w:val="00D33534"/>
    <w:rsid w:val="00D3412D"/>
    <w:rsid w:val="00D37F6B"/>
    <w:rsid w:val="00D45FF1"/>
    <w:rsid w:val="00D53144"/>
    <w:rsid w:val="00D63DCB"/>
    <w:rsid w:val="00D652BE"/>
    <w:rsid w:val="00D65334"/>
    <w:rsid w:val="00D654F8"/>
    <w:rsid w:val="00D72316"/>
    <w:rsid w:val="00D7362B"/>
    <w:rsid w:val="00D76569"/>
    <w:rsid w:val="00D819B2"/>
    <w:rsid w:val="00D81AF1"/>
    <w:rsid w:val="00D825E9"/>
    <w:rsid w:val="00D85BAE"/>
    <w:rsid w:val="00D92D1A"/>
    <w:rsid w:val="00D97877"/>
    <w:rsid w:val="00DA7AF1"/>
    <w:rsid w:val="00DB03D5"/>
    <w:rsid w:val="00DB19E4"/>
    <w:rsid w:val="00DB77B7"/>
    <w:rsid w:val="00DC13DD"/>
    <w:rsid w:val="00DC23FE"/>
    <w:rsid w:val="00DC3CFD"/>
    <w:rsid w:val="00DC4835"/>
    <w:rsid w:val="00DC5A77"/>
    <w:rsid w:val="00DD0FA8"/>
    <w:rsid w:val="00DD281C"/>
    <w:rsid w:val="00DD28E5"/>
    <w:rsid w:val="00DD7946"/>
    <w:rsid w:val="00DE7D4F"/>
    <w:rsid w:val="00DF16C3"/>
    <w:rsid w:val="00DF3A11"/>
    <w:rsid w:val="00E00677"/>
    <w:rsid w:val="00E02A0A"/>
    <w:rsid w:val="00E02BD9"/>
    <w:rsid w:val="00E07559"/>
    <w:rsid w:val="00E1349E"/>
    <w:rsid w:val="00E1609C"/>
    <w:rsid w:val="00E32B0A"/>
    <w:rsid w:val="00E36C07"/>
    <w:rsid w:val="00E43AB5"/>
    <w:rsid w:val="00E458F1"/>
    <w:rsid w:val="00E5456B"/>
    <w:rsid w:val="00E61797"/>
    <w:rsid w:val="00E7119D"/>
    <w:rsid w:val="00E7185E"/>
    <w:rsid w:val="00E71AA5"/>
    <w:rsid w:val="00E71BAA"/>
    <w:rsid w:val="00E80C03"/>
    <w:rsid w:val="00E85126"/>
    <w:rsid w:val="00E909F8"/>
    <w:rsid w:val="00E90EFF"/>
    <w:rsid w:val="00E9223C"/>
    <w:rsid w:val="00E93294"/>
    <w:rsid w:val="00E93E0B"/>
    <w:rsid w:val="00EA48F0"/>
    <w:rsid w:val="00EB0D11"/>
    <w:rsid w:val="00EB437C"/>
    <w:rsid w:val="00EB5360"/>
    <w:rsid w:val="00EC7487"/>
    <w:rsid w:val="00ED69E4"/>
    <w:rsid w:val="00EF2A9A"/>
    <w:rsid w:val="00EF37C0"/>
    <w:rsid w:val="00EF3940"/>
    <w:rsid w:val="00EF6762"/>
    <w:rsid w:val="00F0076C"/>
    <w:rsid w:val="00F01104"/>
    <w:rsid w:val="00F0703B"/>
    <w:rsid w:val="00F17803"/>
    <w:rsid w:val="00F22093"/>
    <w:rsid w:val="00F23605"/>
    <w:rsid w:val="00F24C50"/>
    <w:rsid w:val="00F25E72"/>
    <w:rsid w:val="00F26258"/>
    <w:rsid w:val="00F3620C"/>
    <w:rsid w:val="00F41A69"/>
    <w:rsid w:val="00F42FC1"/>
    <w:rsid w:val="00F43AA3"/>
    <w:rsid w:val="00F463B9"/>
    <w:rsid w:val="00F62A46"/>
    <w:rsid w:val="00F63938"/>
    <w:rsid w:val="00F74B45"/>
    <w:rsid w:val="00F85E6F"/>
    <w:rsid w:val="00F970A8"/>
    <w:rsid w:val="00F9742D"/>
    <w:rsid w:val="00FA3A0C"/>
    <w:rsid w:val="00FA3D0F"/>
    <w:rsid w:val="00FA43D2"/>
    <w:rsid w:val="00FA6CDD"/>
    <w:rsid w:val="00FB0B82"/>
    <w:rsid w:val="00FB7B6B"/>
    <w:rsid w:val="00FD5CD0"/>
    <w:rsid w:val="00FE0E57"/>
    <w:rsid w:val="00FE1F8E"/>
    <w:rsid w:val="00FE7C33"/>
    <w:rsid w:val="00FE7CDE"/>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011D"/>
  <w15:docId w15:val="{0C057C4E-B070-477A-BBB8-ACD271EB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1">
    <w:name w:val="heading 1"/>
    <w:basedOn w:val="Normal"/>
    <w:next w:val="Normal"/>
    <w:link w:val="Heading1Char"/>
    <w:uiPriority w:val="9"/>
    <w:qFormat/>
    <w:rsid w:val="00FD5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D5CD0"/>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EF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8985">
      <w:bodyDiv w:val="1"/>
      <w:marLeft w:val="0"/>
      <w:marRight w:val="0"/>
      <w:marTop w:val="0"/>
      <w:marBottom w:val="0"/>
      <w:divBdr>
        <w:top w:val="none" w:sz="0" w:space="0" w:color="auto"/>
        <w:left w:val="none" w:sz="0" w:space="0" w:color="auto"/>
        <w:bottom w:val="none" w:sz="0" w:space="0" w:color="auto"/>
        <w:right w:val="none" w:sz="0" w:space="0" w:color="auto"/>
      </w:divBdr>
      <w:divsChild>
        <w:div w:id="1225067347">
          <w:marLeft w:val="150"/>
          <w:marRight w:val="150"/>
          <w:marTop w:val="150"/>
          <w:marBottom w:val="0"/>
          <w:divBdr>
            <w:top w:val="none" w:sz="0" w:space="0" w:color="auto"/>
            <w:left w:val="none" w:sz="0" w:space="0" w:color="auto"/>
            <w:bottom w:val="none" w:sz="0" w:space="0" w:color="auto"/>
            <w:right w:val="none" w:sz="0" w:space="0" w:color="auto"/>
          </w:divBdr>
        </w:div>
        <w:div w:id="1821996150">
          <w:marLeft w:val="150"/>
          <w:marRight w:val="150"/>
          <w:marTop w:val="150"/>
          <w:marBottom w:val="375"/>
          <w:divBdr>
            <w:top w:val="none" w:sz="0" w:space="0" w:color="auto"/>
            <w:left w:val="none" w:sz="0" w:space="0" w:color="auto"/>
            <w:bottom w:val="none" w:sz="0" w:space="0" w:color="auto"/>
            <w:right w:val="none" w:sz="0" w:space="0" w:color="auto"/>
          </w:divBdr>
        </w:div>
        <w:div w:id="2104376464">
          <w:marLeft w:val="150"/>
          <w:marRight w:val="150"/>
          <w:marTop w:val="150"/>
          <w:marBottom w:val="150"/>
          <w:divBdr>
            <w:top w:val="none" w:sz="0" w:space="0" w:color="auto"/>
            <w:left w:val="none" w:sz="0" w:space="0" w:color="auto"/>
            <w:bottom w:val="none" w:sz="0" w:space="0" w:color="auto"/>
            <w:right w:val="none" w:sz="0" w:space="0" w:color="auto"/>
          </w:divBdr>
        </w:div>
      </w:divsChild>
    </w:div>
    <w:div w:id="420641798">
      <w:bodyDiv w:val="1"/>
      <w:marLeft w:val="0"/>
      <w:marRight w:val="0"/>
      <w:marTop w:val="0"/>
      <w:marBottom w:val="0"/>
      <w:divBdr>
        <w:top w:val="none" w:sz="0" w:space="0" w:color="auto"/>
        <w:left w:val="none" w:sz="0" w:space="0" w:color="auto"/>
        <w:bottom w:val="none" w:sz="0" w:space="0" w:color="auto"/>
        <w:right w:val="none" w:sz="0" w:space="0" w:color="auto"/>
      </w:divBdr>
    </w:div>
    <w:div w:id="1201435937">
      <w:bodyDiv w:val="1"/>
      <w:marLeft w:val="0"/>
      <w:marRight w:val="0"/>
      <w:marTop w:val="0"/>
      <w:marBottom w:val="0"/>
      <w:divBdr>
        <w:top w:val="none" w:sz="0" w:space="0" w:color="auto"/>
        <w:left w:val="none" w:sz="0" w:space="0" w:color="auto"/>
        <w:bottom w:val="none" w:sz="0" w:space="0" w:color="auto"/>
        <w:right w:val="none" w:sz="0" w:space="0" w:color="auto"/>
      </w:divBdr>
    </w:div>
    <w:div w:id="1243104039">
      <w:bodyDiv w:val="1"/>
      <w:marLeft w:val="0"/>
      <w:marRight w:val="0"/>
      <w:marTop w:val="0"/>
      <w:marBottom w:val="0"/>
      <w:divBdr>
        <w:top w:val="none" w:sz="0" w:space="0" w:color="auto"/>
        <w:left w:val="none" w:sz="0" w:space="0" w:color="auto"/>
        <w:bottom w:val="none" w:sz="0" w:space="0" w:color="auto"/>
        <w:right w:val="none" w:sz="0" w:space="0" w:color="auto"/>
      </w:divBdr>
      <w:divsChild>
        <w:div w:id="696807121">
          <w:marLeft w:val="547"/>
          <w:marRight w:val="0"/>
          <w:marTop w:val="144"/>
          <w:marBottom w:val="0"/>
          <w:divBdr>
            <w:top w:val="none" w:sz="0" w:space="0" w:color="auto"/>
            <w:left w:val="none" w:sz="0" w:space="0" w:color="auto"/>
            <w:bottom w:val="none" w:sz="0" w:space="0" w:color="auto"/>
            <w:right w:val="none" w:sz="0" w:space="0" w:color="auto"/>
          </w:divBdr>
        </w:div>
        <w:div w:id="413284416">
          <w:marLeft w:val="1166"/>
          <w:marRight w:val="0"/>
          <w:marTop w:val="125"/>
          <w:marBottom w:val="0"/>
          <w:divBdr>
            <w:top w:val="none" w:sz="0" w:space="0" w:color="auto"/>
            <w:left w:val="none" w:sz="0" w:space="0" w:color="auto"/>
            <w:bottom w:val="none" w:sz="0" w:space="0" w:color="auto"/>
            <w:right w:val="none" w:sz="0" w:space="0" w:color="auto"/>
          </w:divBdr>
        </w:div>
        <w:div w:id="1612668372">
          <w:marLeft w:val="1166"/>
          <w:marRight w:val="0"/>
          <w:marTop w:val="125"/>
          <w:marBottom w:val="0"/>
          <w:divBdr>
            <w:top w:val="none" w:sz="0" w:space="0" w:color="auto"/>
            <w:left w:val="none" w:sz="0" w:space="0" w:color="auto"/>
            <w:bottom w:val="none" w:sz="0" w:space="0" w:color="auto"/>
            <w:right w:val="none" w:sz="0" w:space="0" w:color="auto"/>
          </w:divBdr>
        </w:div>
        <w:div w:id="586303647">
          <w:marLeft w:val="1166"/>
          <w:marRight w:val="0"/>
          <w:marTop w:val="125"/>
          <w:marBottom w:val="0"/>
          <w:divBdr>
            <w:top w:val="none" w:sz="0" w:space="0" w:color="auto"/>
            <w:left w:val="none" w:sz="0" w:space="0" w:color="auto"/>
            <w:bottom w:val="none" w:sz="0" w:space="0" w:color="auto"/>
            <w:right w:val="none" w:sz="0" w:space="0" w:color="auto"/>
          </w:divBdr>
        </w:div>
        <w:div w:id="602879027">
          <w:marLeft w:val="1166"/>
          <w:marRight w:val="0"/>
          <w:marTop w:val="125"/>
          <w:marBottom w:val="0"/>
          <w:divBdr>
            <w:top w:val="none" w:sz="0" w:space="0" w:color="auto"/>
            <w:left w:val="none" w:sz="0" w:space="0" w:color="auto"/>
            <w:bottom w:val="none" w:sz="0" w:space="0" w:color="auto"/>
            <w:right w:val="none" w:sz="0" w:space="0" w:color="auto"/>
          </w:divBdr>
        </w:div>
        <w:div w:id="773285919">
          <w:marLeft w:val="547"/>
          <w:marRight w:val="0"/>
          <w:marTop w:val="144"/>
          <w:marBottom w:val="0"/>
          <w:divBdr>
            <w:top w:val="none" w:sz="0" w:space="0" w:color="auto"/>
            <w:left w:val="none" w:sz="0" w:space="0" w:color="auto"/>
            <w:bottom w:val="none" w:sz="0" w:space="0" w:color="auto"/>
            <w:right w:val="none" w:sz="0" w:space="0" w:color="auto"/>
          </w:divBdr>
        </w:div>
        <w:div w:id="1106775949">
          <w:marLeft w:val="1166"/>
          <w:marRight w:val="0"/>
          <w:marTop w:val="125"/>
          <w:marBottom w:val="0"/>
          <w:divBdr>
            <w:top w:val="none" w:sz="0" w:space="0" w:color="auto"/>
            <w:left w:val="none" w:sz="0" w:space="0" w:color="auto"/>
            <w:bottom w:val="none" w:sz="0" w:space="0" w:color="auto"/>
            <w:right w:val="none" w:sz="0" w:space="0" w:color="auto"/>
          </w:divBdr>
        </w:div>
        <w:div w:id="879441887">
          <w:marLeft w:val="1166"/>
          <w:marRight w:val="0"/>
          <w:marTop w:val="125"/>
          <w:marBottom w:val="0"/>
          <w:divBdr>
            <w:top w:val="none" w:sz="0" w:space="0" w:color="auto"/>
            <w:left w:val="none" w:sz="0" w:space="0" w:color="auto"/>
            <w:bottom w:val="none" w:sz="0" w:space="0" w:color="auto"/>
            <w:right w:val="none" w:sz="0" w:space="0" w:color="auto"/>
          </w:divBdr>
        </w:div>
        <w:div w:id="1040864434">
          <w:marLeft w:val="1166"/>
          <w:marRight w:val="0"/>
          <w:marTop w:val="125"/>
          <w:marBottom w:val="0"/>
          <w:divBdr>
            <w:top w:val="none" w:sz="0" w:space="0" w:color="auto"/>
            <w:left w:val="none" w:sz="0" w:space="0" w:color="auto"/>
            <w:bottom w:val="none" w:sz="0" w:space="0" w:color="auto"/>
            <w:right w:val="none" w:sz="0" w:space="0" w:color="auto"/>
          </w:divBdr>
        </w:div>
      </w:divsChild>
    </w:div>
    <w:div w:id="1282152947">
      <w:bodyDiv w:val="1"/>
      <w:marLeft w:val="0"/>
      <w:marRight w:val="0"/>
      <w:marTop w:val="0"/>
      <w:marBottom w:val="0"/>
      <w:divBdr>
        <w:top w:val="none" w:sz="0" w:space="0" w:color="auto"/>
        <w:left w:val="none" w:sz="0" w:space="0" w:color="auto"/>
        <w:bottom w:val="none" w:sz="0" w:space="0" w:color="auto"/>
        <w:right w:val="none" w:sz="0" w:space="0" w:color="auto"/>
      </w:divBdr>
    </w:div>
    <w:div w:id="1747537215">
      <w:bodyDiv w:val="1"/>
      <w:marLeft w:val="0"/>
      <w:marRight w:val="0"/>
      <w:marTop w:val="0"/>
      <w:marBottom w:val="0"/>
      <w:divBdr>
        <w:top w:val="none" w:sz="0" w:space="0" w:color="auto"/>
        <w:left w:val="none" w:sz="0" w:space="0" w:color="auto"/>
        <w:bottom w:val="none" w:sz="0" w:space="0" w:color="auto"/>
        <w:right w:val="none" w:sz="0" w:space="0" w:color="auto"/>
      </w:divBdr>
    </w:div>
    <w:div w:id="21125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http://www.dso.ufl.edu/drc/" TargetMode="External"/><Relationship Id="rId47" Type="http://schemas.openxmlformats.org/officeDocument/2006/relationships/hyperlink" Target="http://www.dso.ufl.edu/drc/" TargetMode="External"/><Relationship Id="rId63" Type="http://schemas.openxmlformats.org/officeDocument/2006/relationships/hyperlink" Target="http://www.dso.ufl.edu/students.php" TargetMode="External"/><Relationship Id="rId68" Type="http://schemas.openxmlformats.org/officeDocument/2006/relationships/hyperlink" Target="mailto:Learning-support@ufl.edu" TargetMode="External"/><Relationship Id="rId84" Type="http://schemas.openxmlformats.org/officeDocument/2006/relationships/hyperlink" Target="https://lss.at.ufl.edu/help.shtml" TargetMode="External"/><Relationship Id="rId89" Type="http://schemas.openxmlformats.org/officeDocument/2006/relationships/hyperlink" Target="http://www.distance.ufl.edu/getting-help" TargetMode="External"/><Relationship Id="rId16" Type="http://schemas.openxmlformats.org/officeDocument/2006/relationships/hyperlink" Target="http://www.dso.ufl.edu/drc/" TargetMode="External"/><Relationship Id="rId107" Type="http://schemas.openxmlformats.org/officeDocument/2006/relationships/fontTable" Target="fontTable.xml"/><Relationship Id="rId11" Type="http://schemas.openxmlformats.org/officeDocument/2006/relationships/hyperlink" Target="https://catalog.ufl.edu/ugrad/current/regulations/info/attendance.aspx"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53" Type="http://schemas.openxmlformats.org/officeDocument/2006/relationships/hyperlink" Target="http://www.dso.ufl.edu/drc/" TargetMode="External"/><Relationship Id="rId58" Type="http://schemas.openxmlformats.org/officeDocument/2006/relationships/hyperlink" Target="http://www.dso.ufl.edu/students.php" TargetMode="External"/><Relationship Id="rId74" Type="http://schemas.openxmlformats.org/officeDocument/2006/relationships/hyperlink" Target="mailto:Learning-support@ufl.edu" TargetMode="External"/><Relationship Id="rId79" Type="http://schemas.openxmlformats.org/officeDocument/2006/relationships/hyperlink" Target="https://lss.at.ufl.edu/help.shtml" TargetMode="External"/><Relationship Id="rId102" Type="http://schemas.openxmlformats.org/officeDocument/2006/relationships/hyperlink" Target="http://www.registrar.ufl.edu/catalog/policies/regulationgrades.html" TargetMode="External"/><Relationship Id="rId5" Type="http://schemas.openxmlformats.org/officeDocument/2006/relationships/footnotes" Target="footnotes.xml"/><Relationship Id="rId90" Type="http://schemas.openxmlformats.org/officeDocument/2006/relationships/hyperlink" Target="http://www.distance.ufl.edu/getting-help" TargetMode="External"/><Relationship Id="rId95" Type="http://schemas.openxmlformats.org/officeDocument/2006/relationships/hyperlink" Target="http://www.distance.ufl.edu/getting-help"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43" Type="http://schemas.openxmlformats.org/officeDocument/2006/relationships/hyperlink" Target="http://www.dso.ufl.edu/drc/" TargetMode="External"/><Relationship Id="rId48" Type="http://schemas.openxmlformats.org/officeDocument/2006/relationships/hyperlink" Target="http://www.dso.ufl.edu/drc/" TargetMode="External"/><Relationship Id="rId64" Type="http://schemas.openxmlformats.org/officeDocument/2006/relationships/hyperlink" Target="http://www.dso.ufl.edu/students.php" TargetMode="External"/><Relationship Id="rId69" Type="http://schemas.openxmlformats.org/officeDocument/2006/relationships/hyperlink" Target="mailto:Learning-support@ufl.edu" TargetMode="External"/><Relationship Id="rId80" Type="http://schemas.openxmlformats.org/officeDocument/2006/relationships/hyperlink" Target="https://lss.at.ufl.edu/help.shtml" TargetMode="External"/><Relationship Id="rId85" Type="http://schemas.openxmlformats.org/officeDocument/2006/relationships/hyperlink" Target="https://lss.at.ufl.edu/help.shtml"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s://gatorevals.aa.ufl.edu/students/" TargetMode="External"/><Relationship Id="rId59" Type="http://schemas.openxmlformats.org/officeDocument/2006/relationships/hyperlink" Target="http://www.dso.ufl.edu/students.php" TargetMode="External"/><Relationship Id="rId103" Type="http://schemas.openxmlformats.org/officeDocument/2006/relationships/hyperlink" Target="http://www.aa.ufl.edu/Data/Sites/18/media/policies/syllabus-policy-current.pdf" TargetMode="External"/><Relationship Id="rId108" Type="http://schemas.openxmlformats.org/officeDocument/2006/relationships/theme" Target="theme/theme1.xml"/><Relationship Id="rId20" Type="http://schemas.openxmlformats.org/officeDocument/2006/relationships/hyperlink" Target="http://www.dso.ufl.edu/drc/" TargetMode="External"/><Relationship Id="rId41" Type="http://schemas.openxmlformats.org/officeDocument/2006/relationships/hyperlink" Target="http://www.dso.ufl.edu/drc/" TargetMode="External"/><Relationship Id="rId54" Type="http://schemas.openxmlformats.org/officeDocument/2006/relationships/hyperlink" Target="http://www.dso.ufl.edu/students.php" TargetMode="External"/><Relationship Id="rId62" Type="http://schemas.openxmlformats.org/officeDocument/2006/relationships/hyperlink" Target="http://www.dso.ufl.edu/students.php" TargetMode="External"/><Relationship Id="rId70" Type="http://schemas.openxmlformats.org/officeDocument/2006/relationships/hyperlink" Target="mailto:Learning-support@ufl.edu" TargetMode="External"/><Relationship Id="rId75" Type="http://schemas.openxmlformats.org/officeDocument/2006/relationships/hyperlink" Target="https://lss.at.ufl.edu/help.shtml" TargetMode="External"/><Relationship Id="rId83" Type="http://schemas.openxmlformats.org/officeDocument/2006/relationships/hyperlink" Target="https://lss.at.ufl.edu/help.shtml" TargetMode="External"/><Relationship Id="rId88" Type="http://schemas.openxmlformats.org/officeDocument/2006/relationships/hyperlink" Target="http://www.distance.ufl.edu/getting-help" TargetMode="External"/><Relationship Id="rId91" Type="http://schemas.openxmlformats.org/officeDocument/2006/relationships/hyperlink" Target="http://www.distance.ufl.edu/getting-help" TargetMode="External"/><Relationship Id="rId96"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so.ufl.edu/drc/" TargetMode="External"/><Relationship Id="rId57" Type="http://schemas.openxmlformats.org/officeDocument/2006/relationships/hyperlink" Target="http://www.dso.ufl.edu/students.php" TargetMode="External"/><Relationship Id="rId106" Type="http://schemas.openxmlformats.org/officeDocument/2006/relationships/hyperlink" Target="mailto:accessuf@dso.ufl.edu" TargetMode="External"/><Relationship Id="rId10" Type="http://schemas.openxmlformats.org/officeDocument/2006/relationships/hyperlink" Target="https://catalog.ufl.edu/UGRD/academic-regulations/attendance-policies/" TargetMode="External"/><Relationship Id="rId31" Type="http://schemas.openxmlformats.org/officeDocument/2006/relationships/hyperlink" Target="http://www.dso.ufl.edu/students.php" TargetMode="External"/><Relationship Id="rId44" Type="http://schemas.openxmlformats.org/officeDocument/2006/relationships/hyperlink" Target="http://www.dso.ufl.edu/drc/" TargetMode="External"/><Relationship Id="rId52" Type="http://schemas.openxmlformats.org/officeDocument/2006/relationships/hyperlink" Target="http://www.dso.ufl.edu/drc/" TargetMode="External"/><Relationship Id="rId60" Type="http://schemas.openxmlformats.org/officeDocument/2006/relationships/hyperlink" Target="http://www.dso.ufl.edu/students.php" TargetMode="External"/><Relationship Id="rId65" Type="http://schemas.openxmlformats.org/officeDocument/2006/relationships/hyperlink" Target="http://www.dso.ufl.edu/students.php" TargetMode="External"/><Relationship Id="rId73" Type="http://schemas.openxmlformats.org/officeDocument/2006/relationships/hyperlink" Target="mailto:Learning-support@ufl.edu" TargetMode="External"/><Relationship Id="rId78" Type="http://schemas.openxmlformats.org/officeDocument/2006/relationships/hyperlink" Target="https://lss.at.ufl.edu/help.shtml" TargetMode="External"/><Relationship Id="rId81" Type="http://schemas.openxmlformats.org/officeDocument/2006/relationships/hyperlink" Target="https://lss.at.ufl.edu/help.shtml" TargetMode="External"/><Relationship Id="rId86" Type="http://schemas.openxmlformats.org/officeDocument/2006/relationships/hyperlink" Target="https://lss.at.ufl.edu/help.shtml" TargetMode="External"/><Relationship Id="rId94" Type="http://schemas.openxmlformats.org/officeDocument/2006/relationships/hyperlink" Target="http://www.distance.ufl.edu/getting-help" TargetMode="External"/><Relationship Id="rId99" Type="http://schemas.openxmlformats.org/officeDocument/2006/relationships/hyperlink" Target="http://www.distance.ufl.edu/getting-help" TargetMode="External"/><Relationship Id="rId101" Type="http://schemas.openxmlformats.org/officeDocument/2006/relationships/hyperlink" Target="http://www.distance.ufl.edu/student-complaints"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s://ufl.bluera.com/ufl/" TargetMode="External"/><Relationship Id="rId34" Type="http://schemas.openxmlformats.org/officeDocument/2006/relationships/hyperlink" Target="http://www.dso.ufl.edu/students.php" TargetMode="External"/><Relationship Id="rId50" Type="http://schemas.openxmlformats.org/officeDocument/2006/relationships/hyperlink" Target="http://www.dso.ufl.edu/drc/" TargetMode="External"/><Relationship Id="rId55" Type="http://schemas.openxmlformats.org/officeDocument/2006/relationships/hyperlink" Target="http://www.dso.ufl.edu/students.php" TargetMode="External"/><Relationship Id="rId76" Type="http://schemas.openxmlformats.org/officeDocument/2006/relationships/hyperlink" Target="https://lss.at.ufl.edu/help.shtml" TargetMode="External"/><Relationship Id="rId97" Type="http://schemas.openxmlformats.org/officeDocument/2006/relationships/hyperlink" Target="http://www.distance.ufl.edu/getting-help" TargetMode="External"/><Relationship Id="rId104" Type="http://schemas.openxmlformats.org/officeDocument/2006/relationships/hyperlink" Target="http://www.dso.ufl.edu/drc/" TargetMode="External"/><Relationship Id="rId7" Type="http://schemas.openxmlformats.org/officeDocument/2006/relationships/hyperlink" Target="http://www.law.ufl.edu/student-affairs/current-students/academic-policies" TargetMode="External"/><Relationship Id="rId71" Type="http://schemas.openxmlformats.org/officeDocument/2006/relationships/hyperlink" Target="mailto:Learning-support@ufl.edu" TargetMode="External"/><Relationship Id="rId92" Type="http://schemas.openxmlformats.org/officeDocument/2006/relationships/hyperlink" Target="http://www.distance.ufl.edu/getting-help" TargetMode="External"/><Relationship Id="rId2" Type="http://schemas.openxmlformats.org/officeDocument/2006/relationships/styles" Target="styles.xml"/><Relationship Id="rId29"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40" Type="http://schemas.openxmlformats.org/officeDocument/2006/relationships/hyperlink" Target="https://gatorevals.aa.ufl.edu/public-results/" TargetMode="External"/><Relationship Id="rId45" Type="http://schemas.openxmlformats.org/officeDocument/2006/relationships/hyperlink" Target="http://www.dso.ufl.edu/drc/" TargetMode="External"/><Relationship Id="rId66" Type="http://schemas.openxmlformats.org/officeDocument/2006/relationships/hyperlink" Target="http://www.dso.ufl.edu/students.php" TargetMode="External"/><Relationship Id="rId87" Type="http://schemas.openxmlformats.org/officeDocument/2006/relationships/hyperlink" Target="https://lss.at.ufl.edu/help.shtml" TargetMode="External"/><Relationship Id="rId61" Type="http://schemas.openxmlformats.org/officeDocument/2006/relationships/hyperlink" Target="http://www.dso.ufl.edu/students.php" TargetMode="External"/><Relationship Id="rId82" Type="http://schemas.openxmlformats.org/officeDocument/2006/relationships/hyperlink" Target="https://lss.at.ufl.edu/help.shtml"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56" Type="http://schemas.openxmlformats.org/officeDocument/2006/relationships/hyperlink" Target="http://www.dso.ufl.edu/students.php" TargetMode="External"/><Relationship Id="rId77" Type="http://schemas.openxmlformats.org/officeDocument/2006/relationships/hyperlink" Target="https://lss.at.ufl.edu/help.shtml" TargetMode="External"/><Relationship Id="rId100" Type="http://schemas.openxmlformats.org/officeDocument/2006/relationships/hyperlink" Target="http://www.distance.ufl.edu/getting-help" TargetMode="External"/><Relationship Id="rId105" Type="http://schemas.openxmlformats.org/officeDocument/2006/relationships/hyperlink" Target="https://www.dso.ufl.edu/drc/faculty/resources-for-instructors" TargetMode="External"/><Relationship Id="rId8" Type="http://schemas.openxmlformats.org/officeDocument/2006/relationships/hyperlink" Target="https://www.cdc.gov/coronavirus/2019-ncov/symptoms-testing/symptoms.html" TargetMode="External"/><Relationship Id="rId51" Type="http://schemas.openxmlformats.org/officeDocument/2006/relationships/hyperlink" Target="http://www.dso.ufl.edu/drc/" TargetMode="External"/><Relationship Id="rId72" Type="http://schemas.openxmlformats.org/officeDocument/2006/relationships/hyperlink" Target="mailto:Learning-support@ufl.edu" TargetMode="External"/><Relationship Id="rId93" Type="http://schemas.openxmlformats.org/officeDocument/2006/relationships/hyperlink" Target="http://www.distance.ufl.edu/getting-help" TargetMode="External"/><Relationship Id="rId98" Type="http://schemas.openxmlformats.org/officeDocument/2006/relationships/hyperlink" Target="http://www.distance.ufl.edu/getting-help" TargetMode="External"/><Relationship Id="rId3" Type="http://schemas.openxmlformats.org/officeDocument/2006/relationships/settings" Target="settings.xml"/><Relationship Id="rId25" Type="http://schemas.openxmlformats.org/officeDocument/2006/relationships/hyperlink" Target="http://www.dso.ufl.edu/students.php" TargetMode="External"/><Relationship Id="rId46" Type="http://schemas.openxmlformats.org/officeDocument/2006/relationships/hyperlink" Target="http://www.dso.ufl.edu/drc/" TargetMode="External"/><Relationship Id="rId67" Type="http://schemas.openxmlformats.org/officeDocument/2006/relationships/hyperlink" Target="http://teach.ufl.edu/docs/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3929</Words>
  <Characters>22397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Vaught,Krista</cp:lastModifiedBy>
  <cp:revision>2</cp:revision>
  <cp:lastPrinted>2014-08-28T15:00:00Z</cp:lastPrinted>
  <dcterms:created xsi:type="dcterms:W3CDTF">2020-08-11T17:23:00Z</dcterms:created>
  <dcterms:modified xsi:type="dcterms:W3CDTF">2020-08-11T17:23:00Z</dcterms:modified>
</cp:coreProperties>
</file>