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DD0E6" w14:textId="7C782B43" w:rsidR="00C14EBD" w:rsidRDefault="00A64BC1" w:rsidP="00C14EBD">
      <w:pPr>
        <w:pStyle w:val="Title"/>
      </w:pPr>
      <w:r>
        <w:t>Tax Research Seminar</w:t>
      </w:r>
    </w:p>
    <w:p w14:paraId="363996C6" w14:textId="0C72F120" w:rsidR="00A477C2" w:rsidRPr="00D67A01" w:rsidRDefault="00A477C2" w:rsidP="00A477C2">
      <w:pPr>
        <w:spacing w:after="120"/>
        <w:ind w:right="-187"/>
        <w:outlineLvl w:val="0"/>
      </w:pPr>
      <w:r>
        <w:rPr>
          <w:u w:val="single"/>
        </w:rPr>
        <w:t>Credit Hours</w:t>
      </w:r>
      <w:r>
        <w:t xml:space="preserve">. </w:t>
      </w:r>
      <w:r w:rsidR="00A64BC1">
        <w:t>2</w:t>
      </w:r>
    </w:p>
    <w:p w14:paraId="7C12E05D" w14:textId="2DDD44F0" w:rsidR="00A64BC1" w:rsidRPr="002A5A5C" w:rsidRDefault="00A477C2" w:rsidP="00A64BC1">
      <w:pPr>
        <w:spacing w:before="100" w:beforeAutospacing="1" w:after="100" w:afterAutospacing="1"/>
      </w:pPr>
      <w:r>
        <w:rPr>
          <w:u w:val="single"/>
        </w:rPr>
        <w:t>Course Description</w:t>
      </w:r>
      <w:r>
        <w:t>.</w:t>
      </w:r>
      <w:r>
        <w:br/>
      </w:r>
      <w:r w:rsidR="00A64BC1" w:rsidRPr="002A5A5C">
        <w:rPr>
          <w:rFonts w:ascii="TimesNewRomanPSMT" w:hAnsi="TimesNewRomanPSMT"/>
        </w:rPr>
        <w:t xml:space="preserve">This is a research seminar focusing on business tax policy, broadly defined. The course consists of two parts. Part 1, which comprises three meetings in </w:t>
      </w:r>
      <w:r w:rsidR="00A64BC1">
        <w:rPr>
          <w:rFonts w:ascii="TimesNewRomanPSMT" w:hAnsi="TimesNewRomanPSMT"/>
        </w:rPr>
        <w:t xml:space="preserve">January and February </w:t>
      </w:r>
      <w:r w:rsidR="0010161A">
        <w:rPr>
          <w:rFonts w:ascii="TimesNewRomanPSMT" w:hAnsi="TimesNewRomanPSMT"/>
        </w:rPr>
        <w:t xml:space="preserve">of </w:t>
      </w:r>
      <w:r w:rsidR="00A64BC1">
        <w:rPr>
          <w:rFonts w:ascii="TimesNewRomanPSMT" w:hAnsi="TimesNewRomanPSMT"/>
        </w:rPr>
        <w:t>2024</w:t>
      </w:r>
      <w:r w:rsidR="00A64BC1" w:rsidRPr="002A5A5C">
        <w:rPr>
          <w:rFonts w:ascii="TimesNewRomanPSMT" w:hAnsi="TimesNewRomanPSMT"/>
        </w:rPr>
        <w:t xml:space="preserve">, provides an overview of business tax policy debates. Part 2 comprises </w:t>
      </w:r>
      <w:r w:rsidR="00A64BC1">
        <w:rPr>
          <w:rFonts w:ascii="TimesNewRomanPSMT" w:hAnsi="TimesNewRomanPSMT"/>
        </w:rPr>
        <w:t>three</w:t>
      </w:r>
      <w:r w:rsidR="00A64BC1" w:rsidRPr="002A5A5C">
        <w:rPr>
          <w:rFonts w:ascii="TimesNewRomanPSMT" w:hAnsi="TimesNewRomanPSMT"/>
        </w:rPr>
        <w:t xml:space="preserve"> class meetings in April 202</w:t>
      </w:r>
      <w:r w:rsidR="00A64BC1">
        <w:rPr>
          <w:rFonts w:ascii="TimesNewRomanPSMT" w:hAnsi="TimesNewRomanPSMT"/>
        </w:rPr>
        <w:t>4</w:t>
      </w:r>
      <w:r w:rsidR="00A64BC1" w:rsidRPr="002A5A5C">
        <w:rPr>
          <w:rFonts w:ascii="TimesNewRomanPSMT" w:hAnsi="TimesNewRomanPSMT"/>
        </w:rPr>
        <w:t xml:space="preserve"> and a research paper. The class meetings in Part 2 consist of students’ presentations of their research projects.</w:t>
      </w:r>
    </w:p>
    <w:p w14:paraId="7B36396E" w14:textId="77777777" w:rsidR="00A64BC1" w:rsidRPr="002A5A5C" w:rsidRDefault="00A64BC1" w:rsidP="00A64BC1">
      <w:pPr>
        <w:spacing w:before="100" w:beforeAutospacing="1" w:after="100" w:afterAutospacing="1"/>
      </w:pPr>
      <w:r w:rsidRPr="002A5A5C">
        <w:rPr>
          <w:rFonts w:ascii="TimesNewRomanPSMT" w:hAnsi="TimesNewRomanPSMT"/>
        </w:rPr>
        <w:t>Course Objectives/Learning Outcomes.</w:t>
      </w:r>
      <w:r w:rsidRPr="002A5A5C">
        <w:rPr>
          <w:rFonts w:ascii="TimesNewRomanPSMT" w:hAnsi="TimesNewRomanPSMT"/>
        </w:rPr>
        <w:br/>
        <w:t xml:space="preserve">Students successfully completing the course will: </w:t>
      </w:r>
    </w:p>
    <w:p w14:paraId="18E2A74F" w14:textId="77777777" w:rsidR="00A64BC1" w:rsidRDefault="00A64BC1" w:rsidP="00A64BC1">
      <w:pPr>
        <w:numPr>
          <w:ilvl w:val="0"/>
          <w:numId w:val="12"/>
        </w:numPr>
        <w:spacing w:before="100" w:beforeAutospacing="1" w:after="100" w:afterAutospacing="1"/>
        <w:rPr>
          <w:rFonts w:ascii="SymbolMT" w:hAnsi="SymbolMT"/>
        </w:rPr>
      </w:pPr>
      <w:r w:rsidRPr="002A5A5C">
        <w:rPr>
          <w:rFonts w:ascii="TimesNewRomanPSMT" w:hAnsi="TimesNewRomanPSMT"/>
        </w:rPr>
        <w:t xml:space="preserve">Acquire a basic understanding of significant tax policy issues in business taxation, including: </w:t>
      </w:r>
    </w:p>
    <w:p w14:paraId="1E2E9726" w14:textId="1CE32F99" w:rsidR="00A64BC1" w:rsidRPr="00A64BC1" w:rsidRDefault="00A64BC1" w:rsidP="00A64BC1">
      <w:pPr>
        <w:numPr>
          <w:ilvl w:val="1"/>
          <w:numId w:val="12"/>
        </w:numPr>
        <w:spacing w:before="100" w:beforeAutospacing="1" w:after="100" w:afterAutospacing="1"/>
        <w:rPr>
          <w:rFonts w:ascii="SymbolMT" w:hAnsi="SymbolMT"/>
        </w:rPr>
      </w:pPr>
      <w:r>
        <w:rPr>
          <w:rFonts w:ascii="TimesNewRomanPSMT" w:hAnsi="TimesNewRomanPSMT"/>
        </w:rPr>
        <w:t xml:space="preserve">Economic analysis of </w:t>
      </w:r>
      <w:proofErr w:type="gramStart"/>
      <w:r w:rsidRPr="002A5A5C">
        <w:rPr>
          <w:rFonts w:ascii="TimesNewRomanPSMT" w:hAnsi="TimesNewRomanPSMT"/>
        </w:rPr>
        <w:t>taxation;</w:t>
      </w:r>
      <w:proofErr w:type="gramEnd"/>
    </w:p>
    <w:p w14:paraId="1D77520C" w14:textId="724C1FB9" w:rsidR="00A64BC1" w:rsidRPr="00A64BC1" w:rsidRDefault="006230FB" w:rsidP="00A64BC1">
      <w:pPr>
        <w:numPr>
          <w:ilvl w:val="1"/>
          <w:numId w:val="12"/>
        </w:numPr>
        <w:spacing w:before="100" w:beforeAutospacing="1" w:after="100" w:afterAutospacing="1"/>
        <w:rPr>
          <w:rFonts w:ascii="SymbolMT" w:hAnsi="SymbolMT"/>
        </w:rPr>
      </w:pPr>
      <w:r>
        <w:rPr>
          <w:rFonts w:ascii="TimesNewRomanPSMT" w:hAnsi="TimesNewRomanPSMT"/>
        </w:rPr>
        <w:t>Income and consumption taxation</w:t>
      </w:r>
      <w:r w:rsidR="00A64BC1">
        <w:rPr>
          <w:rFonts w:ascii="TimesNewRomanPSMT" w:hAnsi="TimesNewRomanPSMT"/>
        </w:rPr>
        <w:t>;</w:t>
      </w:r>
      <w:r w:rsidR="00A64BC1" w:rsidRPr="002A5A5C">
        <w:rPr>
          <w:rFonts w:ascii="TimesNewRomanPSMT" w:hAnsi="TimesNewRomanPSMT"/>
        </w:rPr>
        <w:t xml:space="preserve"> and</w:t>
      </w:r>
    </w:p>
    <w:p w14:paraId="227FA281" w14:textId="06F3AE78" w:rsidR="00A64BC1" w:rsidRPr="002A5A5C" w:rsidRDefault="006230FB" w:rsidP="00A64BC1">
      <w:pPr>
        <w:numPr>
          <w:ilvl w:val="1"/>
          <w:numId w:val="12"/>
        </w:numPr>
        <w:spacing w:before="100" w:beforeAutospacing="1" w:after="100" w:afterAutospacing="1"/>
        <w:rPr>
          <w:rFonts w:ascii="SymbolMT" w:hAnsi="SymbolMT"/>
        </w:rPr>
      </w:pPr>
      <w:r>
        <w:rPr>
          <w:rFonts w:ascii="TimesNewRomanPSMT" w:hAnsi="TimesNewRomanPSMT"/>
        </w:rPr>
        <w:t>Corporate tax</w:t>
      </w:r>
      <w:r w:rsidR="00A64BC1" w:rsidRPr="002A5A5C">
        <w:rPr>
          <w:rFonts w:ascii="TimesNewRomanPSMT" w:hAnsi="TimesNewRomanPSMT"/>
        </w:rPr>
        <w:t xml:space="preserve">. </w:t>
      </w:r>
    </w:p>
    <w:p w14:paraId="6B239712" w14:textId="4D78EB37" w:rsidR="00A64BC1" w:rsidRPr="002A5A5C" w:rsidRDefault="00A64BC1" w:rsidP="00A64BC1">
      <w:pPr>
        <w:spacing w:before="100" w:beforeAutospacing="1" w:after="100" w:afterAutospacing="1"/>
        <w:rPr>
          <w:rFonts w:ascii="SymbolMT" w:hAnsi="SymbolMT"/>
        </w:rPr>
      </w:pPr>
      <w:r w:rsidRPr="006230FB">
        <w:rPr>
          <w:rFonts w:ascii="TimesNewRomanPSMT" w:hAnsi="TimesNewRomanPSMT"/>
          <w:u w:val="single"/>
        </w:rPr>
        <w:t>Required Readings</w:t>
      </w:r>
      <w:r w:rsidRPr="002A5A5C">
        <w:rPr>
          <w:rFonts w:ascii="TimesNewRomanPSMT" w:hAnsi="TimesNewRomanPSMT"/>
        </w:rPr>
        <w:t>.</w:t>
      </w:r>
    </w:p>
    <w:p w14:paraId="38E07DCC" w14:textId="09A48A77" w:rsidR="0045631E" w:rsidRPr="0045631E" w:rsidRDefault="0045631E" w:rsidP="006230FB">
      <w:pPr>
        <w:spacing w:before="100" w:beforeAutospacing="1" w:after="100" w:afterAutospacing="1"/>
        <w:ind w:left="720"/>
        <w:rPr>
          <w:rFonts w:ascii="TimesNewRomanPSMT" w:hAnsi="TimesNewRomanPSMT"/>
        </w:rPr>
      </w:pPr>
      <w:r>
        <w:rPr>
          <w:rFonts w:ascii="TimesNewRomanPSMT" w:hAnsi="TimesNewRomanPSMT"/>
        </w:rPr>
        <w:t xml:space="preserve">Chapters 3 and 6 of Leonard E. Burman &amp; Joel </w:t>
      </w:r>
      <w:proofErr w:type="spellStart"/>
      <w:r>
        <w:rPr>
          <w:rFonts w:ascii="TimesNewRomanPSMT" w:hAnsi="TimesNewRomanPSMT"/>
        </w:rPr>
        <w:t>Slemrod</w:t>
      </w:r>
      <w:proofErr w:type="spellEnd"/>
      <w:r>
        <w:rPr>
          <w:rFonts w:ascii="TimesNewRomanPSMT" w:hAnsi="TimesNewRomanPSMT"/>
        </w:rPr>
        <w:t xml:space="preserve">, </w:t>
      </w:r>
      <w:r>
        <w:rPr>
          <w:rFonts w:ascii="TimesNewRomanPSMT" w:hAnsi="TimesNewRomanPSMT"/>
          <w:u w:val="single"/>
        </w:rPr>
        <w:t>Taxes in America: What Everyone Needs to Know</w:t>
      </w:r>
      <w:r>
        <w:rPr>
          <w:rFonts w:ascii="TimesNewRomanPSMT" w:hAnsi="TimesNewRomanPSMT"/>
        </w:rPr>
        <w:t xml:space="preserve"> (2</w:t>
      </w:r>
      <w:r w:rsidRPr="0045631E">
        <w:rPr>
          <w:rFonts w:ascii="TimesNewRomanPSMT" w:hAnsi="TimesNewRomanPSMT"/>
          <w:vertAlign w:val="superscript"/>
        </w:rPr>
        <w:t>nd</w:t>
      </w:r>
      <w:r>
        <w:rPr>
          <w:rFonts w:ascii="TimesNewRomanPSMT" w:hAnsi="TimesNewRomanPSMT"/>
        </w:rPr>
        <w:t xml:space="preserve"> ed. 2020)</w:t>
      </w:r>
      <w:r w:rsidR="00D05291">
        <w:rPr>
          <w:rFonts w:ascii="TimesNewRomanPSMT" w:hAnsi="TimesNewRomanPSMT"/>
        </w:rPr>
        <w:t>. The book is</w:t>
      </w:r>
      <w:r>
        <w:rPr>
          <w:rFonts w:ascii="TimesNewRomanPSMT" w:hAnsi="TimesNewRomanPSMT"/>
        </w:rPr>
        <w:t xml:space="preserve"> available on reserve and for purchase online at </w:t>
      </w:r>
      <w:hyperlink r:id="rId7" w:history="1">
        <w:r w:rsidRPr="00466FCF">
          <w:rPr>
            <w:rStyle w:val="Hyperlink"/>
            <w:rFonts w:ascii="TimesNewRomanPSMT" w:hAnsi="TimesNewRomanPSMT"/>
          </w:rPr>
          <w:t>https://www.amazon.com/Taxes-America-What-Everyone-Needs-dp-0190920866/dp/0190920866/ref=dp_ob_title_bk</w:t>
        </w:r>
      </w:hyperlink>
      <w:r>
        <w:rPr>
          <w:rFonts w:ascii="TimesNewRomanPSMT" w:hAnsi="TimesNewRomanPSMT"/>
        </w:rPr>
        <w:t>.</w:t>
      </w:r>
    </w:p>
    <w:p w14:paraId="4F677397" w14:textId="016A988D" w:rsidR="00A64BC1" w:rsidRPr="002A5A5C" w:rsidRDefault="0045631E" w:rsidP="006230FB">
      <w:pPr>
        <w:spacing w:before="100" w:beforeAutospacing="1" w:after="100" w:afterAutospacing="1"/>
        <w:ind w:left="720"/>
        <w:rPr>
          <w:rFonts w:ascii="SymbolMT" w:hAnsi="SymbolMT"/>
        </w:rPr>
      </w:pPr>
      <w:r>
        <w:rPr>
          <w:rFonts w:ascii="TimesNewRomanPSMT" w:hAnsi="TimesNewRomanPSMT"/>
        </w:rPr>
        <w:t>Other</w:t>
      </w:r>
      <w:r w:rsidR="00A64BC1" w:rsidRPr="002A5A5C">
        <w:rPr>
          <w:rFonts w:ascii="TimesNewRomanPSMT" w:hAnsi="TimesNewRomanPSMT"/>
        </w:rPr>
        <w:t xml:space="preserve"> readings consist of provisions of the Internal Revenue Code, excerpts from scholarly articles, and other materials as indicated on the course schedule below. Most of the readings are readily available online. I will circulate materials that are more difficult to locate. Please read the materials in the order in which they are listed on the schedule. </w:t>
      </w:r>
    </w:p>
    <w:p w14:paraId="4ECA50D4" w14:textId="63BAC4C0" w:rsidR="00A64BC1" w:rsidRPr="006230FB" w:rsidRDefault="00A64BC1" w:rsidP="00A64BC1">
      <w:pPr>
        <w:spacing w:before="100" w:beforeAutospacing="1" w:after="100" w:afterAutospacing="1"/>
        <w:rPr>
          <w:rFonts w:ascii="TimesNewRomanPSMT" w:hAnsi="TimesNewRomanPSMT"/>
        </w:rPr>
      </w:pPr>
      <w:r w:rsidRPr="006230FB">
        <w:rPr>
          <w:rFonts w:ascii="TimesNewRomanPSMT" w:hAnsi="TimesNewRomanPSMT"/>
          <w:u w:val="single"/>
        </w:rPr>
        <w:t>Optional Texts.</w:t>
      </w:r>
      <w:r w:rsidR="006230FB">
        <w:rPr>
          <w:rFonts w:ascii="TimesNewRomanPSMT" w:hAnsi="TimesNewRomanPSMT"/>
        </w:rPr>
        <w:t xml:space="preserve"> </w:t>
      </w:r>
      <w:r w:rsidRPr="002A5A5C">
        <w:rPr>
          <w:rFonts w:ascii="TimesNewRomanPSMT" w:hAnsi="TimesNewRomanPSMT"/>
        </w:rPr>
        <w:t>Students may find review of background material helpful, including any of the following</w:t>
      </w:r>
      <w:r w:rsidR="006230FB">
        <w:rPr>
          <w:rFonts w:ascii="TimesNewRomanPSMT" w:hAnsi="TimesNewRomanPSMT"/>
        </w:rPr>
        <w:t>:</w:t>
      </w:r>
    </w:p>
    <w:p w14:paraId="428BC136" w14:textId="0F1AD7DD" w:rsidR="00A64BC1" w:rsidRPr="002A5A5C" w:rsidRDefault="00A64BC1" w:rsidP="006230FB">
      <w:pPr>
        <w:spacing w:before="100" w:beforeAutospacing="1" w:after="100" w:afterAutospacing="1"/>
        <w:ind w:left="720"/>
        <w:rPr>
          <w:rFonts w:ascii="SymbolMT" w:hAnsi="SymbolMT"/>
        </w:rPr>
      </w:pPr>
      <w:r w:rsidRPr="002A5A5C">
        <w:rPr>
          <w:rFonts w:ascii="TimesNewRomanPSMT" w:hAnsi="TimesNewRomanPSMT"/>
        </w:rPr>
        <w:t xml:space="preserve">Bittker et al., </w:t>
      </w:r>
      <w:r w:rsidRPr="006230FB">
        <w:rPr>
          <w:rFonts w:ascii="TimesNewRomanPSMT" w:hAnsi="TimesNewRomanPSMT"/>
          <w:u w:val="single"/>
        </w:rPr>
        <w:t>Federal Income Taxation of Corporations and Shareholders</w:t>
      </w:r>
      <w:r w:rsidRPr="002A5A5C">
        <w:rPr>
          <w:rFonts w:ascii="TimesNewRomanPSMT" w:hAnsi="TimesNewRomanPSMT"/>
        </w:rPr>
        <w:t xml:space="preserve"> (updated periodically).</w:t>
      </w:r>
    </w:p>
    <w:p w14:paraId="16B9A260" w14:textId="50852492" w:rsidR="00275033" w:rsidRPr="000F6689" w:rsidRDefault="00A64BC1" w:rsidP="006230FB">
      <w:pPr>
        <w:spacing w:before="100" w:beforeAutospacing="1" w:after="100" w:afterAutospacing="1"/>
        <w:ind w:left="720"/>
        <w:rPr>
          <w:rFonts w:ascii="SymbolMT" w:hAnsi="SymbolMT"/>
        </w:rPr>
      </w:pPr>
      <w:r w:rsidRPr="002A5A5C">
        <w:rPr>
          <w:rFonts w:ascii="TimesNewRomanPSMT" w:hAnsi="TimesNewRomanPSMT"/>
        </w:rPr>
        <w:t xml:space="preserve">Burke, </w:t>
      </w:r>
      <w:r w:rsidRPr="006230FB">
        <w:rPr>
          <w:rFonts w:ascii="TimesNewRomanPSMT" w:hAnsi="TimesNewRomanPSMT"/>
          <w:u w:val="single"/>
        </w:rPr>
        <w:t xml:space="preserve">Federal Income Taxation of Corporations and Stockholders in a Nutshell </w:t>
      </w:r>
      <w:r w:rsidRPr="002A5A5C">
        <w:rPr>
          <w:rFonts w:ascii="TimesNewRomanPSMT" w:hAnsi="TimesNewRomanPSMT"/>
        </w:rPr>
        <w:t>(8</w:t>
      </w:r>
      <w:proofErr w:type="spellStart"/>
      <w:r w:rsidRPr="002A5A5C">
        <w:rPr>
          <w:rFonts w:ascii="TimesNewRomanPSMT" w:hAnsi="TimesNewRomanPSMT"/>
          <w:position w:val="8"/>
          <w:sz w:val="16"/>
          <w:szCs w:val="16"/>
        </w:rPr>
        <w:t>th</w:t>
      </w:r>
      <w:proofErr w:type="spellEnd"/>
      <w:r w:rsidRPr="002A5A5C">
        <w:rPr>
          <w:rFonts w:ascii="TimesNewRomanPSMT" w:hAnsi="TimesNewRomanPSMT"/>
          <w:position w:val="8"/>
          <w:sz w:val="16"/>
          <w:szCs w:val="16"/>
        </w:rPr>
        <w:t xml:space="preserve"> </w:t>
      </w:r>
      <w:r w:rsidRPr="002A5A5C">
        <w:rPr>
          <w:rFonts w:ascii="TimesNewRomanPSMT" w:hAnsi="TimesNewRomanPSMT"/>
        </w:rPr>
        <w:t>ed. 2018).</w:t>
      </w:r>
    </w:p>
    <w:p w14:paraId="29568EB5" w14:textId="6F6F6919" w:rsidR="00A477C2" w:rsidRDefault="00A477C2" w:rsidP="00A477C2">
      <w:pPr>
        <w:keepNext/>
        <w:spacing w:after="120"/>
        <w:ind w:left="720" w:right="-187" w:hanging="720"/>
        <w:outlineLvl w:val="0"/>
      </w:pPr>
      <w:r>
        <w:rPr>
          <w:u w:val="single"/>
        </w:rPr>
        <w:lastRenderedPageBreak/>
        <w:t xml:space="preserve">Attendance and </w:t>
      </w:r>
      <w:r w:rsidR="00A64BC1">
        <w:rPr>
          <w:u w:val="single"/>
        </w:rPr>
        <w:t>Paper</w:t>
      </w:r>
      <w:r>
        <w:t>.</w:t>
      </w:r>
    </w:p>
    <w:p w14:paraId="1B268A4D" w14:textId="52F31A52" w:rsidR="00A477C2" w:rsidRDefault="007733A9" w:rsidP="00B75509">
      <w:pPr>
        <w:spacing w:after="120"/>
        <w:ind w:left="720" w:right="-187"/>
      </w:pPr>
      <w:r>
        <w:rPr>
          <w:u w:val="single"/>
        </w:rPr>
        <w:t>Attendance</w:t>
      </w:r>
      <w:r>
        <w:t xml:space="preserve">. </w:t>
      </w:r>
      <w:r w:rsidR="00A477C2">
        <w:t>You are expected to attend class</w:t>
      </w:r>
      <w:r w:rsidR="00A64BC1">
        <w:t xml:space="preserve"> and participate in class discussions. </w:t>
      </w:r>
      <w:r w:rsidR="00D05291">
        <w:t xml:space="preserve">For Part 1 of the course, </w:t>
      </w:r>
      <w:r w:rsidR="000F6689">
        <w:t xml:space="preserve">I will circulate questions before class that you should be prepared to answer if called on. </w:t>
      </w:r>
      <w:r w:rsidR="00A64BC1">
        <w:t xml:space="preserve">You </w:t>
      </w:r>
      <w:r w:rsidR="00A477C2">
        <w:t xml:space="preserve">are on call every class, unless you notify me </w:t>
      </w:r>
      <w:r w:rsidR="00A477C2" w:rsidRPr="00A92544">
        <w:rPr>
          <w:u w:val="single"/>
        </w:rPr>
        <w:t>before</w:t>
      </w:r>
      <w:r w:rsidR="00A477C2">
        <w:t xml:space="preserve"> class </w:t>
      </w:r>
      <w:r w:rsidR="00A477C2">
        <w:rPr>
          <w:u w:val="single"/>
        </w:rPr>
        <w:t>by email</w:t>
      </w:r>
      <w:r w:rsidR="00A477C2">
        <w:t xml:space="preserve"> that you would like to pass. Each student may take </w:t>
      </w:r>
      <w:r w:rsidR="00A64BC1" w:rsidRPr="000F6689">
        <w:rPr>
          <w:u w:val="single"/>
        </w:rPr>
        <w:t>one</w:t>
      </w:r>
      <w:r w:rsidR="00A477C2">
        <w:t xml:space="preserve"> pass </w:t>
      </w:r>
      <w:r w:rsidR="00400030">
        <w:t xml:space="preserve">at no penalty </w:t>
      </w:r>
      <w:r w:rsidR="00A477C2">
        <w:t>during the semester without offering any reason. If you believe that you need to pass more</w:t>
      </w:r>
      <w:r w:rsidR="00A64BC1">
        <w:t xml:space="preserve"> frequently</w:t>
      </w:r>
      <w:r w:rsidR="00A477C2">
        <w:t xml:space="preserve">, please contact me outside of class or email me. </w:t>
      </w:r>
      <w:r w:rsidR="00A477C2" w:rsidRPr="008C06F0">
        <w:rPr>
          <w:u w:val="single"/>
        </w:rPr>
        <w:t xml:space="preserve">Students who </w:t>
      </w:r>
      <w:r w:rsidR="00A477C2">
        <w:rPr>
          <w:u w:val="single"/>
        </w:rPr>
        <w:t>are</w:t>
      </w:r>
      <w:r w:rsidR="00A477C2" w:rsidRPr="008C06F0">
        <w:rPr>
          <w:u w:val="single"/>
        </w:rPr>
        <w:t xml:space="preserve"> excused from being on call are effectively present as visitors and may not participate in the discussio</w:t>
      </w:r>
      <w:r w:rsidR="00A477C2">
        <w:rPr>
          <w:u w:val="single"/>
        </w:rPr>
        <w:t>n</w:t>
      </w:r>
      <w:r w:rsidR="006E3701">
        <w:t>.</w:t>
      </w:r>
    </w:p>
    <w:p w14:paraId="7EA5E2CE" w14:textId="316A1D90" w:rsidR="007733A9" w:rsidRPr="007733A9" w:rsidRDefault="007733A9" w:rsidP="00B75509">
      <w:pPr>
        <w:spacing w:after="120"/>
        <w:ind w:left="720" w:right="-187"/>
      </w:pPr>
      <w:r>
        <w:rPr>
          <w:u w:val="single"/>
        </w:rPr>
        <w:t>Paper</w:t>
      </w:r>
      <w:r>
        <w:t xml:space="preserve">. You must submit a </w:t>
      </w:r>
      <w:r>
        <w:rPr>
          <w:u w:val="single"/>
        </w:rPr>
        <w:t>brief</w:t>
      </w:r>
      <w:r>
        <w:t xml:space="preserve"> (not more than one paragraph) description of your topic by Feb. 1. Once your topic is approved, I strongly encourage </w:t>
      </w:r>
      <w:r w:rsidR="006230FB">
        <w:t xml:space="preserve">(but do not require) </w:t>
      </w:r>
      <w:r>
        <w:t xml:space="preserve">you to provide me with an outline, </w:t>
      </w:r>
      <w:r w:rsidR="00D05291">
        <w:t xml:space="preserve">a </w:t>
      </w:r>
      <w:r>
        <w:t>rough draft or both no later than March 31. Feedback that I provide on outlines and rough drafts is not graded.</w:t>
      </w:r>
    </w:p>
    <w:p w14:paraId="4B1AEF7A" w14:textId="31CD3678" w:rsidR="000F6689" w:rsidRDefault="000F6689" w:rsidP="00B75509">
      <w:pPr>
        <w:spacing w:after="120"/>
        <w:ind w:left="720" w:right="-187"/>
      </w:pPr>
      <w:r>
        <w:t xml:space="preserve">Your final paper is due on </w:t>
      </w:r>
      <w:r w:rsidR="007733A9">
        <w:t>Thursday, May 9, at 5:00 p.m.</w:t>
      </w:r>
    </w:p>
    <w:p w14:paraId="0925DFEA" w14:textId="28BFDA67" w:rsidR="00505972" w:rsidRPr="00505972" w:rsidRDefault="00A64BC1" w:rsidP="00A64BC1">
      <w:pPr>
        <w:spacing w:before="100" w:beforeAutospacing="1" w:after="100" w:afterAutospacing="1"/>
      </w:pPr>
      <w:r w:rsidRPr="00B75509">
        <w:rPr>
          <w:rFonts w:ascii="TimesNewRomanPSMT" w:hAnsi="TimesNewRomanPSMT"/>
          <w:u w:val="single"/>
        </w:rPr>
        <w:t>Statement on Workload</w:t>
      </w:r>
      <w:r>
        <w:rPr>
          <w:rFonts w:ascii="TimesNewRomanPSMT" w:hAnsi="TimesNewRomanPSMT"/>
        </w:rPr>
        <w:t xml:space="preserve">: </w:t>
      </w:r>
      <w:r w:rsidRPr="002A5A5C">
        <w:rPr>
          <w:rFonts w:ascii="TimesNewRomanPSMT" w:hAnsi="TimesNewRomanPSMT"/>
        </w:rPr>
        <w:t xml:space="preserve">Students should expect to spend, on average, at least two full hours preparing for every 55- minute hour of class, and often more. This estimate does not include time spent researching and writing the paper for the course. </w:t>
      </w:r>
    </w:p>
    <w:p w14:paraId="309459AE" w14:textId="77777777" w:rsidR="00A477C2" w:rsidRDefault="00A477C2" w:rsidP="00EE5264">
      <w:pPr>
        <w:keepNext/>
        <w:spacing w:after="120"/>
        <w:ind w:left="720" w:right="-187" w:hanging="720"/>
        <w:outlineLvl w:val="0"/>
      </w:pPr>
      <w:r>
        <w:rPr>
          <w:u w:val="single"/>
        </w:rPr>
        <w:t>Grading</w:t>
      </w:r>
      <w:r>
        <w:t>.</w:t>
      </w:r>
    </w:p>
    <w:p w14:paraId="438B3999" w14:textId="1DC9027A" w:rsidR="00D12185" w:rsidRDefault="002D26BC" w:rsidP="00D12185">
      <w:pPr>
        <w:spacing w:after="120"/>
        <w:ind w:left="720" w:right="-187"/>
        <w:outlineLvl w:val="0"/>
      </w:pPr>
      <w:r w:rsidRPr="002A5A5C">
        <w:rPr>
          <w:rFonts w:ascii="TimesNewRomanPSMT" w:hAnsi="TimesNewRomanPSMT"/>
        </w:rPr>
        <w:t xml:space="preserve">Grades will be awarded in accordance with the College of Law’s posted grading policy (available at </w:t>
      </w:r>
      <w:r w:rsidRPr="002A5A5C">
        <w:rPr>
          <w:rFonts w:ascii="TimesNewRomanPSMT" w:hAnsi="TimesNewRomanPSMT"/>
          <w:color w:val="0000FF"/>
        </w:rPr>
        <w:t>https://www.law.ufl.edu/life-at-uf-law/office-of-student-affairs/current- students/</w:t>
      </w:r>
      <w:proofErr w:type="gramStart"/>
      <w:r w:rsidRPr="002A5A5C">
        <w:rPr>
          <w:rFonts w:ascii="TimesNewRomanPSMT" w:hAnsi="TimesNewRomanPSMT"/>
          <w:color w:val="0000FF"/>
        </w:rPr>
        <w:t>academic-policies</w:t>
      </w:r>
      <w:proofErr w:type="gramEnd"/>
      <w:r w:rsidRPr="002A5A5C">
        <w:rPr>
          <w:rFonts w:ascii="TimesNewRomanPSMT" w:hAnsi="TimesNewRomanPSMT"/>
        </w:rPr>
        <w:t xml:space="preserve">). Grades are based on class participation </w:t>
      </w:r>
      <w:r w:rsidR="00D05291">
        <w:rPr>
          <w:rFonts w:ascii="TimesNewRomanPSMT" w:hAnsi="TimesNewRomanPSMT"/>
        </w:rPr>
        <w:t xml:space="preserve">in Part 1 </w:t>
      </w:r>
      <w:r w:rsidRPr="002A5A5C">
        <w:rPr>
          <w:rFonts w:ascii="TimesNewRomanPSMT" w:hAnsi="TimesNewRomanPSMT"/>
        </w:rPr>
        <w:t>(20%), your presentation in Part 2 (20%) and your final paper (60%).</w:t>
      </w:r>
    </w:p>
    <w:p w14:paraId="4F6A8B96" w14:textId="77777777" w:rsidR="00A477C2" w:rsidRDefault="00A477C2" w:rsidP="00A477C2">
      <w:pPr>
        <w:spacing w:after="120"/>
        <w:ind w:left="720" w:right="-187"/>
        <w:outlineLvl w:val="0"/>
      </w:pPr>
      <w:r>
        <w:t>Letter grades correspond to grade points as follows:</w:t>
      </w:r>
    </w:p>
    <w:tbl>
      <w:tblPr>
        <w:tblW w:w="0" w:type="auto"/>
        <w:jc w:val="center"/>
        <w:tblCellMar>
          <w:left w:w="0" w:type="dxa"/>
          <w:right w:w="0" w:type="dxa"/>
        </w:tblCellMar>
        <w:tblLook w:val="04A0" w:firstRow="1" w:lastRow="0" w:firstColumn="1" w:lastColumn="0" w:noHBand="0" w:noVBand="1"/>
      </w:tblPr>
      <w:tblGrid>
        <w:gridCol w:w="2330"/>
        <w:gridCol w:w="2160"/>
      </w:tblGrid>
      <w:tr w:rsidR="00A477C2" w:rsidRPr="003146AB" w14:paraId="1938A6AD" w14:textId="77777777" w:rsidTr="00360DDC">
        <w:trPr>
          <w:cantSplit/>
          <w:jc w:val="center"/>
        </w:trPr>
        <w:tc>
          <w:tcPr>
            <w:tcW w:w="23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579D13C" w14:textId="77777777" w:rsidR="00A477C2" w:rsidRPr="003146AB" w:rsidRDefault="00A477C2" w:rsidP="001D5971">
            <w:pPr>
              <w:keepNext/>
              <w:jc w:val="center"/>
            </w:pPr>
            <w:r w:rsidRPr="003146AB">
              <w:rPr>
                <w:b/>
                <w:bCs/>
              </w:rPr>
              <w:t>Letter Grade</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5CB92B" w14:textId="77777777" w:rsidR="00A477C2" w:rsidRPr="003146AB" w:rsidRDefault="00A477C2" w:rsidP="001D5971">
            <w:pPr>
              <w:keepNext/>
              <w:jc w:val="center"/>
            </w:pPr>
            <w:r w:rsidRPr="003146AB">
              <w:rPr>
                <w:b/>
                <w:bCs/>
              </w:rPr>
              <w:t>Point Equivalent</w:t>
            </w:r>
          </w:p>
        </w:tc>
      </w:tr>
      <w:tr w:rsidR="00A477C2" w:rsidRPr="003146AB" w14:paraId="62341F34" w14:textId="77777777" w:rsidTr="00360DDC">
        <w:trPr>
          <w:cantSplit/>
          <w:jc w:val="center"/>
        </w:trPr>
        <w:tc>
          <w:tcPr>
            <w:tcW w:w="2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5EFEA9" w14:textId="77777777" w:rsidR="00A477C2" w:rsidRPr="003146AB" w:rsidRDefault="00A477C2" w:rsidP="00612693">
            <w:pPr>
              <w:keepNext/>
              <w:rPr>
                <w:sz w:val="22"/>
                <w:szCs w:val="22"/>
              </w:rPr>
            </w:pPr>
            <w:r w:rsidRPr="003146AB">
              <w:rPr>
                <w:sz w:val="22"/>
                <w:szCs w:val="22"/>
              </w:rPr>
              <w:t>A (Excellent)</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305C5BA2" w14:textId="77777777" w:rsidR="00A477C2" w:rsidRPr="003146AB" w:rsidRDefault="00A477C2" w:rsidP="00612693">
            <w:pPr>
              <w:keepNext/>
              <w:rPr>
                <w:sz w:val="22"/>
                <w:szCs w:val="22"/>
              </w:rPr>
            </w:pPr>
            <w:r w:rsidRPr="003146AB">
              <w:rPr>
                <w:sz w:val="22"/>
                <w:szCs w:val="22"/>
              </w:rPr>
              <w:t>4.0</w:t>
            </w:r>
          </w:p>
        </w:tc>
      </w:tr>
      <w:tr w:rsidR="00A477C2" w:rsidRPr="003146AB" w14:paraId="4BC28573" w14:textId="77777777" w:rsidTr="00360DDC">
        <w:trPr>
          <w:cantSplit/>
          <w:jc w:val="center"/>
        </w:trPr>
        <w:tc>
          <w:tcPr>
            <w:tcW w:w="2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9E076E" w14:textId="77777777" w:rsidR="00A477C2" w:rsidRPr="003146AB" w:rsidRDefault="00A477C2" w:rsidP="00612693">
            <w:pPr>
              <w:keepNext/>
              <w:rPr>
                <w:sz w:val="22"/>
                <w:szCs w:val="22"/>
              </w:rPr>
            </w:pPr>
            <w:r w:rsidRPr="003146AB">
              <w:rPr>
                <w:sz w:val="22"/>
                <w:szCs w:val="22"/>
              </w:rPr>
              <w:t>A-</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3D8FABE7" w14:textId="77777777" w:rsidR="00A477C2" w:rsidRPr="003146AB" w:rsidRDefault="00A477C2" w:rsidP="00612693">
            <w:pPr>
              <w:keepNext/>
              <w:rPr>
                <w:sz w:val="22"/>
                <w:szCs w:val="22"/>
              </w:rPr>
            </w:pPr>
            <w:r w:rsidRPr="003146AB">
              <w:rPr>
                <w:sz w:val="22"/>
                <w:szCs w:val="22"/>
              </w:rPr>
              <w:t>3.67</w:t>
            </w:r>
          </w:p>
        </w:tc>
      </w:tr>
      <w:tr w:rsidR="00A477C2" w:rsidRPr="003146AB" w14:paraId="36CB5E8D" w14:textId="77777777" w:rsidTr="00360DDC">
        <w:trPr>
          <w:cantSplit/>
          <w:jc w:val="center"/>
        </w:trPr>
        <w:tc>
          <w:tcPr>
            <w:tcW w:w="2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866007" w14:textId="77777777" w:rsidR="00A477C2" w:rsidRPr="003146AB" w:rsidRDefault="00A477C2" w:rsidP="00612693">
            <w:pPr>
              <w:keepNext/>
              <w:rPr>
                <w:sz w:val="22"/>
                <w:szCs w:val="22"/>
              </w:rPr>
            </w:pPr>
            <w:r w:rsidRPr="003146AB">
              <w:rPr>
                <w:sz w:val="22"/>
                <w:szCs w:val="22"/>
              </w:rPr>
              <w:t>B+</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3E1E9874" w14:textId="77777777" w:rsidR="00A477C2" w:rsidRPr="003146AB" w:rsidRDefault="00A477C2" w:rsidP="00612693">
            <w:pPr>
              <w:keepNext/>
              <w:rPr>
                <w:sz w:val="22"/>
                <w:szCs w:val="22"/>
              </w:rPr>
            </w:pPr>
            <w:r w:rsidRPr="003146AB">
              <w:rPr>
                <w:sz w:val="22"/>
                <w:szCs w:val="22"/>
              </w:rPr>
              <w:t>3.33</w:t>
            </w:r>
          </w:p>
        </w:tc>
      </w:tr>
      <w:tr w:rsidR="00A477C2" w:rsidRPr="003146AB" w14:paraId="6F7746C8" w14:textId="77777777" w:rsidTr="00360DDC">
        <w:trPr>
          <w:cantSplit/>
          <w:jc w:val="center"/>
        </w:trPr>
        <w:tc>
          <w:tcPr>
            <w:tcW w:w="2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F7264F" w14:textId="4CC22151" w:rsidR="00A477C2" w:rsidRPr="003146AB" w:rsidRDefault="00A477C2" w:rsidP="00612693">
            <w:pPr>
              <w:keepNext/>
              <w:rPr>
                <w:sz w:val="22"/>
                <w:szCs w:val="22"/>
              </w:rPr>
            </w:pPr>
            <w:r w:rsidRPr="003146AB">
              <w:rPr>
                <w:sz w:val="22"/>
                <w:szCs w:val="22"/>
              </w:rPr>
              <w:t>B</w:t>
            </w:r>
            <w:r w:rsidR="00A669D0">
              <w:rPr>
                <w:sz w:val="22"/>
                <w:szCs w:val="22"/>
              </w:rPr>
              <w:t xml:space="preserve"> (Good)</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4E856B6E" w14:textId="77777777" w:rsidR="00A477C2" w:rsidRPr="003146AB" w:rsidRDefault="00A477C2" w:rsidP="00612693">
            <w:pPr>
              <w:keepNext/>
              <w:rPr>
                <w:sz w:val="22"/>
                <w:szCs w:val="22"/>
              </w:rPr>
            </w:pPr>
            <w:r w:rsidRPr="003146AB">
              <w:rPr>
                <w:sz w:val="22"/>
                <w:szCs w:val="22"/>
              </w:rPr>
              <w:t>3.0</w:t>
            </w:r>
          </w:p>
        </w:tc>
      </w:tr>
      <w:tr w:rsidR="00A477C2" w:rsidRPr="003146AB" w14:paraId="5D495C02" w14:textId="77777777" w:rsidTr="00360DDC">
        <w:trPr>
          <w:cantSplit/>
          <w:jc w:val="center"/>
        </w:trPr>
        <w:tc>
          <w:tcPr>
            <w:tcW w:w="2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E34F1B" w14:textId="77777777" w:rsidR="00A477C2" w:rsidRPr="003146AB" w:rsidRDefault="00A477C2" w:rsidP="00612693">
            <w:pPr>
              <w:keepNext/>
              <w:rPr>
                <w:sz w:val="22"/>
                <w:szCs w:val="22"/>
              </w:rPr>
            </w:pPr>
            <w:r w:rsidRPr="003146AB">
              <w:rPr>
                <w:sz w:val="22"/>
                <w:szCs w:val="22"/>
              </w:rPr>
              <w:t>B-</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245EA0BE" w14:textId="77777777" w:rsidR="00A477C2" w:rsidRPr="003146AB" w:rsidRDefault="00A477C2" w:rsidP="00612693">
            <w:pPr>
              <w:keepNext/>
              <w:rPr>
                <w:sz w:val="22"/>
                <w:szCs w:val="22"/>
              </w:rPr>
            </w:pPr>
            <w:r w:rsidRPr="003146AB">
              <w:rPr>
                <w:sz w:val="22"/>
                <w:szCs w:val="22"/>
              </w:rPr>
              <w:t>2.67</w:t>
            </w:r>
          </w:p>
        </w:tc>
      </w:tr>
      <w:tr w:rsidR="00A477C2" w:rsidRPr="003146AB" w14:paraId="24949413" w14:textId="77777777" w:rsidTr="00360DDC">
        <w:trPr>
          <w:cantSplit/>
          <w:jc w:val="center"/>
        </w:trPr>
        <w:tc>
          <w:tcPr>
            <w:tcW w:w="2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5BA166" w14:textId="77777777" w:rsidR="00A477C2" w:rsidRPr="003146AB" w:rsidRDefault="00A477C2" w:rsidP="00612693">
            <w:pPr>
              <w:keepNext/>
              <w:rPr>
                <w:sz w:val="22"/>
                <w:szCs w:val="22"/>
              </w:rPr>
            </w:pPr>
            <w:r w:rsidRPr="003146AB">
              <w:rPr>
                <w:sz w:val="22"/>
                <w:szCs w:val="22"/>
              </w:rPr>
              <w:t>C+</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704BBCBD" w14:textId="77777777" w:rsidR="00A477C2" w:rsidRPr="003146AB" w:rsidRDefault="00A477C2" w:rsidP="00612693">
            <w:pPr>
              <w:keepNext/>
              <w:rPr>
                <w:sz w:val="22"/>
                <w:szCs w:val="22"/>
              </w:rPr>
            </w:pPr>
            <w:r w:rsidRPr="003146AB">
              <w:rPr>
                <w:sz w:val="22"/>
                <w:szCs w:val="22"/>
              </w:rPr>
              <w:t>2.33</w:t>
            </w:r>
          </w:p>
        </w:tc>
      </w:tr>
      <w:tr w:rsidR="00A477C2" w:rsidRPr="003146AB" w14:paraId="08B14AC3" w14:textId="77777777" w:rsidTr="00360DDC">
        <w:trPr>
          <w:cantSplit/>
          <w:jc w:val="center"/>
        </w:trPr>
        <w:tc>
          <w:tcPr>
            <w:tcW w:w="2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0168A7" w14:textId="77777777" w:rsidR="00A477C2" w:rsidRPr="003146AB" w:rsidRDefault="00A477C2" w:rsidP="00612693">
            <w:pPr>
              <w:keepNext/>
              <w:rPr>
                <w:sz w:val="22"/>
                <w:szCs w:val="22"/>
              </w:rPr>
            </w:pPr>
            <w:r w:rsidRPr="003146AB">
              <w:rPr>
                <w:sz w:val="22"/>
                <w:szCs w:val="22"/>
              </w:rPr>
              <w:t>C (Satisfactory)</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1818C103" w14:textId="77777777" w:rsidR="00A477C2" w:rsidRPr="003146AB" w:rsidRDefault="00A477C2" w:rsidP="00612693">
            <w:pPr>
              <w:keepNext/>
              <w:rPr>
                <w:sz w:val="22"/>
                <w:szCs w:val="22"/>
              </w:rPr>
            </w:pPr>
            <w:r w:rsidRPr="003146AB">
              <w:rPr>
                <w:sz w:val="22"/>
                <w:szCs w:val="22"/>
              </w:rPr>
              <w:t>2.0</w:t>
            </w:r>
          </w:p>
        </w:tc>
      </w:tr>
      <w:tr w:rsidR="00A477C2" w:rsidRPr="003146AB" w14:paraId="378DE8E6" w14:textId="77777777" w:rsidTr="00360DDC">
        <w:trPr>
          <w:cantSplit/>
          <w:jc w:val="center"/>
        </w:trPr>
        <w:tc>
          <w:tcPr>
            <w:tcW w:w="2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8DD6EF" w14:textId="77777777" w:rsidR="00A477C2" w:rsidRPr="003146AB" w:rsidRDefault="00A477C2" w:rsidP="00612693">
            <w:pPr>
              <w:keepNext/>
              <w:rPr>
                <w:sz w:val="22"/>
                <w:szCs w:val="22"/>
              </w:rPr>
            </w:pPr>
            <w:r w:rsidRPr="003146AB">
              <w:rPr>
                <w:sz w:val="22"/>
                <w:szCs w:val="22"/>
              </w:rPr>
              <w:t>C-</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207B5C3A" w14:textId="77777777" w:rsidR="00A477C2" w:rsidRPr="003146AB" w:rsidRDefault="00A477C2" w:rsidP="00612693">
            <w:pPr>
              <w:keepNext/>
              <w:rPr>
                <w:sz w:val="22"/>
                <w:szCs w:val="22"/>
              </w:rPr>
            </w:pPr>
            <w:r w:rsidRPr="003146AB">
              <w:rPr>
                <w:sz w:val="22"/>
                <w:szCs w:val="22"/>
              </w:rPr>
              <w:t>1.67</w:t>
            </w:r>
          </w:p>
        </w:tc>
      </w:tr>
      <w:tr w:rsidR="00A477C2" w:rsidRPr="003146AB" w14:paraId="5A25803B" w14:textId="77777777" w:rsidTr="00360DDC">
        <w:trPr>
          <w:cantSplit/>
          <w:jc w:val="center"/>
        </w:trPr>
        <w:tc>
          <w:tcPr>
            <w:tcW w:w="2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2C9280" w14:textId="77777777" w:rsidR="00A477C2" w:rsidRPr="003146AB" w:rsidRDefault="00A477C2" w:rsidP="00612693">
            <w:pPr>
              <w:keepNext/>
              <w:rPr>
                <w:sz w:val="22"/>
                <w:szCs w:val="22"/>
              </w:rPr>
            </w:pPr>
            <w:r w:rsidRPr="003146AB">
              <w:rPr>
                <w:sz w:val="22"/>
                <w:szCs w:val="22"/>
              </w:rPr>
              <w:t>D+</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7AFD1542" w14:textId="77777777" w:rsidR="00A477C2" w:rsidRPr="003146AB" w:rsidRDefault="00A477C2" w:rsidP="00612693">
            <w:pPr>
              <w:keepNext/>
              <w:rPr>
                <w:sz w:val="22"/>
                <w:szCs w:val="22"/>
              </w:rPr>
            </w:pPr>
            <w:r w:rsidRPr="003146AB">
              <w:rPr>
                <w:sz w:val="22"/>
                <w:szCs w:val="22"/>
              </w:rPr>
              <w:t>1.33</w:t>
            </w:r>
          </w:p>
        </w:tc>
      </w:tr>
      <w:tr w:rsidR="00A477C2" w:rsidRPr="003146AB" w14:paraId="6A788201" w14:textId="77777777" w:rsidTr="00360DDC">
        <w:trPr>
          <w:cantSplit/>
          <w:jc w:val="center"/>
        </w:trPr>
        <w:tc>
          <w:tcPr>
            <w:tcW w:w="2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B54FFE" w14:textId="77777777" w:rsidR="00A477C2" w:rsidRPr="003146AB" w:rsidRDefault="00A477C2" w:rsidP="00612693">
            <w:pPr>
              <w:keepNext/>
              <w:rPr>
                <w:sz w:val="22"/>
                <w:szCs w:val="22"/>
              </w:rPr>
            </w:pPr>
            <w:r w:rsidRPr="003146AB">
              <w:rPr>
                <w:sz w:val="22"/>
                <w:szCs w:val="22"/>
              </w:rPr>
              <w:t>D (Poor)</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25CAA714" w14:textId="77777777" w:rsidR="00A477C2" w:rsidRPr="003146AB" w:rsidRDefault="00A477C2" w:rsidP="00612693">
            <w:pPr>
              <w:keepNext/>
              <w:rPr>
                <w:sz w:val="22"/>
                <w:szCs w:val="22"/>
              </w:rPr>
            </w:pPr>
            <w:r w:rsidRPr="003146AB">
              <w:rPr>
                <w:sz w:val="22"/>
                <w:szCs w:val="22"/>
              </w:rPr>
              <w:t>1.0</w:t>
            </w:r>
          </w:p>
        </w:tc>
      </w:tr>
      <w:tr w:rsidR="00A477C2" w:rsidRPr="003146AB" w14:paraId="5BA52273" w14:textId="77777777" w:rsidTr="00360DDC">
        <w:trPr>
          <w:cantSplit/>
          <w:jc w:val="center"/>
        </w:trPr>
        <w:tc>
          <w:tcPr>
            <w:tcW w:w="2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20551A" w14:textId="77777777" w:rsidR="00A477C2" w:rsidRPr="003146AB" w:rsidRDefault="00A477C2" w:rsidP="00612693">
            <w:pPr>
              <w:keepNext/>
              <w:rPr>
                <w:sz w:val="22"/>
                <w:szCs w:val="22"/>
              </w:rPr>
            </w:pPr>
            <w:r w:rsidRPr="003146AB">
              <w:rPr>
                <w:sz w:val="22"/>
                <w:szCs w:val="22"/>
              </w:rPr>
              <w:t>D-</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6F6DA022" w14:textId="77777777" w:rsidR="00A477C2" w:rsidRPr="003146AB" w:rsidRDefault="00A477C2" w:rsidP="00612693">
            <w:pPr>
              <w:keepNext/>
              <w:rPr>
                <w:sz w:val="22"/>
                <w:szCs w:val="22"/>
              </w:rPr>
            </w:pPr>
            <w:r w:rsidRPr="003146AB">
              <w:rPr>
                <w:sz w:val="22"/>
                <w:szCs w:val="22"/>
              </w:rPr>
              <w:t>0.67</w:t>
            </w:r>
          </w:p>
        </w:tc>
      </w:tr>
      <w:tr w:rsidR="00A477C2" w:rsidRPr="003146AB" w14:paraId="2CAFDA8F" w14:textId="77777777" w:rsidTr="00360DDC">
        <w:trPr>
          <w:cantSplit/>
          <w:jc w:val="center"/>
        </w:trPr>
        <w:tc>
          <w:tcPr>
            <w:tcW w:w="2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277768" w14:textId="77777777" w:rsidR="00A477C2" w:rsidRPr="003146AB" w:rsidRDefault="00A477C2" w:rsidP="00612693">
            <w:pPr>
              <w:keepNext/>
              <w:rPr>
                <w:sz w:val="22"/>
                <w:szCs w:val="22"/>
              </w:rPr>
            </w:pPr>
            <w:r w:rsidRPr="003146AB">
              <w:rPr>
                <w:sz w:val="22"/>
                <w:szCs w:val="22"/>
              </w:rPr>
              <w:t>E (Failure)</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2A1CC49F" w14:textId="77777777" w:rsidR="00A477C2" w:rsidRPr="003146AB" w:rsidRDefault="00A477C2" w:rsidP="00612693">
            <w:pPr>
              <w:keepNext/>
              <w:rPr>
                <w:sz w:val="22"/>
                <w:szCs w:val="22"/>
              </w:rPr>
            </w:pPr>
            <w:r w:rsidRPr="003146AB">
              <w:rPr>
                <w:sz w:val="22"/>
                <w:szCs w:val="22"/>
              </w:rPr>
              <w:t>0.0</w:t>
            </w:r>
            <w:r w:rsidRPr="006662F0">
              <w:rPr>
                <w:sz w:val="22"/>
                <w:szCs w:val="22"/>
              </w:rPr>
              <w:t> </w:t>
            </w:r>
          </w:p>
        </w:tc>
      </w:tr>
    </w:tbl>
    <w:p w14:paraId="5A1236F8" w14:textId="77777777" w:rsidR="00B77324" w:rsidRPr="000E5955" w:rsidRDefault="00B77324" w:rsidP="00B77324">
      <w:pPr>
        <w:spacing w:before="120" w:after="120"/>
        <w:ind w:left="720" w:right="-187"/>
        <w:outlineLvl w:val="0"/>
        <w:rPr>
          <w:b/>
        </w:rPr>
      </w:pPr>
      <w:r>
        <w:rPr>
          <w:b/>
        </w:rPr>
        <w:t xml:space="preserve">Note that the mandatory Law School mean does </w:t>
      </w:r>
      <w:r w:rsidRPr="000E5955">
        <w:rPr>
          <w:b/>
          <w:u w:val="single"/>
        </w:rPr>
        <w:t>not</w:t>
      </w:r>
      <w:r>
        <w:rPr>
          <w:b/>
        </w:rPr>
        <w:t xml:space="preserve"> apply to LLM students.</w:t>
      </w:r>
    </w:p>
    <w:p w14:paraId="1B867F11" w14:textId="77777777" w:rsidR="00A477C2" w:rsidRDefault="00A477C2" w:rsidP="007733A9">
      <w:pPr>
        <w:keepNext/>
        <w:spacing w:after="120"/>
        <w:ind w:left="720" w:right="-187" w:hanging="720"/>
        <w:outlineLvl w:val="0"/>
      </w:pPr>
      <w:r>
        <w:rPr>
          <w:u w:val="single"/>
        </w:rPr>
        <w:lastRenderedPageBreak/>
        <w:t>Office Hours</w:t>
      </w:r>
      <w:r>
        <w:t>.</w:t>
      </w:r>
    </w:p>
    <w:p w14:paraId="11C580A0" w14:textId="175CFE8E" w:rsidR="00A477C2" w:rsidRDefault="00D672B1" w:rsidP="00A477C2">
      <w:pPr>
        <w:spacing w:after="240"/>
        <w:ind w:left="720" w:right="-180"/>
      </w:pPr>
      <w:r>
        <w:t>Mon</w:t>
      </w:r>
      <w:r w:rsidR="000221EA">
        <w:t>days</w:t>
      </w:r>
      <w:r>
        <w:t>, 1:05 to 2:45</w:t>
      </w:r>
      <w:r w:rsidR="00A477C2">
        <w:t xml:space="preserve">, and by appointment. I strongly encourage you to see me if you have questions about the material. I </w:t>
      </w:r>
      <w:r w:rsidR="00007CF6">
        <w:t xml:space="preserve">am </w:t>
      </w:r>
      <w:r w:rsidR="00A477C2">
        <w:t>also happy to discuss any aspect of tax law or tax practice with you.</w:t>
      </w:r>
    </w:p>
    <w:p w14:paraId="60E43E9C" w14:textId="77777777" w:rsidR="00A477C2" w:rsidRPr="003E7797" w:rsidRDefault="00A477C2" w:rsidP="00A477C2">
      <w:pPr>
        <w:keepNext/>
        <w:spacing w:after="120"/>
        <w:ind w:left="720" w:right="-187" w:hanging="720"/>
        <w:outlineLvl w:val="0"/>
      </w:pPr>
      <w:r w:rsidRPr="003E7797">
        <w:rPr>
          <w:u w:val="single"/>
        </w:rPr>
        <w:t>Course Policies</w:t>
      </w:r>
      <w:r w:rsidRPr="003E7797">
        <w:t>.</w:t>
      </w:r>
    </w:p>
    <w:p w14:paraId="2F42C143" w14:textId="308950C8" w:rsidR="00A477C2" w:rsidRPr="003E7797" w:rsidRDefault="00A477C2" w:rsidP="00A477C2">
      <w:pPr>
        <w:pStyle w:val="BodyText"/>
        <w:numPr>
          <w:ilvl w:val="0"/>
          <w:numId w:val="8"/>
        </w:numPr>
        <w:spacing w:after="120"/>
      </w:pPr>
      <w:r w:rsidRPr="003E7797">
        <w:rPr>
          <w:u w:val="single"/>
        </w:rPr>
        <w:t>Accommodations</w:t>
      </w:r>
      <w:r w:rsidR="008D7E49" w:rsidRPr="003E7797">
        <w:t>.</w:t>
      </w:r>
      <w:r w:rsidRPr="003E7797">
        <w:t xml:space="preserve"> Students requesting accommodation for disabilities must first register with the Dean of Students Office (</w:t>
      </w:r>
      <w:hyperlink r:id="rId8" w:history="1">
        <w:r w:rsidRPr="003E7797">
          <w:rPr>
            <w:rStyle w:val="Hyperlink"/>
          </w:rPr>
          <w:t>http</w:t>
        </w:r>
      </w:hyperlink>
      <w:hyperlink r:id="rId9" w:history="1">
        <w:r w:rsidRPr="003E7797">
          <w:rPr>
            <w:rStyle w:val="Hyperlink"/>
          </w:rPr>
          <w:t>://</w:t>
        </w:r>
      </w:hyperlink>
      <w:hyperlink r:id="rId10" w:history="1">
        <w:r w:rsidRPr="003E7797">
          <w:rPr>
            <w:rStyle w:val="Hyperlink"/>
          </w:rPr>
          <w:t>www</w:t>
        </w:r>
      </w:hyperlink>
      <w:hyperlink r:id="rId11" w:history="1">
        <w:r w:rsidRPr="003E7797">
          <w:rPr>
            <w:rStyle w:val="Hyperlink"/>
          </w:rPr>
          <w:t>.</w:t>
        </w:r>
      </w:hyperlink>
      <w:hyperlink r:id="rId12" w:history="1">
        <w:r w:rsidRPr="003E7797">
          <w:rPr>
            <w:rStyle w:val="Hyperlink"/>
          </w:rPr>
          <w:t>ds</w:t>
        </w:r>
      </w:hyperlink>
      <w:hyperlink r:id="rId13" w:history="1">
        <w:r w:rsidRPr="003E7797">
          <w:rPr>
            <w:rStyle w:val="Hyperlink"/>
          </w:rPr>
          <w:t>o</w:t>
        </w:r>
      </w:hyperlink>
      <w:hyperlink r:id="rId14" w:history="1">
        <w:r w:rsidRPr="003E7797">
          <w:rPr>
            <w:rStyle w:val="Hyperlink"/>
          </w:rPr>
          <w:t>.</w:t>
        </w:r>
      </w:hyperlink>
      <w:hyperlink r:id="rId15" w:history="1">
        <w:r w:rsidRPr="003E7797">
          <w:rPr>
            <w:rStyle w:val="Hyperlink"/>
          </w:rPr>
          <w:t>ufl</w:t>
        </w:r>
      </w:hyperlink>
      <w:hyperlink r:id="rId16" w:history="1">
        <w:r w:rsidRPr="003E7797">
          <w:rPr>
            <w:rStyle w:val="Hyperlink"/>
          </w:rPr>
          <w:t>.</w:t>
        </w:r>
      </w:hyperlink>
      <w:hyperlink r:id="rId17" w:history="1">
        <w:r w:rsidRPr="003E7797">
          <w:rPr>
            <w:rStyle w:val="Hyperlink"/>
          </w:rPr>
          <w:t>edu</w:t>
        </w:r>
      </w:hyperlink>
      <w:hyperlink r:id="rId18" w:history="1">
        <w:r w:rsidRPr="003E7797">
          <w:rPr>
            <w:rStyle w:val="Hyperlink"/>
          </w:rPr>
          <w:t>/</w:t>
        </w:r>
      </w:hyperlink>
      <w:hyperlink r:id="rId19" w:history="1">
        <w:r w:rsidRPr="003E7797">
          <w:rPr>
            <w:rStyle w:val="Hyperlink"/>
          </w:rPr>
          <w:t>drc</w:t>
        </w:r>
      </w:hyperlink>
      <w:hyperlink r:id="rId20" w:history="1">
        <w:r w:rsidRPr="003E7797">
          <w:rPr>
            <w:rStyle w:val="Hyperlink"/>
          </w:rPr>
          <w:t>/</w:t>
        </w:r>
      </w:hyperlink>
      <w:r w:rsidRPr="003E7797">
        <w:t>). The Dean of Students Office will provide documentation to the student, who must then provide this documentation to Student Affairs (Dean Rachel Inman) when requesting accommodation. You must submit this documentation prior to submitting assignments or taking the quizzes or exams. Accommodations are not retroactive. Therefore, students should contact the office as soon as possible in the term for which they are seeking accommodations.</w:t>
      </w:r>
    </w:p>
    <w:p w14:paraId="2EFCF1F8" w14:textId="77777777" w:rsidR="00A477C2" w:rsidRPr="003E7797" w:rsidRDefault="00A477C2" w:rsidP="00A477C2">
      <w:pPr>
        <w:pStyle w:val="ListParagraph"/>
        <w:numPr>
          <w:ilvl w:val="0"/>
          <w:numId w:val="8"/>
        </w:numPr>
        <w:spacing w:after="120"/>
      </w:pPr>
      <w:r w:rsidRPr="003E7797">
        <w:rPr>
          <w:rFonts w:eastAsia="Calibri" w:cs="Calibri"/>
          <w:u w:val="single"/>
        </w:rPr>
        <w:t>University Policy on Academic Misconduct</w:t>
      </w:r>
      <w:r w:rsidRPr="003E7797">
        <w:rPr>
          <w:rFonts w:eastAsia="Calibri" w:cs="Calibri"/>
        </w:rPr>
        <w:t xml:space="preserve">. </w:t>
      </w:r>
      <w:r w:rsidRPr="003E7797">
        <w:rPr>
          <w:rFonts w:eastAsia="Calibri"/>
        </w:rPr>
        <w:t>A</w:t>
      </w:r>
      <w:r w:rsidRPr="003E7797">
        <w:t xml:space="preserve">cademic honesty and integrity are fundamental values of the University community. Students should be sure that they understand and comply with the UF Student Honor Code, available at: </w:t>
      </w:r>
      <w:hyperlink r:id="rId21" w:history="1">
        <w:r w:rsidRPr="003E7797">
          <w:rPr>
            <w:rStyle w:val="Hyperlink"/>
          </w:rPr>
          <w:t>https://www.dso.ufl.edu/%20sccr/process/student-conduct-honor-code</w:t>
        </w:r>
      </w:hyperlink>
      <w:r w:rsidRPr="003E7797">
        <w:t>. Failure to comply can result in sanctions, as described in the UF Student Honor Code.</w:t>
      </w:r>
    </w:p>
    <w:p w14:paraId="38DB8DA3" w14:textId="4432720D" w:rsidR="00A477C2" w:rsidRPr="003E7797" w:rsidRDefault="00A477C2" w:rsidP="00A477C2">
      <w:pPr>
        <w:pStyle w:val="BodyText"/>
        <w:numPr>
          <w:ilvl w:val="0"/>
          <w:numId w:val="8"/>
        </w:numPr>
        <w:spacing w:after="120"/>
      </w:pPr>
      <w:r w:rsidRPr="003E7797">
        <w:rPr>
          <w:rFonts w:eastAsia="Calibri" w:cs="Calibri"/>
          <w:u w:val="single"/>
        </w:rPr>
        <w:t>Netiquette: Common Courtesy</w:t>
      </w:r>
      <w:r w:rsidRPr="003E7797">
        <w:rPr>
          <w:rFonts w:eastAsia="Calibri" w:cs="Calibri"/>
        </w:rPr>
        <w:t xml:space="preserve">. </w:t>
      </w:r>
      <w:r w:rsidRPr="003E7797">
        <w:t xml:space="preserve">All members of the class are expected to follow rules of common courtesy in all email messages, threaded </w:t>
      </w:r>
      <w:proofErr w:type="gramStart"/>
      <w:r w:rsidRPr="003E7797">
        <w:t>discussions</w:t>
      </w:r>
      <w:proofErr w:type="gramEnd"/>
      <w:r w:rsidRPr="003E7797">
        <w:t xml:space="preserve"> and chats. They also are advised to adhere to the guidelines and rules set forth in the University’s policy, available at </w:t>
      </w:r>
      <w:hyperlink r:id="rId22" w:history="1">
        <w:r w:rsidRPr="003E7797">
          <w:rPr>
            <w:rStyle w:val="Hyperlink"/>
          </w:rPr>
          <w:t>http://teach.ufl.edu/wp-content/uploads/2012/08/NetiquetteGuideforOnlineCourses.pdf</w:t>
        </w:r>
      </w:hyperlink>
      <w:r w:rsidRPr="003E7797">
        <w:t>. Students who consistently or intentionally fail to follow these rules may be subject to discipline, including but not limited to grade reduction and referral to the Law School or University</w:t>
      </w:r>
      <w:r w:rsidR="00545882" w:rsidRPr="003E7797">
        <w:t xml:space="preserve"> for further disciplinary action</w:t>
      </w:r>
      <w:r w:rsidRPr="003E7797">
        <w:t>.</w:t>
      </w:r>
    </w:p>
    <w:p w14:paraId="37BA656D" w14:textId="0FB64188" w:rsidR="001E69C1" w:rsidRPr="003E7797" w:rsidRDefault="003D554C" w:rsidP="003D554C">
      <w:pPr>
        <w:pStyle w:val="ListParagraph"/>
        <w:numPr>
          <w:ilvl w:val="0"/>
          <w:numId w:val="8"/>
        </w:numPr>
        <w:spacing w:after="120"/>
        <w:contextualSpacing w:val="0"/>
        <w:rPr>
          <w:b/>
          <w:szCs w:val="22"/>
          <w:u w:val="single"/>
        </w:rPr>
      </w:pPr>
      <w:r w:rsidRPr="003E7797">
        <w:rPr>
          <w:bCs/>
          <w:szCs w:val="22"/>
          <w:u w:val="single"/>
        </w:rPr>
        <w:t>Recordings of Class</w:t>
      </w:r>
      <w:r w:rsidRPr="003E7797">
        <w:rPr>
          <w:rFonts w:eastAsia="Baskerville Old Face"/>
          <w:color w:val="323130"/>
          <w:szCs w:val="22"/>
        </w:rPr>
        <w:t xml:space="preserve">. All classes will be recorded via </w:t>
      </w:r>
      <w:proofErr w:type="spellStart"/>
      <w:r w:rsidRPr="003E7797">
        <w:rPr>
          <w:rFonts w:eastAsia="Baskerville Old Face"/>
          <w:color w:val="323130"/>
          <w:szCs w:val="22"/>
        </w:rPr>
        <w:t>Mediasite</w:t>
      </w:r>
      <w:proofErr w:type="spellEnd"/>
      <w:r w:rsidRPr="003E7797">
        <w:rPr>
          <w:rFonts w:eastAsia="Baskerville Old Face"/>
          <w:color w:val="323130"/>
          <w:szCs w:val="22"/>
        </w:rPr>
        <w:t xml:space="preserve"> in case students must miss class for health reasons. The Office of Student Affairs will work with faculty to determine when students may have access to these recordings, and the recordings will be password protected. </w:t>
      </w:r>
      <w:r w:rsidRPr="003E7797">
        <w:rPr>
          <w:color w:val="201F1E"/>
          <w:szCs w:val="22"/>
        </w:rPr>
        <w:t>It is the student’s responsibility to contact the Office of Student Affairs as soon as possible after an absence.</w:t>
      </w:r>
    </w:p>
    <w:p w14:paraId="34367A0E" w14:textId="48A30CE8" w:rsidR="003D554C" w:rsidRPr="003E7797" w:rsidRDefault="001E69C1" w:rsidP="003D554C">
      <w:pPr>
        <w:pStyle w:val="BodyText"/>
        <w:numPr>
          <w:ilvl w:val="0"/>
          <w:numId w:val="8"/>
        </w:numPr>
        <w:spacing w:after="120"/>
      </w:pPr>
      <w:r w:rsidRPr="003E7797">
        <w:rPr>
          <w:u w:val="single"/>
        </w:rPr>
        <w:t>Online Course Evaluation</w:t>
      </w:r>
      <w:r w:rsidRPr="003E7797">
        <w:t xml:space="preserve">. Students are expected to provide feedback on the quality of instruction in this course by completing online evaluations at </w:t>
      </w:r>
      <w:hyperlink r:id="rId23" w:history="1">
        <w:r w:rsidRPr="003E7797">
          <w:rPr>
            <w:rStyle w:val="Hyperlink"/>
          </w:rPr>
          <w:t>https://evaluations.ufl.edu</w:t>
        </w:r>
      </w:hyperlink>
      <w:r w:rsidRPr="003E7797">
        <w:t xml:space="preserve">. Evaluations are typically open during the last two or three weeks of the semester, but students will be given specific times when they are open. Summary results of these assessments are available to students at </w:t>
      </w:r>
      <w:hyperlink r:id="rId24" w:history="1">
        <w:r w:rsidRPr="003E7797">
          <w:rPr>
            <w:rStyle w:val="Hyperlink"/>
          </w:rPr>
          <w:t>https://evaluations.ufl.edu/results/</w:t>
        </w:r>
      </w:hyperlink>
      <w:r w:rsidRPr="003E7797">
        <w:t>.</w:t>
      </w:r>
    </w:p>
    <w:p w14:paraId="28F54D9E" w14:textId="10950C35" w:rsidR="003D554C" w:rsidRPr="003E7797" w:rsidRDefault="003D554C" w:rsidP="003D554C">
      <w:pPr>
        <w:pStyle w:val="ListParagraph"/>
        <w:numPr>
          <w:ilvl w:val="0"/>
          <w:numId w:val="8"/>
        </w:numPr>
        <w:rPr>
          <w:szCs w:val="22"/>
        </w:rPr>
      </w:pPr>
      <w:r w:rsidRPr="003E7797">
        <w:rPr>
          <w:szCs w:val="22"/>
          <w:u w:val="single"/>
        </w:rPr>
        <w:t xml:space="preserve">UF Law respects students’ </w:t>
      </w:r>
      <w:hyperlink r:id="rId25" w:history="1">
        <w:r w:rsidRPr="003E7797">
          <w:rPr>
            <w:rStyle w:val="Hyperlink"/>
            <w:szCs w:val="22"/>
          </w:rPr>
          <w:t>observance of religious holidays</w:t>
        </w:r>
      </w:hyperlink>
      <w:r w:rsidRPr="003E7797">
        <w:rPr>
          <w:rStyle w:val="Hyperlink"/>
          <w:szCs w:val="22"/>
        </w:rPr>
        <w:t xml:space="preserve">. </w:t>
      </w:r>
      <w:r w:rsidRPr="003E7797">
        <w:rPr>
          <w:szCs w:val="22"/>
        </w:rPr>
        <w:t>Students, upon prior notification to their instructors, shall be excused from class or other scheduled academic activity to observe a religious holy day of their faith.</w:t>
      </w:r>
    </w:p>
    <w:p w14:paraId="65AF7AC4" w14:textId="77777777" w:rsidR="003D554C" w:rsidRPr="003E7797" w:rsidRDefault="003D554C" w:rsidP="003D554C">
      <w:pPr>
        <w:pStyle w:val="ListParagraph"/>
        <w:numPr>
          <w:ilvl w:val="0"/>
          <w:numId w:val="8"/>
        </w:numPr>
        <w:rPr>
          <w:szCs w:val="22"/>
        </w:rPr>
      </w:pPr>
      <w:r w:rsidRPr="003E7797">
        <w:rPr>
          <w:szCs w:val="22"/>
        </w:rPr>
        <w:lastRenderedPageBreak/>
        <w:t>Students shall be permitted a reasonable amount of time to make up the material or activities covered in their absence.</w:t>
      </w:r>
    </w:p>
    <w:p w14:paraId="115991AE" w14:textId="18059F47" w:rsidR="003D554C" w:rsidRPr="003E7797" w:rsidRDefault="003D554C" w:rsidP="003D554C">
      <w:pPr>
        <w:pStyle w:val="BodyText"/>
        <w:numPr>
          <w:ilvl w:val="0"/>
          <w:numId w:val="8"/>
        </w:numPr>
        <w:spacing w:after="120"/>
      </w:pPr>
      <w:r w:rsidRPr="003E7797">
        <w:rPr>
          <w:szCs w:val="22"/>
        </w:rPr>
        <w:t>Students shall not be penalized due to absence from class or other scheduled academic activity because of religious observances.</w:t>
      </w:r>
    </w:p>
    <w:p w14:paraId="38847EB2" w14:textId="77777777" w:rsidR="00C14EBD" w:rsidRDefault="00C14EBD">
      <w:pPr>
        <w:spacing w:after="240"/>
        <w:ind w:left="720" w:right="-180" w:hanging="720"/>
        <w:jc w:val="center"/>
        <w:sectPr w:rsidR="00C14EBD">
          <w:headerReference w:type="default" r:id="rId26"/>
          <w:footerReference w:type="even" r:id="rId27"/>
          <w:footerReference w:type="default" r:id="rId28"/>
          <w:headerReference w:type="first" r:id="rId29"/>
          <w:footerReference w:type="first" r:id="rId30"/>
          <w:pgSz w:w="12240" w:h="15840"/>
          <w:pgMar w:top="1440" w:right="1800" w:bottom="1440" w:left="1800" w:header="1080" w:footer="1170" w:gutter="0"/>
          <w:cols w:space="720"/>
          <w:titlePg/>
          <w:docGrid w:linePitch="360"/>
        </w:sectPr>
      </w:pPr>
    </w:p>
    <w:tbl>
      <w:tblPr>
        <w:tblW w:w="8905" w:type="dxa"/>
        <w:shd w:val="clear" w:color="auto" w:fill="FFFFFF"/>
        <w:tblCellMar>
          <w:top w:w="15" w:type="dxa"/>
          <w:left w:w="15" w:type="dxa"/>
          <w:bottom w:w="15" w:type="dxa"/>
          <w:right w:w="15" w:type="dxa"/>
        </w:tblCellMar>
        <w:tblLook w:val="04A0" w:firstRow="1" w:lastRow="0" w:firstColumn="1" w:lastColumn="0" w:noHBand="0" w:noVBand="1"/>
      </w:tblPr>
      <w:tblGrid>
        <w:gridCol w:w="1345"/>
        <w:gridCol w:w="1890"/>
        <w:gridCol w:w="5670"/>
      </w:tblGrid>
      <w:tr w:rsidR="00CE25C6" w:rsidRPr="002A5A5C" w14:paraId="2D98CE3B" w14:textId="77777777" w:rsidTr="00CE25C6">
        <w:tc>
          <w:tcPr>
            <w:tcW w:w="13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BFFC5B" w14:textId="650D8B56" w:rsidR="00CE25C6" w:rsidRDefault="00B9697C" w:rsidP="005E2ED6">
            <w:pPr>
              <w:spacing w:before="100" w:beforeAutospacing="1" w:after="100" w:afterAutospacing="1"/>
              <w:rPr>
                <w:rFonts w:ascii="TimesNewRomanPSMT" w:hAnsi="TimesNewRomanPSMT"/>
              </w:rPr>
            </w:pPr>
            <w:r>
              <w:rPr>
                <w:rFonts w:ascii="TimesNewRomanPSMT" w:hAnsi="TimesNewRomanPSMT"/>
              </w:rPr>
              <w:lastRenderedPageBreak/>
              <w:t>Jan. 22</w:t>
            </w:r>
            <w:r w:rsidR="00D41140">
              <w:rPr>
                <w:rFonts w:ascii="TimesNewRomanPSMT" w:hAnsi="TimesNewRomanPSMT"/>
              </w:rPr>
              <w:t xml:space="preserve"> (first day of class)</w:t>
            </w:r>
          </w:p>
        </w:tc>
        <w:tc>
          <w:tcPr>
            <w:tcW w:w="18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40F113" w14:textId="1B1A18B8" w:rsidR="00CE25C6" w:rsidRPr="002A5A5C" w:rsidRDefault="00CE25C6" w:rsidP="005E2ED6">
            <w:pPr>
              <w:spacing w:before="100" w:beforeAutospacing="1" w:after="100" w:afterAutospacing="1"/>
              <w:rPr>
                <w:rFonts w:ascii="TimesNewRomanPSMT" w:hAnsi="TimesNewRomanPSMT"/>
              </w:rPr>
            </w:pPr>
            <w:r>
              <w:rPr>
                <w:rFonts w:ascii="TimesNewRomanPSMT" w:hAnsi="TimesNewRomanPSMT"/>
              </w:rPr>
              <w:t>Basic principles of public finance</w:t>
            </w:r>
          </w:p>
        </w:tc>
        <w:tc>
          <w:tcPr>
            <w:tcW w:w="5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6D1A5B" w14:textId="1DD57A02" w:rsidR="00CE25C6" w:rsidRPr="0045631E" w:rsidRDefault="0045631E" w:rsidP="0045631E">
            <w:pPr>
              <w:pStyle w:val="ListParagraph"/>
              <w:numPr>
                <w:ilvl w:val="0"/>
                <w:numId w:val="17"/>
              </w:numPr>
              <w:spacing w:before="100" w:beforeAutospacing="1" w:after="100" w:afterAutospacing="1"/>
              <w:rPr>
                <w:rFonts w:ascii="TimesNewRomanPSMT" w:hAnsi="TimesNewRomanPSMT"/>
              </w:rPr>
            </w:pPr>
            <w:r>
              <w:rPr>
                <w:rFonts w:ascii="TimesNewRomanPSMT" w:hAnsi="TimesNewRomanPSMT"/>
              </w:rPr>
              <w:t xml:space="preserve">Len Burman &amp; Joel </w:t>
            </w:r>
            <w:proofErr w:type="spellStart"/>
            <w:r>
              <w:rPr>
                <w:rFonts w:ascii="TimesNewRomanPSMT" w:hAnsi="TimesNewRomanPSMT"/>
              </w:rPr>
              <w:t>Slemrod</w:t>
            </w:r>
            <w:proofErr w:type="spellEnd"/>
            <w:r>
              <w:rPr>
                <w:rFonts w:ascii="TimesNewRomanPSMT" w:hAnsi="TimesNewRomanPSMT"/>
              </w:rPr>
              <w:t xml:space="preserve">, </w:t>
            </w:r>
            <w:r>
              <w:rPr>
                <w:rFonts w:ascii="TimesNewRomanPSMT" w:hAnsi="TimesNewRomanPSMT"/>
                <w:u w:val="single"/>
              </w:rPr>
              <w:t>Taxes in America: What Everyone Needs to Know</w:t>
            </w:r>
            <w:r>
              <w:rPr>
                <w:rFonts w:ascii="TimesNewRomanPSMT" w:hAnsi="TimesNewRomanPSMT"/>
              </w:rPr>
              <w:t xml:space="preserve">, Chapters 3, 6. </w:t>
            </w:r>
          </w:p>
        </w:tc>
      </w:tr>
    </w:tbl>
    <w:p w14:paraId="39651F6C" w14:textId="77777777" w:rsidR="00C14EBD" w:rsidRDefault="00C14EBD" w:rsidP="001F79E5"/>
    <w:sectPr w:rsidR="00C14EBD" w:rsidSect="00D44E3C">
      <w:headerReference w:type="default" r:id="rId31"/>
      <w:footerReference w:type="even" r:id="rId32"/>
      <w:footerReference w:type="default" r:id="rId33"/>
      <w:headerReference w:type="first" r:id="rId34"/>
      <w:pgSz w:w="12240" w:h="15840"/>
      <w:pgMar w:top="1440" w:right="1800" w:bottom="3033" w:left="1800" w:header="1080" w:footer="117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046C5" w14:textId="77777777" w:rsidR="00830B08" w:rsidRDefault="00830B08">
      <w:r>
        <w:separator/>
      </w:r>
    </w:p>
  </w:endnote>
  <w:endnote w:type="continuationSeparator" w:id="0">
    <w:p w14:paraId="08171115" w14:textId="77777777" w:rsidR="00830B08" w:rsidRDefault="00830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SymbolM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865E9" w14:textId="77777777" w:rsidR="001152C3" w:rsidRDefault="001152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BA757B" w14:textId="77777777" w:rsidR="001152C3" w:rsidRDefault="001152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B573C" w14:textId="77777777" w:rsidR="001152C3" w:rsidRDefault="001152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457D3">
      <w:rPr>
        <w:rStyle w:val="PageNumber"/>
        <w:noProof/>
      </w:rPr>
      <w:t>4</w:t>
    </w:r>
    <w:r>
      <w:rPr>
        <w:rStyle w:val="PageNumber"/>
      </w:rPr>
      <w:fldChar w:fldCharType="end"/>
    </w:r>
  </w:p>
  <w:p w14:paraId="0FCE6706" w14:textId="77777777" w:rsidR="001152C3" w:rsidRDefault="001152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2D453" w14:textId="77777777" w:rsidR="001152C3" w:rsidRDefault="001152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457D3">
      <w:rPr>
        <w:rStyle w:val="PageNumber"/>
        <w:noProof/>
      </w:rPr>
      <w:t>1</w:t>
    </w:r>
    <w:r>
      <w:rPr>
        <w:rStyle w:val="PageNumber"/>
      </w:rPr>
      <w:fldChar w:fldCharType="end"/>
    </w:r>
  </w:p>
  <w:p w14:paraId="70181B30" w14:textId="77777777" w:rsidR="001152C3" w:rsidRDefault="001152C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1FD1D" w14:textId="77777777" w:rsidR="001152C3" w:rsidRDefault="001152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181AD9" w14:textId="77777777" w:rsidR="001152C3" w:rsidRDefault="001152C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B0603" w14:textId="77777777" w:rsidR="001152C3" w:rsidRDefault="001152C3">
    <w:pPr>
      <w:pStyle w:val="Footer"/>
      <w:framePr w:wrap="around" w:vAnchor="text" w:hAnchor="margin" w:xAlign="center" w:y="1"/>
      <w:rPr>
        <w:rStyle w:val="PageNumber"/>
      </w:rPr>
    </w:pPr>
  </w:p>
  <w:p w14:paraId="1C129335" w14:textId="77777777" w:rsidR="001152C3" w:rsidRDefault="001152C3">
    <w:pPr>
      <w:pStyle w:val="Footer"/>
      <w:jc w:val="center"/>
    </w:pPr>
    <w:r>
      <w:rPr>
        <w:rStyle w:val="PageNumber"/>
      </w:rPr>
      <w:fldChar w:fldCharType="begin"/>
    </w:r>
    <w:r>
      <w:rPr>
        <w:rStyle w:val="PageNumber"/>
      </w:rPr>
      <w:instrText xml:space="preserve"> PAGE </w:instrText>
    </w:r>
    <w:r>
      <w:rPr>
        <w:rStyle w:val="PageNumber"/>
      </w:rPr>
      <w:fldChar w:fldCharType="separate"/>
    </w:r>
    <w:r w:rsidR="001457D3">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9E331" w14:textId="77777777" w:rsidR="00830B08" w:rsidRDefault="00830B08">
      <w:r>
        <w:separator/>
      </w:r>
    </w:p>
  </w:footnote>
  <w:footnote w:type="continuationSeparator" w:id="0">
    <w:p w14:paraId="462ADA2B" w14:textId="77777777" w:rsidR="00830B08" w:rsidRDefault="00830B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48386" w14:textId="6974FF07" w:rsidR="001152C3" w:rsidRDefault="00ED1220">
    <w:pPr>
      <w:pStyle w:val="Header"/>
      <w:spacing w:after="240"/>
    </w:pPr>
    <w:r>
      <w:t xml:space="preserve">LAW </w:t>
    </w:r>
    <w:r w:rsidR="00E94CBE">
      <w:t>7</w:t>
    </w:r>
    <w:r w:rsidR="00A64BC1">
      <w:t>911</w:t>
    </w:r>
    <w:r w:rsidR="001152C3">
      <w:t xml:space="preserve">: </w:t>
    </w:r>
    <w:r w:rsidR="00A64BC1">
      <w:t>Tax Research Seminar</w:t>
    </w:r>
    <w:r w:rsidR="001152C3">
      <w:tab/>
    </w:r>
    <w:r w:rsidR="001152C3">
      <w:tab/>
    </w:r>
    <w:r>
      <w:t>Spring 2</w:t>
    </w:r>
    <w:r w:rsidR="00AC71D0">
      <w:t>02</w:t>
    </w:r>
    <w:r w:rsidR="00A64BC1">
      <w:t>4</w:t>
    </w:r>
  </w:p>
  <w:p w14:paraId="274687D8" w14:textId="77777777" w:rsidR="001152C3" w:rsidRDefault="001152C3">
    <w:pPr>
      <w:pStyle w:val="Header"/>
      <w:spacing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9C8CE" w14:textId="023B31BA" w:rsidR="001152C3" w:rsidRDefault="00ED1220">
    <w:pPr>
      <w:pStyle w:val="Header"/>
      <w:tabs>
        <w:tab w:val="left" w:pos="4560"/>
        <w:tab w:val="left" w:pos="5400"/>
      </w:tabs>
      <w:spacing w:after="240"/>
      <w:jc w:val="right"/>
    </w:pPr>
    <w:r>
      <w:t xml:space="preserve">LAW </w:t>
    </w:r>
    <w:r w:rsidR="00E708FF">
      <w:t>7</w:t>
    </w:r>
    <w:r w:rsidR="00A64BC1">
      <w:t>911</w:t>
    </w:r>
    <w:r w:rsidR="001152C3">
      <w:tab/>
    </w:r>
    <w:r w:rsidR="001152C3">
      <w:tab/>
    </w:r>
    <w:r w:rsidR="001152C3">
      <w:tab/>
    </w:r>
    <w:r w:rsidR="001152C3">
      <w:tab/>
      <w:t>David Hasen</w:t>
    </w:r>
    <w:r w:rsidR="001152C3">
      <w:br/>
    </w:r>
    <w:r w:rsidR="00A64BC1">
      <w:t>Spring 2024</w:t>
    </w:r>
    <w:r w:rsidR="001152C3">
      <w:tab/>
    </w:r>
    <w:r w:rsidR="001152C3">
      <w:tab/>
    </w:r>
    <w:r w:rsidR="001152C3">
      <w:tab/>
    </w:r>
    <w:r w:rsidR="001152C3">
      <w:tab/>
    </w:r>
    <w:r>
      <w:t>303 Holland Hall</w:t>
    </w:r>
    <w:r w:rsidR="001152C3">
      <w:br/>
    </w:r>
    <w:r w:rsidR="001152C3">
      <w:tab/>
    </w:r>
    <w:r w:rsidR="001152C3">
      <w:tab/>
    </w:r>
    <w:r w:rsidR="00A91554">
      <w:t>273-072</w:t>
    </w:r>
    <w:r w:rsidR="00B87E47">
      <w:t>1</w:t>
    </w:r>
    <w:r w:rsidR="001152C3">
      <w:t>; d</w:t>
    </w:r>
    <w:r>
      <w:t>avid.</w:t>
    </w:r>
    <w:r w:rsidR="001152C3">
      <w:t>hasen@</w:t>
    </w:r>
    <w:r>
      <w:t>law.ufl</w:t>
    </w:r>
    <w:r w:rsidR="001152C3">
      <w:t>.edu</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3F483" w14:textId="0D25AF66" w:rsidR="001152C3" w:rsidRDefault="00ED1220" w:rsidP="00C14EBD">
    <w:pPr>
      <w:pStyle w:val="Header"/>
      <w:spacing w:after="240"/>
    </w:pPr>
    <w:r>
      <w:t xml:space="preserve">LAW </w:t>
    </w:r>
    <w:r w:rsidR="00E94CBE">
      <w:t>7</w:t>
    </w:r>
    <w:r w:rsidR="0010161A">
      <w:t>911</w:t>
    </w:r>
    <w:r w:rsidR="001152C3">
      <w:t xml:space="preserve">: </w:t>
    </w:r>
    <w:r w:rsidR="0010161A">
      <w:t>Tax Research Seminar</w:t>
    </w:r>
    <w:r w:rsidR="001152C3">
      <w:tab/>
    </w:r>
    <w:r w:rsidR="001152C3">
      <w:tab/>
    </w:r>
    <w:r w:rsidR="0010161A">
      <w:t>Spring 2024</w:t>
    </w:r>
  </w:p>
  <w:p w14:paraId="7B482040" w14:textId="77777777" w:rsidR="001152C3" w:rsidRDefault="001152C3">
    <w:pPr>
      <w:pStyle w:val="Header"/>
      <w:tabs>
        <w:tab w:val="left" w:pos="4560"/>
        <w:tab w:val="left" w:pos="5400"/>
      </w:tabs>
      <w:spacing w:after="240"/>
      <w:jc w:val="center"/>
      <w:rPr>
        <w:u w:val="single"/>
      </w:rPr>
    </w:pPr>
    <w:r>
      <w:rPr>
        <w:u w:val="single"/>
      </w:rPr>
      <w:t>SCHEDULE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8CC50" w14:textId="698E0438" w:rsidR="001152C3" w:rsidRDefault="00ED1220" w:rsidP="00C14EBD">
    <w:pPr>
      <w:pStyle w:val="Header"/>
      <w:spacing w:after="240"/>
    </w:pPr>
    <w:r>
      <w:t xml:space="preserve">LAW </w:t>
    </w:r>
    <w:r w:rsidR="00E94CBE">
      <w:t>7</w:t>
    </w:r>
    <w:r w:rsidR="0010161A">
      <w:t>911</w:t>
    </w:r>
    <w:r w:rsidR="001152C3">
      <w:t xml:space="preserve">: </w:t>
    </w:r>
    <w:r w:rsidR="0010161A">
      <w:t>Tax Research Seminar</w:t>
    </w:r>
    <w:r w:rsidR="001152C3">
      <w:tab/>
    </w:r>
    <w:r w:rsidR="001152C3">
      <w:tab/>
    </w:r>
    <w:r>
      <w:t>Spring 20</w:t>
    </w:r>
    <w:r w:rsidR="007B4301">
      <w:t>2</w:t>
    </w:r>
    <w:r w:rsidR="0010161A">
      <w:t>4</w:t>
    </w:r>
  </w:p>
  <w:p w14:paraId="795313F1" w14:textId="77777777" w:rsidR="001152C3" w:rsidRDefault="001152C3">
    <w:pPr>
      <w:pStyle w:val="Header"/>
      <w:tabs>
        <w:tab w:val="left" w:pos="4560"/>
        <w:tab w:val="left" w:pos="5400"/>
      </w:tabs>
      <w:spacing w:after="240"/>
      <w:jc w:val="center"/>
      <w:rPr>
        <w:u w:val="single"/>
      </w:rPr>
    </w:pPr>
    <w:r>
      <w:rPr>
        <w:u w:val="single"/>
      </w:rPr>
      <w:t>SCHEDULE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756B9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0A0B67"/>
    <w:multiLevelType w:val="hybridMultilevel"/>
    <w:tmpl w:val="08BED1E8"/>
    <w:lvl w:ilvl="0" w:tplc="623C031E">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3F0929"/>
    <w:multiLevelType w:val="multilevel"/>
    <w:tmpl w:val="432A2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617680"/>
    <w:multiLevelType w:val="hybridMultilevel"/>
    <w:tmpl w:val="ABCC3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D127A"/>
    <w:multiLevelType w:val="hybridMultilevel"/>
    <w:tmpl w:val="090EC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36506F"/>
    <w:multiLevelType w:val="hybridMultilevel"/>
    <w:tmpl w:val="099017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860783"/>
    <w:multiLevelType w:val="hybridMultilevel"/>
    <w:tmpl w:val="897AA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CE6B08"/>
    <w:multiLevelType w:val="hybridMultilevel"/>
    <w:tmpl w:val="E110C640"/>
    <w:lvl w:ilvl="0" w:tplc="2A684A4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D683DC2"/>
    <w:multiLevelType w:val="multilevel"/>
    <w:tmpl w:val="D534C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901A62"/>
    <w:multiLevelType w:val="hybridMultilevel"/>
    <w:tmpl w:val="DB60A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914E60"/>
    <w:multiLevelType w:val="hybridMultilevel"/>
    <w:tmpl w:val="9EA4A65C"/>
    <w:lvl w:ilvl="0" w:tplc="04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13F6C34"/>
    <w:multiLevelType w:val="hybridMultilevel"/>
    <w:tmpl w:val="C298C638"/>
    <w:lvl w:ilvl="0" w:tplc="D2AC86B6">
      <w:start w:val="4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4247F76"/>
    <w:multiLevelType w:val="hybridMultilevel"/>
    <w:tmpl w:val="696CB7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BA63E70"/>
    <w:multiLevelType w:val="hybridMultilevel"/>
    <w:tmpl w:val="98F228B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5ED841E0"/>
    <w:multiLevelType w:val="multilevel"/>
    <w:tmpl w:val="FEFCAD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3DE76F0"/>
    <w:multiLevelType w:val="hybridMultilevel"/>
    <w:tmpl w:val="470E4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BB667B"/>
    <w:multiLevelType w:val="hybridMultilevel"/>
    <w:tmpl w:val="80DAB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9036C4"/>
    <w:multiLevelType w:val="hybridMultilevel"/>
    <w:tmpl w:val="73AAB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604C38"/>
    <w:multiLevelType w:val="hybridMultilevel"/>
    <w:tmpl w:val="877E90AA"/>
    <w:lvl w:ilvl="0" w:tplc="AEE869E6">
      <w:start w:val="2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CBB5CB9"/>
    <w:multiLevelType w:val="multilevel"/>
    <w:tmpl w:val="E162F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16422975">
    <w:abstractNumId w:val="12"/>
  </w:num>
  <w:num w:numId="2" w16cid:durableId="744650185">
    <w:abstractNumId w:val="18"/>
  </w:num>
  <w:num w:numId="3" w16cid:durableId="1280185697">
    <w:abstractNumId w:val="11"/>
  </w:num>
  <w:num w:numId="4" w16cid:durableId="937270">
    <w:abstractNumId w:val="7"/>
  </w:num>
  <w:num w:numId="5" w16cid:durableId="2066172628">
    <w:abstractNumId w:val="6"/>
  </w:num>
  <w:num w:numId="6" w16cid:durableId="250429064">
    <w:abstractNumId w:val="0"/>
  </w:num>
  <w:num w:numId="7" w16cid:durableId="1407411699">
    <w:abstractNumId w:val="9"/>
  </w:num>
  <w:num w:numId="8" w16cid:durableId="67386949">
    <w:abstractNumId w:val="10"/>
  </w:num>
  <w:num w:numId="9" w16cid:durableId="159007853">
    <w:abstractNumId w:val="3"/>
  </w:num>
  <w:num w:numId="10" w16cid:durableId="543098456">
    <w:abstractNumId w:val="1"/>
  </w:num>
  <w:num w:numId="11" w16cid:durableId="124004434">
    <w:abstractNumId w:val="15"/>
  </w:num>
  <w:num w:numId="12" w16cid:durableId="860584847">
    <w:abstractNumId w:val="14"/>
  </w:num>
  <w:num w:numId="13" w16cid:durableId="750394372">
    <w:abstractNumId w:val="2"/>
  </w:num>
  <w:num w:numId="14" w16cid:durableId="1074547437">
    <w:abstractNumId w:val="19"/>
  </w:num>
  <w:num w:numId="15" w16cid:durableId="310016900">
    <w:abstractNumId w:val="8"/>
  </w:num>
  <w:num w:numId="16" w16cid:durableId="1241133639">
    <w:abstractNumId w:val="5"/>
  </w:num>
  <w:num w:numId="17" w16cid:durableId="1890872864">
    <w:abstractNumId w:val="4"/>
  </w:num>
  <w:num w:numId="18" w16cid:durableId="1221674859">
    <w:abstractNumId w:val="17"/>
  </w:num>
  <w:num w:numId="19" w16cid:durableId="344795925">
    <w:abstractNumId w:val="13"/>
  </w:num>
  <w:num w:numId="20" w16cid:durableId="141088897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7DD"/>
    <w:rsid w:val="000051DA"/>
    <w:rsid w:val="00007CF6"/>
    <w:rsid w:val="000221EA"/>
    <w:rsid w:val="0002429E"/>
    <w:rsid w:val="000248C4"/>
    <w:rsid w:val="00031993"/>
    <w:rsid w:val="00032314"/>
    <w:rsid w:val="0003338D"/>
    <w:rsid w:val="0003416D"/>
    <w:rsid w:val="00034664"/>
    <w:rsid w:val="00037FB9"/>
    <w:rsid w:val="00040BBD"/>
    <w:rsid w:val="00042A92"/>
    <w:rsid w:val="0005289A"/>
    <w:rsid w:val="000663BE"/>
    <w:rsid w:val="00070180"/>
    <w:rsid w:val="0007157D"/>
    <w:rsid w:val="000723CA"/>
    <w:rsid w:val="00092EB1"/>
    <w:rsid w:val="00097F5A"/>
    <w:rsid w:val="000B10E5"/>
    <w:rsid w:val="000B41E1"/>
    <w:rsid w:val="000B7B8B"/>
    <w:rsid w:val="000B7FD7"/>
    <w:rsid w:val="000C0388"/>
    <w:rsid w:val="000C135F"/>
    <w:rsid w:val="000C42A0"/>
    <w:rsid w:val="000D1E76"/>
    <w:rsid w:val="000E0AC0"/>
    <w:rsid w:val="000F3E36"/>
    <w:rsid w:val="000F588C"/>
    <w:rsid w:val="000F6689"/>
    <w:rsid w:val="0010161A"/>
    <w:rsid w:val="00103623"/>
    <w:rsid w:val="0010631C"/>
    <w:rsid w:val="001152C3"/>
    <w:rsid w:val="0012117D"/>
    <w:rsid w:val="001275E8"/>
    <w:rsid w:val="001317BF"/>
    <w:rsid w:val="001457D3"/>
    <w:rsid w:val="00152AB4"/>
    <w:rsid w:val="00165156"/>
    <w:rsid w:val="0017079B"/>
    <w:rsid w:val="001709A6"/>
    <w:rsid w:val="00171D80"/>
    <w:rsid w:val="0017700B"/>
    <w:rsid w:val="00194675"/>
    <w:rsid w:val="00194CC7"/>
    <w:rsid w:val="00196609"/>
    <w:rsid w:val="001973CD"/>
    <w:rsid w:val="001A4D69"/>
    <w:rsid w:val="001A785B"/>
    <w:rsid w:val="001B13C9"/>
    <w:rsid w:val="001D5971"/>
    <w:rsid w:val="001E3F67"/>
    <w:rsid w:val="001E69C1"/>
    <w:rsid w:val="001E748D"/>
    <w:rsid w:val="001F2727"/>
    <w:rsid w:val="001F43EE"/>
    <w:rsid w:val="001F79E5"/>
    <w:rsid w:val="00203429"/>
    <w:rsid w:val="002111B6"/>
    <w:rsid w:val="0021435A"/>
    <w:rsid w:val="00217BF0"/>
    <w:rsid w:val="00223FF9"/>
    <w:rsid w:val="002249E8"/>
    <w:rsid w:val="0022699C"/>
    <w:rsid w:val="00245D04"/>
    <w:rsid w:val="002471C4"/>
    <w:rsid w:val="002605CC"/>
    <w:rsid w:val="00264B24"/>
    <w:rsid w:val="00266465"/>
    <w:rsid w:val="00274073"/>
    <w:rsid w:val="00275033"/>
    <w:rsid w:val="00290E3D"/>
    <w:rsid w:val="002C05B5"/>
    <w:rsid w:val="002D0D99"/>
    <w:rsid w:val="002D26BC"/>
    <w:rsid w:val="002D434A"/>
    <w:rsid w:val="002E1646"/>
    <w:rsid w:val="002E477E"/>
    <w:rsid w:val="0030106D"/>
    <w:rsid w:val="00306281"/>
    <w:rsid w:val="00310F87"/>
    <w:rsid w:val="003155A8"/>
    <w:rsid w:val="00315897"/>
    <w:rsid w:val="003176A6"/>
    <w:rsid w:val="00324E2B"/>
    <w:rsid w:val="00342F5F"/>
    <w:rsid w:val="0035175F"/>
    <w:rsid w:val="003529FF"/>
    <w:rsid w:val="0035323C"/>
    <w:rsid w:val="00360DDC"/>
    <w:rsid w:val="00363F4F"/>
    <w:rsid w:val="00372A96"/>
    <w:rsid w:val="00376DDE"/>
    <w:rsid w:val="00381F2B"/>
    <w:rsid w:val="003919B9"/>
    <w:rsid w:val="003A0625"/>
    <w:rsid w:val="003A1BC1"/>
    <w:rsid w:val="003A5CA7"/>
    <w:rsid w:val="003B3CC5"/>
    <w:rsid w:val="003B7ABF"/>
    <w:rsid w:val="003C49D6"/>
    <w:rsid w:val="003C50EC"/>
    <w:rsid w:val="003D4337"/>
    <w:rsid w:val="003D554C"/>
    <w:rsid w:val="003E21D3"/>
    <w:rsid w:val="003E463E"/>
    <w:rsid w:val="003E57B6"/>
    <w:rsid w:val="003E5FD7"/>
    <w:rsid w:val="003E7797"/>
    <w:rsid w:val="003F0C5F"/>
    <w:rsid w:val="003F5F7C"/>
    <w:rsid w:val="00400030"/>
    <w:rsid w:val="0040242B"/>
    <w:rsid w:val="00416081"/>
    <w:rsid w:val="00417E88"/>
    <w:rsid w:val="00422E1B"/>
    <w:rsid w:val="00426168"/>
    <w:rsid w:val="00426E90"/>
    <w:rsid w:val="00430EF0"/>
    <w:rsid w:val="00437E89"/>
    <w:rsid w:val="00442F35"/>
    <w:rsid w:val="0045631E"/>
    <w:rsid w:val="0045692B"/>
    <w:rsid w:val="004572B1"/>
    <w:rsid w:val="00465C15"/>
    <w:rsid w:val="00466130"/>
    <w:rsid w:val="00486567"/>
    <w:rsid w:val="00490E22"/>
    <w:rsid w:val="004B2EBE"/>
    <w:rsid w:val="004B318E"/>
    <w:rsid w:val="004B602A"/>
    <w:rsid w:val="004C07DD"/>
    <w:rsid w:val="004C3934"/>
    <w:rsid w:val="004C73D3"/>
    <w:rsid w:val="004D7492"/>
    <w:rsid w:val="004E218A"/>
    <w:rsid w:val="004E2F9E"/>
    <w:rsid w:val="004E37C4"/>
    <w:rsid w:val="004E5DBA"/>
    <w:rsid w:val="004F3540"/>
    <w:rsid w:val="005008E4"/>
    <w:rsid w:val="00505972"/>
    <w:rsid w:val="00505D5A"/>
    <w:rsid w:val="005062E0"/>
    <w:rsid w:val="0053494E"/>
    <w:rsid w:val="005431D7"/>
    <w:rsid w:val="00545882"/>
    <w:rsid w:val="00567CDA"/>
    <w:rsid w:val="00581F02"/>
    <w:rsid w:val="005830C9"/>
    <w:rsid w:val="00587F5C"/>
    <w:rsid w:val="005916F1"/>
    <w:rsid w:val="00593765"/>
    <w:rsid w:val="005939BA"/>
    <w:rsid w:val="00595A2B"/>
    <w:rsid w:val="00596C1A"/>
    <w:rsid w:val="005A4F56"/>
    <w:rsid w:val="005B5B73"/>
    <w:rsid w:val="005C3601"/>
    <w:rsid w:val="005C6B0D"/>
    <w:rsid w:val="005D43C0"/>
    <w:rsid w:val="005D4B06"/>
    <w:rsid w:val="005E064F"/>
    <w:rsid w:val="005E11FC"/>
    <w:rsid w:val="005E3EF8"/>
    <w:rsid w:val="005E6714"/>
    <w:rsid w:val="005E7AA0"/>
    <w:rsid w:val="00603D45"/>
    <w:rsid w:val="00610D7B"/>
    <w:rsid w:val="00612693"/>
    <w:rsid w:val="00615AAD"/>
    <w:rsid w:val="006230FB"/>
    <w:rsid w:val="0062461E"/>
    <w:rsid w:val="006260C9"/>
    <w:rsid w:val="0062687D"/>
    <w:rsid w:val="006311AE"/>
    <w:rsid w:val="00631A29"/>
    <w:rsid w:val="00631EE1"/>
    <w:rsid w:val="00656352"/>
    <w:rsid w:val="0067559D"/>
    <w:rsid w:val="00683D2E"/>
    <w:rsid w:val="00687BC0"/>
    <w:rsid w:val="00693F42"/>
    <w:rsid w:val="006A2998"/>
    <w:rsid w:val="006A5412"/>
    <w:rsid w:val="006B686F"/>
    <w:rsid w:val="006C5084"/>
    <w:rsid w:val="006C763F"/>
    <w:rsid w:val="006D0AA0"/>
    <w:rsid w:val="006D60F8"/>
    <w:rsid w:val="006E2BD8"/>
    <w:rsid w:val="006E3701"/>
    <w:rsid w:val="006E7D52"/>
    <w:rsid w:val="007021C0"/>
    <w:rsid w:val="00710488"/>
    <w:rsid w:val="007157BB"/>
    <w:rsid w:val="00731FC0"/>
    <w:rsid w:val="0073202A"/>
    <w:rsid w:val="00745BE9"/>
    <w:rsid w:val="007467CF"/>
    <w:rsid w:val="00764EAA"/>
    <w:rsid w:val="00770FA1"/>
    <w:rsid w:val="007733A9"/>
    <w:rsid w:val="007764AA"/>
    <w:rsid w:val="00782C71"/>
    <w:rsid w:val="00790C2E"/>
    <w:rsid w:val="00794311"/>
    <w:rsid w:val="007A6A4B"/>
    <w:rsid w:val="007A780D"/>
    <w:rsid w:val="007B4301"/>
    <w:rsid w:val="007B5D9D"/>
    <w:rsid w:val="007C15B5"/>
    <w:rsid w:val="007C6B6C"/>
    <w:rsid w:val="007D0AE5"/>
    <w:rsid w:val="007E1099"/>
    <w:rsid w:val="007E6CB9"/>
    <w:rsid w:val="007E7F10"/>
    <w:rsid w:val="007F7B8C"/>
    <w:rsid w:val="00811F7A"/>
    <w:rsid w:val="00830B08"/>
    <w:rsid w:val="008341A8"/>
    <w:rsid w:val="00841141"/>
    <w:rsid w:val="00852F7C"/>
    <w:rsid w:val="008571E0"/>
    <w:rsid w:val="008628E9"/>
    <w:rsid w:val="008644EE"/>
    <w:rsid w:val="00866532"/>
    <w:rsid w:val="00871481"/>
    <w:rsid w:val="00873410"/>
    <w:rsid w:val="008759B3"/>
    <w:rsid w:val="00876F6B"/>
    <w:rsid w:val="008779CF"/>
    <w:rsid w:val="008928B7"/>
    <w:rsid w:val="008A0C83"/>
    <w:rsid w:val="008B1BBB"/>
    <w:rsid w:val="008B4098"/>
    <w:rsid w:val="008B5500"/>
    <w:rsid w:val="008C3D27"/>
    <w:rsid w:val="008C5E25"/>
    <w:rsid w:val="008C6326"/>
    <w:rsid w:val="008D03E5"/>
    <w:rsid w:val="008D064E"/>
    <w:rsid w:val="008D5688"/>
    <w:rsid w:val="008D7E49"/>
    <w:rsid w:val="00905B16"/>
    <w:rsid w:val="00907FAE"/>
    <w:rsid w:val="00922533"/>
    <w:rsid w:val="00922998"/>
    <w:rsid w:val="00926E9B"/>
    <w:rsid w:val="009273A3"/>
    <w:rsid w:val="00935CBD"/>
    <w:rsid w:val="00943AC5"/>
    <w:rsid w:val="00952A45"/>
    <w:rsid w:val="00952E24"/>
    <w:rsid w:val="00952E7D"/>
    <w:rsid w:val="00955B9D"/>
    <w:rsid w:val="00961156"/>
    <w:rsid w:val="00962C03"/>
    <w:rsid w:val="00966CF8"/>
    <w:rsid w:val="0097414F"/>
    <w:rsid w:val="00976728"/>
    <w:rsid w:val="009A1113"/>
    <w:rsid w:val="009A31FD"/>
    <w:rsid w:val="009A7A5B"/>
    <w:rsid w:val="009B595F"/>
    <w:rsid w:val="009C174D"/>
    <w:rsid w:val="009C6CDE"/>
    <w:rsid w:val="009C6FCC"/>
    <w:rsid w:val="009D55E2"/>
    <w:rsid w:val="009E005C"/>
    <w:rsid w:val="009E17AD"/>
    <w:rsid w:val="009E25BF"/>
    <w:rsid w:val="009F0D18"/>
    <w:rsid w:val="009F324F"/>
    <w:rsid w:val="00A00520"/>
    <w:rsid w:val="00A038F8"/>
    <w:rsid w:val="00A059D2"/>
    <w:rsid w:val="00A10F16"/>
    <w:rsid w:val="00A13CA9"/>
    <w:rsid w:val="00A163DC"/>
    <w:rsid w:val="00A34F95"/>
    <w:rsid w:val="00A45351"/>
    <w:rsid w:val="00A46F8F"/>
    <w:rsid w:val="00A477C2"/>
    <w:rsid w:val="00A47C5E"/>
    <w:rsid w:val="00A53E16"/>
    <w:rsid w:val="00A54C0A"/>
    <w:rsid w:val="00A6440A"/>
    <w:rsid w:val="00A64787"/>
    <w:rsid w:val="00A64BC1"/>
    <w:rsid w:val="00A669D0"/>
    <w:rsid w:val="00A71551"/>
    <w:rsid w:val="00A72EC8"/>
    <w:rsid w:val="00A81FE0"/>
    <w:rsid w:val="00A83F80"/>
    <w:rsid w:val="00A91554"/>
    <w:rsid w:val="00A92F94"/>
    <w:rsid w:val="00AA37C3"/>
    <w:rsid w:val="00AB0D7E"/>
    <w:rsid w:val="00AB175F"/>
    <w:rsid w:val="00AB3F9E"/>
    <w:rsid w:val="00AC3357"/>
    <w:rsid w:val="00AC71D0"/>
    <w:rsid w:val="00AD75F1"/>
    <w:rsid w:val="00AE3F56"/>
    <w:rsid w:val="00AE4C7E"/>
    <w:rsid w:val="00AE53C0"/>
    <w:rsid w:val="00AE7139"/>
    <w:rsid w:val="00B02AC7"/>
    <w:rsid w:val="00B07152"/>
    <w:rsid w:val="00B075CD"/>
    <w:rsid w:val="00B16FAB"/>
    <w:rsid w:val="00B210C4"/>
    <w:rsid w:val="00B35BD7"/>
    <w:rsid w:val="00B36C50"/>
    <w:rsid w:val="00B40696"/>
    <w:rsid w:val="00B46386"/>
    <w:rsid w:val="00B47C0B"/>
    <w:rsid w:val="00B501A4"/>
    <w:rsid w:val="00B5177B"/>
    <w:rsid w:val="00B5764A"/>
    <w:rsid w:val="00B6285B"/>
    <w:rsid w:val="00B62A9D"/>
    <w:rsid w:val="00B64B83"/>
    <w:rsid w:val="00B75509"/>
    <w:rsid w:val="00B77324"/>
    <w:rsid w:val="00B82AAC"/>
    <w:rsid w:val="00B834B0"/>
    <w:rsid w:val="00B83761"/>
    <w:rsid w:val="00B87E47"/>
    <w:rsid w:val="00B9697C"/>
    <w:rsid w:val="00BA18FC"/>
    <w:rsid w:val="00BB0540"/>
    <w:rsid w:val="00BB5788"/>
    <w:rsid w:val="00BB58A2"/>
    <w:rsid w:val="00BD0536"/>
    <w:rsid w:val="00BD1C43"/>
    <w:rsid w:val="00BE1C92"/>
    <w:rsid w:val="00BE7C5E"/>
    <w:rsid w:val="00BF4088"/>
    <w:rsid w:val="00BF5E3F"/>
    <w:rsid w:val="00BF6457"/>
    <w:rsid w:val="00C01EFA"/>
    <w:rsid w:val="00C02636"/>
    <w:rsid w:val="00C0479E"/>
    <w:rsid w:val="00C07DEE"/>
    <w:rsid w:val="00C10008"/>
    <w:rsid w:val="00C14EBD"/>
    <w:rsid w:val="00C215BE"/>
    <w:rsid w:val="00C303C0"/>
    <w:rsid w:val="00C30848"/>
    <w:rsid w:val="00C30994"/>
    <w:rsid w:val="00C3737A"/>
    <w:rsid w:val="00C41200"/>
    <w:rsid w:val="00C45422"/>
    <w:rsid w:val="00C456F0"/>
    <w:rsid w:val="00C50126"/>
    <w:rsid w:val="00C767F1"/>
    <w:rsid w:val="00C91B99"/>
    <w:rsid w:val="00CA5B9B"/>
    <w:rsid w:val="00CA5DF2"/>
    <w:rsid w:val="00CB6CDE"/>
    <w:rsid w:val="00CD59B3"/>
    <w:rsid w:val="00CD7081"/>
    <w:rsid w:val="00CE25C6"/>
    <w:rsid w:val="00CE7071"/>
    <w:rsid w:val="00D025AF"/>
    <w:rsid w:val="00D0396C"/>
    <w:rsid w:val="00D05291"/>
    <w:rsid w:val="00D12185"/>
    <w:rsid w:val="00D21997"/>
    <w:rsid w:val="00D25D76"/>
    <w:rsid w:val="00D26B70"/>
    <w:rsid w:val="00D275A9"/>
    <w:rsid w:val="00D31E15"/>
    <w:rsid w:val="00D335A3"/>
    <w:rsid w:val="00D41140"/>
    <w:rsid w:val="00D44E3C"/>
    <w:rsid w:val="00D45FEE"/>
    <w:rsid w:val="00D565E8"/>
    <w:rsid w:val="00D66D5D"/>
    <w:rsid w:val="00D672B1"/>
    <w:rsid w:val="00D70290"/>
    <w:rsid w:val="00D75D65"/>
    <w:rsid w:val="00D77EE2"/>
    <w:rsid w:val="00D81C27"/>
    <w:rsid w:val="00D904A8"/>
    <w:rsid w:val="00D93776"/>
    <w:rsid w:val="00D97293"/>
    <w:rsid w:val="00DA1EBF"/>
    <w:rsid w:val="00DA347E"/>
    <w:rsid w:val="00DA416F"/>
    <w:rsid w:val="00DC1A2B"/>
    <w:rsid w:val="00DC5CB6"/>
    <w:rsid w:val="00DD0FC4"/>
    <w:rsid w:val="00DD49FD"/>
    <w:rsid w:val="00DE2F3C"/>
    <w:rsid w:val="00DE332B"/>
    <w:rsid w:val="00DE5B6E"/>
    <w:rsid w:val="00DE7DBC"/>
    <w:rsid w:val="00E044D6"/>
    <w:rsid w:val="00E04CBD"/>
    <w:rsid w:val="00E15DE8"/>
    <w:rsid w:val="00E26533"/>
    <w:rsid w:val="00E27BDB"/>
    <w:rsid w:val="00E35A55"/>
    <w:rsid w:val="00E36EF3"/>
    <w:rsid w:val="00E56EF4"/>
    <w:rsid w:val="00E70263"/>
    <w:rsid w:val="00E708FF"/>
    <w:rsid w:val="00E71AE8"/>
    <w:rsid w:val="00E73211"/>
    <w:rsid w:val="00E7472A"/>
    <w:rsid w:val="00E80F0A"/>
    <w:rsid w:val="00E817F2"/>
    <w:rsid w:val="00E82A89"/>
    <w:rsid w:val="00E8468F"/>
    <w:rsid w:val="00E94BBD"/>
    <w:rsid w:val="00E94CBE"/>
    <w:rsid w:val="00E97DE6"/>
    <w:rsid w:val="00EA0064"/>
    <w:rsid w:val="00EA454D"/>
    <w:rsid w:val="00EA66C7"/>
    <w:rsid w:val="00EA67FD"/>
    <w:rsid w:val="00EC13D4"/>
    <w:rsid w:val="00ED1220"/>
    <w:rsid w:val="00ED23D7"/>
    <w:rsid w:val="00ED3855"/>
    <w:rsid w:val="00ED467B"/>
    <w:rsid w:val="00EE1B74"/>
    <w:rsid w:val="00EE5264"/>
    <w:rsid w:val="00EE69BF"/>
    <w:rsid w:val="00F0028C"/>
    <w:rsid w:val="00F071E7"/>
    <w:rsid w:val="00F07759"/>
    <w:rsid w:val="00F147A6"/>
    <w:rsid w:val="00F35AFA"/>
    <w:rsid w:val="00F3627C"/>
    <w:rsid w:val="00F36D09"/>
    <w:rsid w:val="00F40C99"/>
    <w:rsid w:val="00F41010"/>
    <w:rsid w:val="00F4670C"/>
    <w:rsid w:val="00F53AB8"/>
    <w:rsid w:val="00F5740C"/>
    <w:rsid w:val="00F71266"/>
    <w:rsid w:val="00F765F0"/>
    <w:rsid w:val="00F872D1"/>
    <w:rsid w:val="00F92321"/>
    <w:rsid w:val="00F933F2"/>
    <w:rsid w:val="00F97326"/>
    <w:rsid w:val="00FA1D74"/>
    <w:rsid w:val="00FA295D"/>
    <w:rsid w:val="00FA7624"/>
    <w:rsid w:val="00FC11A1"/>
    <w:rsid w:val="00FC352B"/>
    <w:rsid w:val="00FD016E"/>
    <w:rsid w:val="00FD1902"/>
    <w:rsid w:val="00FD6537"/>
    <w:rsid w:val="00FE067D"/>
    <w:rsid w:val="00FF4C4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E8110E6"/>
  <w14:defaultImageDpi w14:val="300"/>
  <w15:docId w15:val="{224A89B1-5222-1B4D-8574-D1E4CD943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s">
    <w:name w:val="Notes"/>
    <w:basedOn w:val="Normal"/>
    <w:pPr>
      <w:spacing w:after="240"/>
      <w:ind w:left="1440" w:hanging="1440"/>
    </w:pPr>
    <w:rPr>
      <w:i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uiPriority w:val="99"/>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FootnoteText">
    <w:name w:val="footnote text"/>
    <w:basedOn w:val="Normal"/>
    <w:rPr>
      <w:sz w:val="20"/>
      <w:szCs w:val="20"/>
    </w:rPr>
  </w:style>
  <w:style w:type="character" w:styleId="FootnoteReference">
    <w:name w:val="footnote reference"/>
    <w:rPr>
      <w:vertAlign w:val="superscript"/>
    </w:rPr>
  </w:style>
  <w:style w:type="paragraph" w:styleId="Title">
    <w:name w:val="Title"/>
    <w:basedOn w:val="Normal"/>
    <w:qFormat/>
    <w:pPr>
      <w:spacing w:after="240"/>
      <w:ind w:left="720" w:right="-180" w:hanging="720"/>
      <w:jc w:val="center"/>
    </w:pPr>
    <w:rPr>
      <w:b/>
      <w:bCs/>
    </w:rPr>
  </w:style>
  <w:style w:type="table" w:styleId="TableGrid">
    <w:name w:val="Table Grid"/>
    <w:basedOn w:val="TableNormal"/>
    <w:uiPriority w:val="59"/>
    <w:rsid w:val="003A36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A477C2"/>
    <w:pPr>
      <w:spacing w:after="360"/>
      <w:ind w:right="-187"/>
    </w:pPr>
  </w:style>
  <w:style w:type="character" w:customStyle="1" w:styleId="BodyTextChar">
    <w:name w:val="Body Text Char"/>
    <w:basedOn w:val="DefaultParagraphFont"/>
    <w:link w:val="BodyText"/>
    <w:rsid w:val="00A477C2"/>
  </w:style>
  <w:style w:type="paragraph" w:styleId="ListParagraph">
    <w:name w:val="List Paragraph"/>
    <w:basedOn w:val="Normal"/>
    <w:uiPriority w:val="34"/>
    <w:qFormat/>
    <w:rsid w:val="00A477C2"/>
    <w:pPr>
      <w:ind w:left="720"/>
      <w:contextualSpacing/>
    </w:pPr>
  </w:style>
  <w:style w:type="character" w:styleId="CommentReference">
    <w:name w:val="annotation reference"/>
    <w:basedOn w:val="DefaultParagraphFont"/>
    <w:uiPriority w:val="99"/>
    <w:semiHidden/>
    <w:unhideWhenUsed/>
    <w:rsid w:val="002E1646"/>
    <w:rPr>
      <w:sz w:val="16"/>
      <w:szCs w:val="16"/>
    </w:rPr>
  </w:style>
  <w:style w:type="paragraph" w:styleId="CommentText">
    <w:name w:val="annotation text"/>
    <w:basedOn w:val="Normal"/>
    <w:link w:val="CommentTextChar"/>
    <w:uiPriority w:val="99"/>
    <w:semiHidden/>
    <w:unhideWhenUsed/>
    <w:rsid w:val="002E1646"/>
    <w:rPr>
      <w:sz w:val="20"/>
      <w:szCs w:val="20"/>
    </w:rPr>
  </w:style>
  <w:style w:type="character" w:customStyle="1" w:styleId="CommentTextChar">
    <w:name w:val="Comment Text Char"/>
    <w:basedOn w:val="DefaultParagraphFont"/>
    <w:link w:val="CommentText"/>
    <w:uiPriority w:val="99"/>
    <w:semiHidden/>
    <w:rsid w:val="002E1646"/>
    <w:rPr>
      <w:sz w:val="20"/>
      <w:szCs w:val="20"/>
    </w:rPr>
  </w:style>
  <w:style w:type="paragraph" w:styleId="CommentSubject">
    <w:name w:val="annotation subject"/>
    <w:basedOn w:val="CommentText"/>
    <w:next w:val="CommentText"/>
    <w:link w:val="CommentSubjectChar"/>
    <w:uiPriority w:val="99"/>
    <w:semiHidden/>
    <w:unhideWhenUsed/>
    <w:rsid w:val="002E1646"/>
    <w:rPr>
      <w:b/>
      <w:bCs/>
    </w:rPr>
  </w:style>
  <w:style w:type="character" w:customStyle="1" w:styleId="CommentSubjectChar">
    <w:name w:val="Comment Subject Char"/>
    <w:basedOn w:val="CommentTextChar"/>
    <w:link w:val="CommentSubject"/>
    <w:uiPriority w:val="99"/>
    <w:semiHidden/>
    <w:rsid w:val="002E1646"/>
    <w:rPr>
      <w:b/>
      <w:bCs/>
      <w:sz w:val="20"/>
      <w:szCs w:val="20"/>
    </w:rPr>
  </w:style>
  <w:style w:type="paragraph" w:styleId="BalloonText">
    <w:name w:val="Balloon Text"/>
    <w:basedOn w:val="Normal"/>
    <w:link w:val="BalloonTextChar"/>
    <w:uiPriority w:val="99"/>
    <w:semiHidden/>
    <w:unhideWhenUsed/>
    <w:rsid w:val="002E1646"/>
    <w:rPr>
      <w:sz w:val="18"/>
      <w:szCs w:val="18"/>
    </w:rPr>
  </w:style>
  <w:style w:type="character" w:customStyle="1" w:styleId="BalloonTextChar">
    <w:name w:val="Balloon Text Char"/>
    <w:basedOn w:val="DefaultParagraphFont"/>
    <w:link w:val="BalloonText"/>
    <w:uiPriority w:val="99"/>
    <w:semiHidden/>
    <w:rsid w:val="002E1646"/>
    <w:rPr>
      <w:sz w:val="18"/>
      <w:szCs w:val="18"/>
    </w:rPr>
  </w:style>
  <w:style w:type="character" w:styleId="UnresolvedMention">
    <w:name w:val="Unresolved Mention"/>
    <w:basedOn w:val="DefaultParagraphFont"/>
    <w:uiPriority w:val="99"/>
    <w:semiHidden/>
    <w:unhideWhenUsed/>
    <w:rsid w:val="004563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596532">
      <w:bodyDiv w:val="1"/>
      <w:marLeft w:val="0"/>
      <w:marRight w:val="0"/>
      <w:marTop w:val="0"/>
      <w:marBottom w:val="0"/>
      <w:divBdr>
        <w:top w:val="none" w:sz="0" w:space="0" w:color="auto"/>
        <w:left w:val="none" w:sz="0" w:space="0" w:color="auto"/>
        <w:bottom w:val="none" w:sz="0" w:space="0" w:color="auto"/>
        <w:right w:val="none" w:sz="0" w:space="0" w:color="auto"/>
      </w:divBdr>
    </w:div>
    <w:div w:id="1357271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so.ufl.edu/drc/" TargetMode="External"/><Relationship Id="rId18" Type="http://schemas.openxmlformats.org/officeDocument/2006/relationships/hyperlink" Target="http://www.dso.ufl.edu/drc/"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dso.ufl.edu/%20sccr/process/student-conduct-honor-code" TargetMode="External"/><Relationship Id="rId34" Type="http://schemas.openxmlformats.org/officeDocument/2006/relationships/header" Target="header4.xml"/><Relationship Id="rId7" Type="http://schemas.openxmlformats.org/officeDocument/2006/relationships/hyperlink" Target="https://www.amazon.com/Taxes-America-What-Everyone-Needs-dp-0190920866/dp/0190920866/ref=dp_ob_title_bk" TargetMode="External"/><Relationship Id="rId12" Type="http://schemas.openxmlformats.org/officeDocument/2006/relationships/hyperlink" Target="http://www.dso.ufl.edu/drc/" TargetMode="External"/><Relationship Id="rId17" Type="http://schemas.openxmlformats.org/officeDocument/2006/relationships/hyperlink" Target="http://www.dso.ufl.edu/drc/" TargetMode="External"/><Relationship Id="rId25" Type="http://schemas.openxmlformats.org/officeDocument/2006/relationships/hyperlink" Target="https://catalog.ufl.edu/ugrad/1617/regulations/info/attendance.aspx" TargetMode="External"/><Relationship Id="rId33"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http://www.dso.ufl.edu/drc/" TargetMode="External"/><Relationship Id="rId20" Type="http://schemas.openxmlformats.org/officeDocument/2006/relationships/hyperlink" Target="http://www.dso.ufl.edu/drc/"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so.ufl.edu/drc/" TargetMode="External"/><Relationship Id="rId24" Type="http://schemas.openxmlformats.org/officeDocument/2006/relationships/hyperlink" Target="https://evaluations.ufl.edu/results/" TargetMode="External"/><Relationship Id="rId32"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www.dso.ufl.edu/drc/" TargetMode="External"/><Relationship Id="rId23" Type="http://schemas.openxmlformats.org/officeDocument/2006/relationships/hyperlink" Target="https://evaluations.ufl.edu" TargetMode="External"/><Relationship Id="rId28" Type="http://schemas.openxmlformats.org/officeDocument/2006/relationships/footer" Target="footer2.xml"/><Relationship Id="rId36" Type="http://schemas.openxmlformats.org/officeDocument/2006/relationships/theme" Target="theme/theme1.xml"/><Relationship Id="rId10" Type="http://schemas.openxmlformats.org/officeDocument/2006/relationships/hyperlink" Target="http://www.dso.ufl.edu/drc/" TargetMode="External"/><Relationship Id="rId19" Type="http://schemas.openxmlformats.org/officeDocument/2006/relationships/hyperlink" Target="http://www.dso.ufl.edu/drc/"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dso.ufl.edu/drc/" TargetMode="External"/><Relationship Id="rId14" Type="http://schemas.openxmlformats.org/officeDocument/2006/relationships/hyperlink" Target="http://www.dso.ufl.edu/drc/" TargetMode="External"/><Relationship Id="rId22" Type="http://schemas.openxmlformats.org/officeDocument/2006/relationships/hyperlink" Target="http://teach.ufl.edu/wp-content/uploads/2012/08/NetiquetteGuideforOnlineCourses.pdf"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fontTable" Target="fontTable.xml"/><Relationship Id="rId8" Type="http://schemas.openxmlformats.org/officeDocument/2006/relationships/hyperlink" Target="http://www.dso.ufl.edu/d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1038</Words>
  <Characters>6812</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SYLLABUS - TAXATION 747, FALL 2002</vt:lpstr>
    </vt:vector>
  </TitlesOfParts>
  <Company>univ of michigan</Company>
  <LinksUpToDate>false</LinksUpToDate>
  <CharactersWithSpaces>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 TAXATION 747, FALL 2002</dc:title>
  <dc:subject/>
  <dc:creator>David Hasen</dc:creator>
  <cp:keywords/>
  <dc:description/>
  <cp:lastModifiedBy>McIlhenny, Ruth M.</cp:lastModifiedBy>
  <cp:revision>2</cp:revision>
  <cp:lastPrinted>2017-10-19T04:39:00Z</cp:lastPrinted>
  <dcterms:created xsi:type="dcterms:W3CDTF">2024-01-03T19:42:00Z</dcterms:created>
  <dcterms:modified xsi:type="dcterms:W3CDTF">2024-01-03T19:42:00Z</dcterms:modified>
</cp:coreProperties>
</file>