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A441" w14:textId="3378DBB3" w:rsidR="00431C83" w:rsidRDefault="00F94C46" w:rsidP="00253C47">
      <w:pPr>
        <w:jc w:val="center"/>
        <w:rPr>
          <w:rFonts w:ascii="Garamond" w:hAnsi="Garamond"/>
          <w:b/>
          <w:u w:val="single"/>
        </w:rPr>
      </w:pPr>
      <w:r w:rsidRPr="00947175">
        <w:rPr>
          <w:rFonts w:asciiTheme="minorHAnsi" w:hAnsiTheme="minorHAnsi" w:cstheme="minorHAnsi"/>
          <w:noProof/>
          <w:sz w:val="20"/>
          <w:szCs w:val="20"/>
        </w:rPr>
        <w:drawing>
          <wp:inline distT="0" distB="0" distL="0" distR="0" wp14:anchorId="3E9139EB" wp14:editId="6467C8AE">
            <wp:extent cx="1422400" cy="1422400"/>
            <wp:effectExtent l="0" t="0" r="0" b="0"/>
            <wp:docPr id="1013176411" name="Picture 1"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76411" name="Picture 1" descr="A blue and orange logo&#10;&#10;Description automatically generated"/>
                    <pic:cNvPicPr/>
                  </pic:nvPicPr>
                  <pic:blipFill>
                    <a:blip r:embed="rId7"/>
                    <a:stretch>
                      <a:fillRect/>
                    </a:stretch>
                  </pic:blipFill>
                  <pic:spPr>
                    <a:xfrm>
                      <a:off x="0" y="0"/>
                      <a:ext cx="1422400" cy="1422400"/>
                    </a:xfrm>
                    <a:prstGeom prst="rect">
                      <a:avLst/>
                    </a:prstGeom>
                  </pic:spPr>
                </pic:pic>
              </a:graphicData>
            </a:graphic>
          </wp:inline>
        </w:drawing>
      </w:r>
    </w:p>
    <w:p w14:paraId="5366DA43" w14:textId="77777777" w:rsidR="00431C83" w:rsidRDefault="00431C83" w:rsidP="00253C47">
      <w:pPr>
        <w:jc w:val="center"/>
        <w:rPr>
          <w:rFonts w:ascii="Garamond" w:hAnsi="Garamond"/>
          <w:b/>
          <w:u w:val="single"/>
        </w:rPr>
      </w:pPr>
    </w:p>
    <w:p w14:paraId="6F484F2F" w14:textId="39A87E2D" w:rsidR="00253C47" w:rsidRPr="00023509" w:rsidRDefault="005802DE" w:rsidP="00253C47">
      <w:pPr>
        <w:jc w:val="center"/>
        <w:rPr>
          <w:rFonts w:ascii="Garamond" w:hAnsi="Garamond"/>
          <w:b/>
          <w:sz w:val="32"/>
          <w:szCs w:val="32"/>
          <w:u w:val="single"/>
        </w:rPr>
      </w:pPr>
      <w:r w:rsidRPr="00023509">
        <w:rPr>
          <w:rFonts w:ascii="Garamond" w:hAnsi="Garamond"/>
          <w:b/>
          <w:sz w:val="32"/>
          <w:szCs w:val="32"/>
          <w:u w:val="single"/>
        </w:rPr>
        <w:t>TRANSITIONAL JUSTICE</w:t>
      </w:r>
    </w:p>
    <w:p w14:paraId="4412A553" w14:textId="77777777" w:rsidR="00253C47" w:rsidRPr="00023509" w:rsidRDefault="00253C47" w:rsidP="00253C47">
      <w:pPr>
        <w:jc w:val="center"/>
        <w:rPr>
          <w:rFonts w:ascii="Garamond" w:hAnsi="Garamond"/>
          <w:b/>
          <w:smallCaps/>
          <w:sz w:val="32"/>
          <w:szCs w:val="32"/>
        </w:rPr>
      </w:pPr>
      <w:r w:rsidRPr="00023509">
        <w:rPr>
          <w:rFonts w:ascii="Garamond" w:hAnsi="Garamond"/>
          <w:b/>
          <w:smallCaps/>
          <w:sz w:val="32"/>
          <w:szCs w:val="32"/>
        </w:rPr>
        <w:t>Syllabus</w:t>
      </w:r>
    </w:p>
    <w:p w14:paraId="1A5D46AF" w14:textId="77777777" w:rsidR="00253C47" w:rsidRPr="00023509" w:rsidRDefault="00253C47" w:rsidP="00253C47">
      <w:pPr>
        <w:rPr>
          <w:rFonts w:ascii="Garamond" w:hAnsi="Garamond"/>
        </w:rPr>
      </w:pPr>
    </w:p>
    <w:p w14:paraId="076D5FC6" w14:textId="506CDF65" w:rsidR="00253C47" w:rsidRPr="00023509" w:rsidRDefault="00253C47" w:rsidP="00253C47">
      <w:pPr>
        <w:jc w:val="center"/>
        <w:rPr>
          <w:rFonts w:ascii="Garamond" w:hAnsi="Garamond"/>
        </w:rPr>
      </w:pPr>
      <w:r w:rsidRPr="00023509">
        <w:rPr>
          <w:rFonts w:ascii="Garamond" w:hAnsi="Garamond"/>
          <w:u w:val="single"/>
        </w:rPr>
        <w:t>Semester</w:t>
      </w:r>
      <w:r w:rsidRPr="00023509">
        <w:rPr>
          <w:rFonts w:ascii="Garamond" w:hAnsi="Garamond"/>
        </w:rPr>
        <w:t xml:space="preserve">: Spring </w:t>
      </w:r>
      <w:r w:rsidR="00D2324E" w:rsidRPr="00023509">
        <w:rPr>
          <w:rFonts w:ascii="Garamond" w:hAnsi="Garamond"/>
        </w:rPr>
        <w:t>2024</w:t>
      </w:r>
    </w:p>
    <w:p w14:paraId="09FFEB40" w14:textId="45606A71" w:rsidR="00253C47" w:rsidRPr="00023509" w:rsidRDefault="00253C47" w:rsidP="00253C47">
      <w:pPr>
        <w:jc w:val="center"/>
        <w:rPr>
          <w:rFonts w:ascii="Garamond" w:hAnsi="Garamond"/>
        </w:rPr>
      </w:pPr>
      <w:r w:rsidRPr="00023509">
        <w:rPr>
          <w:rFonts w:ascii="Garamond" w:hAnsi="Garamond"/>
          <w:u w:val="single"/>
        </w:rPr>
        <w:t>Course Number</w:t>
      </w:r>
      <w:r w:rsidRPr="00023509">
        <w:rPr>
          <w:rFonts w:ascii="Garamond" w:hAnsi="Garamond"/>
        </w:rPr>
        <w:t xml:space="preserve">: </w:t>
      </w:r>
      <w:r w:rsidR="0024382E">
        <w:rPr>
          <w:rFonts w:ascii="Garamond" w:hAnsi="Garamond"/>
        </w:rPr>
        <w:t>6930</w:t>
      </w:r>
    </w:p>
    <w:p w14:paraId="39F0B231" w14:textId="561E55D5" w:rsidR="00253C47" w:rsidRPr="00023509" w:rsidRDefault="00253C47" w:rsidP="00253C47">
      <w:pPr>
        <w:jc w:val="center"/>
        <w:rPr>
          <w:rFonts w:ascii="Garamond" w:hAnsi="Garamond"/>
        </w:rPr>
      </w:pPr>
      <w:r w:rsidRPr="00023509">
        <w:rPr>
          <w:rFonts w:ascii="Garamond" w:hAnsi="Garamond"/>
          <w:u w:val="single"/>
        </w:rPr>
        <w:t>Credits</w:t>
      </w:r>
      <w:r w:rsidRPr="00023509">
        <w:rPr>
          <w:rFonts w:ascii="Garamond" w:hAnsi="Garamond"/>
        </w:rPr>
        <w:t>: 3</w:t>
      </w:r>
    </w:p>
    <w:p w14:paraId="71F2DF8E" w14:textId="05529CBA" w:rsidR="00253C47" w:rsidRPr="00023509" w:rsidRDefault="00D2324E" w:rsidP="00253C47">
      <w:pPr>
        <w:jc w:val="center"/>
        <w:rPr>
          <w:rFonts w:ascii="Garamond" w:hAnsi="Garamond"/>
        </w:rPr>
      </w:pPr>
      <w:r w:rsidRPr="00023509">
        <w:rPr>
          <w:rFonts w:ascii="Garamond" w:hAnsi="Garamond"/>
          <w:u w:val="single"/>
        </w:rPr>
        <w:t xml:space="preserve">Days &amp; </w:t>
      </w:r>
      <w:r w:rsidR="00253C47" w:rsidRPr="00023509">
        <w:rPr>
          <w:rFonts w:ascii="Garamond" w:hAnsi="Garamond"/>
          <w:u w:val="single"/>
        </w:rPr>
        <w:t>Time</w:t>
      </w:r>
      <w:r w:rsidR="00253C47" w:rsidRPr="00023509">
        <w:rPr>
          <w:rFonts w:ascii="Garamond" w:hAnsi="Garamond"/>
        </w:rPr>
        <w:t xml:space="preserve">: </w:t>
      </w:r>
      <w:r w:rsidR="001E6AF5">
        <w:rPr>
          <w:rFonts w:ascii="Garamond" w:hAnsi="Garamond"/>
        </w:rPr>
        <w:t xml:space="preserve">Tuesdays &amp; Thursdays </w:t>
      </w:r>
      <w:r w:rsidR="00FD0D9E">
        <w:rPr>
          <w:rFonts w:ascii="Garamond" w:hAnsi="Garamond"/>
        </w:rPr>
        <w:t xml:space="preserve">@ </w:t>
      </w:r>
      <w:r w:rsidR="001E6AF5">
        <w:rPr>
          <w:rFonts w:ascii="Garamond" w:hAnsi="Garamond"/>
        </w:rPr>
        <w:t>1:45 pm – 3:10 pm</w:t>
      </w:r>
    </w:p>
    <w:p w14:paraId="40275231" w14:textId="335255A0" w:rsidR="00256196" w:rsidRPr="00023509" w:rsidRDefault="00256196" w:rsidP="00256196">
      <w:pPr>
        <w:jc w:val="center"/>
        <w:rPr>
          <w:rFonts w:ascii="Garamond" w:hAnsi="Garamond"/>
        </w:rPr>
      </w:pPr>
      <w:r w:rsidRPr="00023509">
        <w:rPr>
          <w:rFonts w:ascii="Garamond" w:hAnsi="Garamond"/>
          <w:u w:val="single"/>
        </w:rPr>
        <w:t>Location</w:t>
      </w:r>
      <w:r w:rsidRPr="00023509">
        <w:rPr>
          <w:rFonts w:ascii="Garamond" w:hAnsi="Garamond"/>
        </w:rPr>
        <w:t>:</w:t>
      </w:r>
      <w:r w:rsidR="001E6AF5">
        <w:rPr>
          <w:rFonts w:ascii="Garamond" w:hAnsi="Garamond"/>
        </w:rPr>
        <w:t xml:space="preserve"> </w:t>
      </w:r>
      <w:r w:rsidR="00E22002">
        <w:rPr>
          <w:rFonts w:ascii="Garamond" w:hAnsi="Garamond"/>
        </w:rPr>
        <w:t>Holland Hall</w:t>
      </w:r>
      <w:r w:rsidR="001E6AF5">
        <w:rPr>
          <w:rFonts w:ascii="Garamond" w:hAnsi="Garamond"/>
        </w:rPr>
        <w:t xml:space="preserve"> 270</w:t>
      </w:r>
    </w:p>
    <w:p w14:paraId="3357C652" w14:textId="77777777" w:rsidR="00253C47" w:rsidRPr="00023509" w:rsidRDefault="00253C47" w:rsidP="00253C47">
      <w:pPr>
        <w:rPr>
          <w:rFonts w:ascii="Garamond" w:hAnsi="Garamond"/>
        </w:rPr>
      </w:pPr>
    </w:p>
    <w:p w14:paraId="49601680" w14:textId="77777777" w:rsidR="00253C47" w:rsidRPr="00023509" w:rsidRDefault="00253C47" w:rsidP="00253C47">
      <w:pPr>
        <w:jc w:val="center"/>
        <w:rPr>
          <w:rFonts w:ascii="Garamond" w:hAnsi="Garamond"/>
          <w:b/>
        </w:rPr>
      </w:pPr>
      <w:r w:rsidRPr="00023509">
        <w:rPr>
          <w:rFonts w:ascii="Garamond" w:hAnsi="Garamond"/>
          <w:b/>
        </w:rPr>
        <w:t>Zachary D. Kaufman, J.D., Ph.D.</w:t>
      </w:r>
    </w:p>
    <w:p w14:paraId="064BF6C2" w14:textId="71097F9F" w:rsidR="00253C47" w:rsidRPr="00023509" w:rsidRDefault="00D2324E" w:rsidP="00253C47">
      <w:pPr>
        <w:jc w:val="center"/>
        <w:rPr>
          <w:rFonts w:ascii="Garamond" w:hAnsi="Garamond"/>
          <w:b/>
        </w:rPr>
      </w:pPr>
      <w:r w:rsidRPr="00023509">
        <w:rPr>
          <w:rFonts w:ascii="Garamond" w:hAnsi="Garamond"/>
          <w:b/>
        </w:rPr>
        <w:t>Professor of Law</w:t>
      </w:r>
    </w:p>
    <w:p w14:paraId="61C58B71" w14:textId="333DA0E5" w:rsidR="0031058D" w:rsidRPr="00023509" w:rsidRDefault="0031058D" w:rsidP="00253C47">
      <w:pPr>
        <w:jc w:val="center"/>
        <w:rPr>
          <w:rFonts w:ascii="Garamond" w:hAnsi="Garamond"/>
        </w:rPr>
      </w:pPr>
      <w:r w:rsidRPr="00023509">
        <w:rPr>
          <w:rFonts w:ascii="Garamond" w:hAnsi="Garamond"/>
          <w:u w:val="single"/>
        </w:rPr>
        <w:t>Office Location</w:t>
      </w:r>
      <w:r w:rsidRPr="00023509">
        <w:rPr>
          <w:rFonts w:ascii="Garamond" w:hAnsi="Garamond"/>
        </w:rPr>
        <w:t xml:space="preserve">: </w:t>
      </w:r>
      <w:r w:rsidR="002347F9">
        <w:rPr>
          <w:rFonts w:ascii="Garamond" w:hAnsi="Garamond"/>
        </w:rPr>
        <w:t>Holland Hall</w:t>
      </w:r>
      <w:r w:rsidR="00CB160D">
        <w:rPr>
          <w:rFonts w:ascii="Garamond" w:hAnsi="Garamond"/>
        </w:rPr>
        <w:t xml:space="preserve"> 332</w:t>
      </w:r>
    </w:p>
    <w:p w14:paraId="2B46242E" w14:textId="51CCF0AA" w:rsidR="00253C47" w:rsidRPr="00023509" w:rsidRDefault="00253C47" w:rsidP="00253C47">
      <w:pPr>
        <w:jc w:val="center"/>
        <w:rPr>
          <w:rFonts w:ascii="Garamond" w:hAnsi="Garamond"/>
        </w:rPr>
      </w:pPr>
      <w:r w:rsidRPr="00943BA1">
        <w:rPr>
          <w:rFonts w:ascii="Garamond" w:hAnsi="Garamond"/>
          <w:u w:val="single"/>
        </w:rPr>
        <w:t>Office Hours</w:t>
      </w:r>
      <w:r w:rsidRPr="00943BA1">
        <w:rPr>
          <w:rFonts w:ascii="Garamond" w:hAnsi="Garamond"/>
        </w:rPr>
        <w:t xml:space="preserve">: </w:t>
      </w:r>
      <w:r w:rsidR="00943BA1">
        <w:rPr>
          <w:rFonts w:ascii="Garamond" w:hAnsi="Garamond"/>
        </w:rPr>
        <w:t xml:space="preserve">(1) </w:t>
      </w:r>
      <w:r w:rsidR="00943BA1" w:rsidRPr="00943BA1">
        <w:rPr>
          <w:rFonts w:ascii="Garamond" w:hAnsi="Garamond"/>
        </w:rPr>
        <w:t xml:space="preserve">Mondays 3 pm – 4 pm (via Zoom), </w:t>
      </w:r>
      <w:r w:rsidR="00943BA1">
        <w:rPr>
          <w:rFonts w:ascii="Garamond" w:hAnsi="Garamond"/>
        </w:rPr>
        <w:t xml:space="preserve">(2) </w:t>
      </w:r>
      <w:r w:rsidR="00943BA1" w:rsidRPr="00943BA1">
        <w:rPr>
          <w:rFonts w:ascii="Garamond" w:hAnsi="Garamond"/>
        </w:rPr>
        <w:t>Thursdays 3:20 pm – 4:20 pm (in person),</w:t>
      </w:r>
      <w:r w:rsidR="0068051B" w:rsidRPr="00943BA1">
        <w:rPr>
          <w:rFonts w:ascii="Garamond" w:hAnsi="Garamond"/>
        </w:rPr>
        <w:t xml:space="preserve"> </w:t>
      </w:r>
      <w:r w:rsidR="00256196" w:rsidRPr="00943BA1">
        <w:rPr>
          <w:rFonts w:ascii="Garamond" w:hAnsi="Garamond"/>
        </w:rPr>
        <w:t>and</w:t>
      </w:r>
      <w:r w:rsidRPr="00023509">
        <w:rPr>
          <w:rFonts w:ascii="Garamond" w:hAnsi="Garamond"/>
        </w:rPr>
        <w:t xml:space="preserve"> </w:t>
      </w:r>
      <w:r w:rsidR="00943BA1">
        <w:rPr>
          <w:rFonts w:ascii="Garamond" w:hAnsi="Garamond"/>
        </w:rPr>
        <w:t xml:space="preserve">(3) </w:t>
      </w:r>
      <w:r w:rsidRPr="00023509">
        <w:rPr>
          <w:rFonts w:ascii="Garamond" w:hAnsi="Garamond"/>
        </w:rPr>
        <w:t>by appointment</w:t>
      </w:r>
      <w:r w:rsidR="00F05F38">
        <w:rPr>
          <w:rFonts w:ascii="Garamond" w:hAnsi="Garamond"/>
        </w:rPr>
        <w:t xml:space="preserve"> (via Zoom or in person)</w:t>
      </w:r>
    </w:p>
    <w:p w14:paraId="266EB120" w14:textId="0EE54D0A" w:rsidR="00CC748C" w:rsidRPr="00023509" w:rsidRDefault="00CC748C" w:rsidP="00253C47">
      <w:pPr>
        <w:jc w:val="center"/>
        <w:rPr>
          <w:rFonts w:ascii="Garamond" w:hAnsi="Garamond"/>
        </w:rPr>
      </w:pPr>
      <w:r w:rsidRPr="00023509">
        <w:rPr>
          <w:rFonts w:ascii="Garamond" w:hAnsi="Garamond"/>
          <w:u w:val="single"/>
        </w:rPr>
        <w:t>Office Phone</w:t>
      </w:r>
      <w:r w:rsidRPr="00023509">
        <w:rPr>
          <w:rFonts w:ascii="Garamond" w:hAnsi="Garamond"/>
        </w:rPr>
        <w:t xml:space="preserve">: </w:t>
      </w:r>
      <w:r w:rsidR="00CB160D">
        <w:rPr>
          <w:rFonts w:ascii="Garamond" w:hAnsi="Garamond"/>
        </w:rPr>
        <w:t>352-273-0814</w:t>
      </w:r>
    </w:p>
    <w:p w14:paraId="3CE6B8ED" w14:textId="6EB351DA" w:rsidR="00253C47" w:rsidRPr="00023509" w:rsidRDefault="00253C47" w:rsidP="00253C47">
      <w:pPr>
        <w:jc w:val="center"/>
        <w:rPr>
          <w:rFonts w:ascii="Garamond" w:hAnsi="Garamond"/>
        </w:rPr>
      </w:pPr>
      <w:r w:rsidRPr="00023509">
        <w:rPr>
          <w:rFonts w:ascii="Garamond" w:hAnsi="Garamond"/>
          <w:u w:val="single"/>
        </w:rPr>
        <w:t>Email</w:t>
      </w:r>
      <w:r w:rsidRPr="00023509">
        <w:rPr>
          <w:rFonts w:ascii="Garamond" w:hAnsi="Garamond"/>
        </w:rPr>
        <w:t xml:space="preserve">: </w:t>
      </w:r>
      <w:hyperlink r:id="rId8" w:history="1">
        <w:r w:rsidR="00D2324E" w:rsidRPr="00023509">
          <w:rPr>
            <w:rStyle w:val="Hyperlink"/>
            <w:rFonts w:ascii="Garamond" w:hAnsi="Garamond"/>
          </w:rPr>
          <w:t>kaufman@law.ufl.edu</w:t>
        </w:r>
      </w:hyperlink>
    </w:p>
    <w:p w14:paraId="7A51291F" w14:textId="27E3BD6F" w:rsidR="00253C47" w:rsidRPr="00023509" w:rsidRDefault="00253C47" w:rsidP="00253C47">
      <w:pPr>
        <w:jc w:val="center"/>
        <w:rPr>
          <w:rFonts w:ascii="Garamond" w:hAnsi="Garamond"/>
        </w:rPr>
      </w:pPr>
      <w:r w:rsidRPr="00023509">
        <w:rPr>
          <w:rFonts w:ascii="Garamond" w:hAnsi="Garamond"/>
          <w:u w:val="single"/>
        </w:rPr>
        <w:t>Website</w:t>
      </w:r>
      <w:r w:rsidRPr="00023509">
        <w:rPr>
          <w:rFonts w:ascii="Garamond" w:hAnsi="Garamond"/>
        </w:rPr>
        <w:t xml:space="preserve">: </w:t>
      </w:r>
      <w:hyperlink r:id="rId9" w:history="1">
        <w:r w:rsidR="00D2324E" w:rsidRPr="00023509">
          <w:rPr>
            <w:rStyle w:val="Hyperlink"/>
            <w:rFonts w:ascii="Garamond" w:hAnsi="Garamond"/>
          </w:rPr>
          <w:t>https://www.law.ufl.edu/faculty/zachary-d-kaufman</w:t>
        </w:r>
      </w:hyperlink>
    </w:p>
    <w:p w14:paraId="055339ED" w14:textId="25F69D27" w:rsidR="0045786E" w:rsidRPr="00D2324E" w:rsidRDefault="0045786E" w:rsidP="00253C47">
      <w:pPr>
        <w:jc w:val="center"/>
        <w:rPr>
          <w:rFonts w:ascii="Garamond" w:hAnsi="Garamond"/>
        </w:rPr>
      </w:pPr>
      <w:r w:rsidRPr="00023509">
        <w:rPr>
          <w:rFonts w:ascii="Garamond" w:hAnsi="Garamond"/>
          <w:u w:val="single"/>
        </w:rPr>
        <w:t>Faculty Assistant</w:t>
      </w:r>
      <w:r w:rsidRPr="00023509">
        <w:rPr>
          <w:rFonts w:ascii="Garamond" w:hAnsi="Garamond"/>
        </w:rPr>
        <w:t xml:space="preserve">: </w:t>
      </w:r>
      <w:r w:rsidR="00482977">
        <w:rPr>
          <w:rFonts w:ascii="Garamond" w:hAnsi="Garamond"/>
        </w:rPr>
        <w:t>Victoria Rudd</w:t>
      </w:r>
      <w:r w:rsidR="0053499F">
        <w:rPr>
          <w:rFonts w:ascii="Garamond" w:hAnsi="Garamond"/>
        </w:rPr>
        <w:t xml:space="preserve"> (</w:t>
      </w:r>
      <w:hyperlink r:id="rId10" w:history="1">
        <w:r w:rsidR="0053499F" w:rsidRPr="00111467">
          <w:rPr>
            <w:rStyle w:val="Hyperlink"/>
            <w:rFonts w:ascii="Garamond" w:hAnsi="Garamond"/>
          </w:rPr>
          <w:t>reddva@law.ufl.edu</w:t>
        </w:r>
      </w:hyperlink>
      <w:r w:rsidR="0053499F">
        <w:rPr>
          <w:rFonts w:ascii="Garamond" w:hAnsi="Garamond"/>
        </w:rPr>
        <w:t>, 352-273-0906)</w:t>
      </w:r>
    </w:p>
    <w:p w14:paraId="350F7602" w14:textId="51A45AF7" w:rsidR="00E331B5" w:rsidRPr="007A6D7D" w:rsidRDefault="00E331B5" w:rsidP="00256196">
      <w:pPr>
        <w:jc w:val="center"/>
        <w:rPr>
          <w:rFonts w:ascii="Garamond" w:hAnsi="Garamond"/>
          <w:b/>
          <w:u w:val="single"/>
        </w:rPr>
      </w:pPr>
    </w:p>
    <w:p w14:paraId="0497F8C6" w14:textId="678DFB48" w:rsidR="00256196" w:rsidRPr="00023509" w:rsidRDefault="00256196" w:rsidP="00256196">
      <w:pPr>
        <w:jc w:val="center"/>
        <w:rPr>
          <w:rFonts w:ascii="Garamond" w:hAnsi="Garamond"/>
          <w:b/>
          <w:u w:val="single"/>
        </w:rPr>
      </w:pPr>
      <w:r w:rsidRPr="00023509">
        <w:rPr>
          <w:rFonts w:ascii="Garamond" w:hAnsi="Garamond"/>
          <w:b/>
          <w:u w:val="single"/>
        </w:rPr>
        <w:t>I.  COURSE INFORMATION</w:t>
      </w:r>
    </w:p>
    <w:p w14:paraId="552F6EDD" w14:textId="77777777" w:rsidR="00256196" w:rsidRPr="00023509" w:rsidRDefault="00256196" w:rsidP="00256196">
      <w:pPr>
        <w:rPr>
          <w:rFonts w:ascii="Garamond" w:hAnsi="Garamond"/>
        </w:rPr>
      </w:pPr>
    </w:p>
    <w:p w14:paraId="17BCF133" w14:textId="77777777" w:rsidR="00256196" w:rsidRPr="00023509" w:rsidRDefault="00256196" w:rsidP="00256196">
      <w:pPr>
        <w:jc w:val="both"/>
        <w:rPr>
          <w:rFonts w:ascii="Garamond" w:hAnsi="Garamond"/>
          <w:b/>
          <w:smallCaps/>
          <w:u w:val="single"/>
        </w:rPr>
      </w:pPr>
      <w:r w:rsidRPr="00023509">
        <w:rPr>
          <w:rFonts w:ascii="Garamond" w:hAnsi="Garamond"/>
          <w:b/>
          <w:smallCaps/>
          <w:u w:val="single"/>
        </w:rPr>
        <w:t>A.</w:t>
      </w:r>
      <w:r w:rsidRPr="00023509">
        <w:rPr>
          <w:rFonts w:ascii="Garamond" w:hAnsi="Garamond"/>
          <w:b/>
          <w:smallCaps/>
          <w:u w:val="single"/>
        </w:rPr>
        <w:tab/>
        <w:t>Course Description</w:t>
      </w:r>
    </w:p>
    <w:p w14:paraId="76FE648A" w14:textId="52B62B74" w:rsidR="00E80D59" w:rsidRPr="00023509" w:rsidRDefault="00FA0D91" w:rsidP="00FA0D91">
      <w:pPr>
        <w:ind w:firstLine="720"/>
        <w:jc w:val="both"/>
        <w:rPr>
          <w:rFonts w:ascii="Garamond" w:hAnsi="Garamond"/>
          <w:color w:val="000000" w:themeColor="text1"/>
          <w:shd w:val="clear" w:color="auto" w:fill="FFFFFF"/>
        </w:rPr>
      </w:pPr>
      <w:r w:rsidRPr="00023509">
        <w:rPr>
          <w:rFonts w:ascii="Garamond" w:hAnsi="Garamond"/>
          <w:color w:val="000000" w:themeColor="text1"/>
          <w:shd w:val="clear" w:color="auto" w:fill="FFFFFF"/>
        </w:rPr>
        <w:t xml:space="preserve">Atrocity crimes—including genocide, war crimes, and crimes against humanity—continue to rage around the world. </w:t>
      </w:r>
      <w:r w:rsidR="00422238" w:rsidRPr="00023509">
        <w:rPr>
          <w:rFonts w:ascii="Garamond" w:hAnsi="Garamond"/>
          <w:color w:val="000000" w:themeColor="text1"/>
          <w:shd w:val="clear" w:color="auto" w:fill="FFFFFF"/>
        </w:rPr>
        <w:t xml:space="preserve">“Transitional justice” refers to </w:t>
      </w:r>
      <w:r w:rsidR="00422238" w:rsidRPr="00023509">
        <w:rPr>
          <w:rFonts w:ascii="Garamond" w:hAnsi="Garamond"/>
        </w:rPr>
        <w:t xml:space="preserve">both the process and objectives of societies addressing </w:t>
      </w:r>
      <w:r w:rsidR="00653257">
        <w:rPr>
          <w:rFonts w:ascii="Garamond" w:hAnsi="Garamond"/>
        </w:rPr>
        <w:t xml:space="preserve">these </w:t>
      </w:r>
      <w:r w:rsidR="00422238" w:rsidRPr="00023509">
        <w:rPr>
          <w:rFonts w:ascii="Garamond" w:hAnsi="Garamond"/>
        </w:rPr>
        <w:t xml:space="preserve">past or ongoing </w:t>
      </w:r>
      <w:r w:rsidR="00653257">
        <w:rPr>
          <w:rFonts w:ascii="Garamond" w:hAnsi="Garamond"/>
        </w:rPr>
        <w:t>offenses</w:t>
      </w:r>
      <w:r w:rsidR="00422238" w:rsidRPr="00023509">
        <w:rPr>
          <w:rFonts w:ascii="Garamond" w:hAnsi="Garamond"/>
        </w:rPr>
        <w:t xml:space="preserve"> and other serious human rights violations</w:t>
      </w:r>
      <w:r w:rsidR="00E80D59" w:rsidRPr="00023509">
        <w:rPr>
          <w:rFonts w:ascii="Garamond" w:hAnsi="Garamond"/>
        </w:rPr>
        <w:t>.</w:t>
      </w:r>
    </w:p>
    <w:p w14:paraId="38958B8A" w14:textId="04DAB87B" w:rsidR="00677431" w:rsidRPr="00023509" w:rsidRDefault="00FA0D91" w:rsidP="00FA0D91">
      <w:pPr>
        <w:ind w:firstLine="720"/>
        <w:jc w:val="both"/>
        <w:rPr>
          <w:rFonts w:ascii="Garamond" w:hAnsi="Garamond"/>
          <w:color w:val="000000" w:themeColor="text1"/>
          <w:shd w:val="clear" w:color="auto" w:fill="FFFFFF"/>
        </w:rPr>
      </w:pPr>
      <w:r w:rsidRPr="00023509">
        <w:rPr>
          <w:rFonts w:ascii="Garamond" w:hAnsi="Garamond"/>
          <w:color w:val="000000" w:themeColor="text1"/>
          <w:shd w:val="clear" w:color="auto" w:fill="FFFFFF"/>
        </w:rPr>
        <w:t xml:space="preserve">This course examines origins, operations, and outcomes of </w:t>
      </w:r>
      <w:r w:rsidR="00422238" w:rsidRPr="00023509">
        <w:rPr>
          <w:rFonts w:ascii="Garamond" w:hAnsi="Garamond"/>
          <w:color w:val="000000" w:themeColor="text1"/>
          <w:shd w:val="clear" w:color="auto" w:fill="FFFFFF"/>
        </w:rPr>
        <w:t xml:space="preserve">such </w:t>
      </w:r>
      <w:r w:rsidRPr="00023509">
        <w:rPr>
          <w:rFonts w:ascii="Garamond" w:hAnsi="Garamond"/>
          <w:color w:val="000000" w:themeColor="text1"/>
          <w:shd w:val="clear" w:color="auto" w:fill="FFFFFF"/>
        </w:rPr>
        <w:t xml:space="preserve">historical and contemporary </w:t>
      </w:r>
      <w:r w:rsidR="003F1999">
        <w:rPr>
          <w:rFonts w:ascii="Garamond" w:hAnsi="Garamond"/>
          <w:color w:val="000000" w:themeColor="text1"/>
          <w:shd w:val="clear" w:color="auto" w:fill="FFFFFF"/>
        </w:rPr>
        <w:t xml:space="preserve">transitional justice </w:t>
      </w:r>
      <w:r w:rsidR="00422238" w:rsidRPr="00023509">
        <w:rPr>
          <w:rFonts w:ascii="Garamond" w:hAnsi="Garamond"/>
          <w:color w:val="000000" w:themeColor="text1"/>
          <w:shd w:val="clear" w:color="auto" w:fill="FFFFFF"/>
        </w:rPr>
        <w:t>mechanisms</w:t>
      </w:r>
      <w:r w:rsidRPr="00023509">
        <w:rPr>
          <w:rFonts w:ascii="Garamond" w:hAnsi="Garamond"/>
          <w:color w:val="000000" w:themeColor="text1"/>
          <w:shd w:val="clear" w:color="auto" w:fill="FFFFFF"/>
        </w:rPr>
        <w:t xml:space="preserve">. We will consider the full range of judicial, legislative, and executive options available to policymakers as societies </w:t>
      </w:r>
      <w:r w:rsidR="00537A3E" w:rsidRPr="00023509">
        <w:rPr>
          <w:rFonts w:ascii="Garamond" w:hAnsi="Garamond"/>
          <w:color w:val="000000" w:themeColor="text1"/>
          <w:shd w:val="clear" w:color="auto" w:fill="FFFFFF"/>
        </w:rPr>
        <w:t>undergo</w:t>
      </w:r>
      <w:r w:rsidR="00E80D59" w:rsidRPr="00023509">
        <w:rPr>
          <w:rFonts w:ascii="Garamond" w:hAnsi="Garamond"/>
          <w:color w:val="000000" w:themeColor="text1"/>
          <w:shd w:val="clear" w:color="auto" w:fill="FFFFFF"/>
        </w:rPr>
        <w:t xml:space="preserve"> or </w:t>
      </w:r>
      <w:r w:rsidRPr="00023509">
        <w:rPr>
          <w:rFonts w:ascii="Garamond" w:hAnsi="Garamond"/>
          <w:color w:val="000000" w:themeColor="text1"/>
          <w:shd w:val="clear" w:color="auto" w:fill="FFFFFF"/>
        </w:rPr>
        <w:t xml:space="preserve">emerge from periods of violence and repression. These mechanisms include war crimes tribunals (such as the International Criminal Court), truth commissions, amnesties, lustration, exile, indefinite detention, lethal force, and inaction. </w:t>
      </w:r>
    </w:p>
    <w:p w14:paraId="68201984" w14:textId="74AA12BC" w:rsidR="00256196" w:rsidRPr="00422238" w:rsidRDefault="00FA0D91" w:rsidP="00FA0D91">
      <w:pPr>
        <w:ind w:firstLine="720"/>
        <w:jc w:val="both"/>
        <w:rPr>
          <w:rFonts w:ascii="Garamond" w:hAnsi="Garamond"/>
          <w:color w:val="000000" w:themeColor="text1"/>
          <w:shd w:val="clear" w:color="auto" w:fill="FFFFFF"/>
        </w:rPr>
      </w:pPr>
      <w:r w:rsidRPr="00023509">
        <w:rPr>
          <w:rFonts w:ascii="Garamond" w:hAnsi="Garamond"/>
          <w:color w:val="000000" w:themeColor="text1"/>
          <w:shd w:val="clear" w:color="auto" w:fill="FFFFFF"/>
        </w:rPr>
        <w:t>Th</w:t>
      </w:r>
      <w:r w:rsidR="00CD7A27">
        <w:rPr>
          <w:rFonts w:ascii="Garamond" w:hAnsi="Garamond"/>
          <w:color w:val="000000" w:themeColor="text1"/>
          <w:shd w:val="clear" w:color="auto" w:fill="FFFFFF"/>
        </w:rPr>
        <w:t>is</w:t>
      </w:r>
      <w:r w:rsidRPr="00023509">
        <w:rPr>
          <w:rFonts w:ascii="Garamond" w:hAnsi="Garamond"/>
          <w:color w:val="000000" w:themeColor="text1"/>
          <w:shd w:val="clear" w:color="auto" w:fill="FFFFFF"/>
        </w:rPr>
        <w:t xml:space="preserve"> course draws on </w:t>
      </w:r>
      <w:r w:rsidR="00D113F6">
        <w:rPr>
          <w:rFonts w:ascii="Garamond" w:hAnsi="Garamond"/>
          <w:color w:val="000000" w:themeColor="text1"/>
          <w:shd w:val="clear" w:color="auto" w:fill="FFFFFF"/>
        </w:rPr>
        <w:t xml:space="preserve">key </w:t>
      </w:r>
      <w:r w:rsidRPr="00023509">
        <w:rPr>
          <w:rFonts w:ascii="Garamond" w:hAnsi="Garamond"/>
          <w:color w:val="000000" w:themeColor="text1"/>
          <w:shd w:val="clear" w:color="auto" w:fill="FFFFFF"/>
        </w:rPr>
        <w:t xml:space="preserve">case studies, including present-day Ukraine, Syria, and Myanmar; Rwanda and the Balkans in the 1990s; and World War II. Readings address the legal, political, and philosophical underpinnings of </w:t>
      </w:r>
      <w:r w:rsidR="00F528B6" w:rsidRPr="00023509">
        <w:rPr>
          <w:rFonts w:ascii="Garamond" w:hAnsi="Garamond"/>
          <w:color w:val="000000" w:themeColor="text1"/>
          <w:shd w:val="clear" w:color="auto" w:fill="FFFFFF"/>
        </w:rPr>
        <w:t xml:space="preserve">transitional </w:t>
      </w:r>
      <w:r w:rsidRPr="00023509">
        <w:rPr>
          <w:rFonts w:ascii="Garamond" w:hAnsi="Garamond"/>
          <w:color w:val="000000" w:themeColor="text1"/>
          <w:shd w:val="clear" w:color="auto" w:fill="FFFFFF"/>
        </w:rPr>
        <w:t>justice; questions of institutional design; and how different societies have balanced competing legal, policy, and moral imperatives.</w:t>
      </w:r>
      <w:r w:rsidR="00677431" w:rsidRPr="00023509">
        <w:rPr>
          <w:rFonts w:ascii="Garamond" w:hAnsi="Garamond"/>
          <w:color w:val="000000" w:themeColor="text1"/>
          <w:shd w:val="clear" w:color="auto" w:fill="FFFFFF"/>
        </w:rPr>
        <w:t xml:space="preserve"> The course also </w:t>
      </w:r>
      <w:r w:rsidR="000F20D3" w:rsidRPr="00023509">
        <w:rPr>
          <w:rFonts w:ascii="Garamond" w:hAnsi="Garamond"/>
          <w:color w:val="000000" w:themeColor="text1"/>
          <w:shd w:val="clear" w:color="auto" w:fill="FFFFFF"/>
        </w:rPr>
        <w:t>examine</w:t>
      </w:r>
      <w:r w:rsidR="004B521F" w:rsidRPr="00023509">
        <w:rPr>
          <w:rFonts w:ascii="Garamond" w:hAnsi="Garamond"/>
          <w:color w:val="000000" w:themeColor="text1"/>
          <w:shd w:val="clear" w:color="auto" w:fill="FFFFFF"/>
        </w:rPr>
        <w:t>s</w:t>
      </w:r>
      <w:r w:rsidR="000F20D3" w:rsidRPr="00023509">
        <w:rPr>
          <w:rFonts w:ascii="Garamond" w:hAnsi="Garamond"/>
          <w:color w:val="000000" w:themeColor="text1"/>
          <w:shd w:val="clear" w:color="auto" w:fill="FFFFFF"/>
        </w:rPr>
        <w:t xml:space="preserve"> </w:t>
      </w:r>
      <w:r w:rsidR="00677431" w:rsidRPr="00023509">
        <w:rPr>
          <w:rFonts w:ascii="Garamond" w:hAnsi="Garamond"/>
          <w:color w:val="000000" w:themeColor="text1"/>
          <w:shd w:val="clear" w:color="auto" w:fill="FFFFFF"/>
        </w:rPr>
        <w:t>critiques and limitations of the field of transitional justice.</w:t>
      </w:r>
    </w:p>
    <w:p w14:paraId="68FDF211" w14:textId="1BC6C583" w:rsidR="00E331B5" w:rsidRPr="00FA0D91" w:rsidRDefault="00E331B5">
      <w:pPr>
        <w:rPr>
          <w:rFonts w:ascii="Garamond" w:hAnsi="Garamond"/>
          <w:b/>
          <w:bCs/>
          <w:smallCaps/>
          <w:color w:val="000000"/>
          <w:u w:val="single"/>
        </w:rPr>
      </w:pPr>
    </w:p>
    <w:p w14:paraId="4AB10FF1" w14:textId="77777777" w:rsidR="00D2324E" w:rsidRDefault="00D2324E">
      <w:pPr>
        <w:rPr>
          <w:rFonts w:ascii="Garamond" w:hAnsi="Garamond"/>
          <w:b/>
          <w:bCs/>
          <w:smallCaps/>
          <w:color w:val="000000"/>
          <w:highlight w:val="green"/>
          <w:u w:val="single"/>
        </w:rPr>
      </w:pPr>
      <w:r>
        <w:rPr>
          <w:rFonts w:ascii="Garamond" w:hAnsi="Garamond"/>
          <w:b/>
          <w:bCs/>
          <w:smallCaps/>
          <w:color w:val="000000"/>
          <w:highlight w:val="green"/>
          <w:u w:val="single"/>
        </w:rPr>
        <w:br w:type="page"/>
      </w:r>
    </w:p>
    <w:p w14:paraId="74D3580F" w14:textId="2B5082A7" w:rsidR="00410C83" w:rsidRPr="00DB21C2" w:rsidRDefault="00256196" w:rsidP="00410C83">
      <w:pPr>
        <w:jc w:val="both"/>
        <w:rPr>
          <w:rFonts w:ascii="Garamond" w:hAnsi="Garamond"/>
          <w:b/>
          <w:bCs/>
          <w:smallCaps/>
          <w:color w:val="000000"/>
          <w:u w:val="single"/>
        </w:rPr>
      </w:pPr>
      <w:r w:rsidRPr="00DB21C2">
        <w:rPr>
          <w:rFonts w:ascii="Garamond" w:hAnsi="Garamond"/>
          <w:b/>
          <w:bCs/>
          <w:smallCaps/>
          <w:color w:val="000000"/>
          <w:u w:val="single"/>
        </w:rPr>
        <w:lastRenderedPageBreak/>
        <w:t>B.</w:t>
      </w:r>
      <w:r w:rsidRPr="00DB21C2">
        <w:rPr>
          <w:rFonts w:ascii="Garamond" w:hAnsi="Garamond"/>
          <w:b/>
          <w:bCs/>
          <w:smallCaps/>
          <w:color w:val="000000"/>
          <w:u w:val="single"/>
        </w:rPr>
        <w:tab/>
        <w:t>Learning Outcomes</w:t>
      </w:r>
    </w:p>
    <w:p w14:paraId="192D8757" w14:textId="77777777" w:rsidR="00345261" w:rsidRPr="00DB21C2" w:rsidRDefault="00345261" w:rsidP="00345261">
      <w:pPr>
        <w:jc w:val="both"/>
        <w:rPr>
          <w:rFonts w:ascii="Garamond" w:hAnsi="Garamond"/>
          <w:bCs/>
          <w:color w:val="000000"/>
        </w:rPr>
      </w:pPr>
      <w:r w:rsidRPr="00DB21C2">
        <w:rPr>
          <w:rFonts w:ascii="Garamond" w:hAnsi="Garamond"/>
          <w:bCs/>
          <w:color w:val="000000"/>
        </w:rPr>
        <w:t>By the end of the course, you will:</w:t>
      </w:r>
    </w:p>
    <w:p w14:paraId="02ADE528" w14:textId="3C0FE3A2" w:rsidR="00345261" w:rsidRPr="00DB21C2" w:rsidRDefault="00345261">
      <w:pPr>
        <w:pStyle w:val="ListParagraph"/>
        <w:numPr>
          <w:ilvl w:val="0"/>
          <w:numId w:val="13"/>
        </w:numPr>
        <w:ind w:left="720"/>
        <w:jc w:val="both"/>
        <w:rPr>
          <w:rFonts w:ascii="Garamond" w:hAnsi="Garamond"/>
          <w:bCs/>
          <w:color w:val="000000"/>
        </w:rPr>
      </w:pPr>
      <w:r w:rsidRPr="00DB21C2">
        <w:rPr>
          <w:rFonts w:ascii="Garamond" w:hAnsi="Garamond"/>
          <w:bCs/>
          <w:color w:val="000000"/>
        </w:rPr>
        <w:t xml:space="preserve">Appreciate much of the seminal literature on the history and theories of </w:t>
      </w:r>
      <w:r w:rsidR="00D2324E" w:rsidRPr="00DB21C2">
        <w:rPr>
          <w:rFonts w:ascii="Garamond" w:hAnsi="Garamond"/>
          <w:bCs/>
          <w:color w:val="000000"/>
        </w:rPr>
        <w:t>transitional</w:t>
      </w:r>
      <w:r w:rsidRPr="00DB21C2">
        <w:rPr>
          <w:rFonts w:ascii="Garamond" w:hAnsi="Garamond"/>
          <w:bCs/>
          <w:color w:val="000000"/>
        </w:rPr>
        <w:t xml:space="preserve"> </w:t>
      </w:r>
      <w:proofErr w:type="gramStart"/>
      <w:r w:rsidRPr="00DB21C2">
        <w:rPr>
          <w:rFonts w:ascii="Garamond" w:hAnsi="Garamond"/>
          <w:bCs/>
          <w:color w:val="000000"/>
        </w:rPr>
        <w:t>justice;</w:t>
      </w:r>
      <w:proofErr w:type="gramEnd"/>
    </w:p>
    <w:p w14:paraId="643CED1F" w14:textId="48598A04" w:rsidR="00345261" w:rsidRPr="00DB21C2" w:rsidRDefault="00345261">
      <w:pPr>
        <w:pStyle w:val="ListParagraph"/>
        <w:numPr>
          <w:ilvl w:val="0"/>
          <w:numId w:val="13"/>
        </w:numPr>
        <w:ind w:left="720"/>
        <w:jc w:val="both"/>
        <w:rPr>
          <w:rFonts w:ascii="Garamond" w:hAnsi="Garamond"/>
          <w:bCs/>
          <w:color w:val="000000"/>
        </w:rPr>
      </w:pPr>
      <w:r w:rsidRPr="00DB21C2">
        <w:rPr>
          <w:rFonts w:ascii="Garamond" w:hAnsi="Garamond"/>
          <w:bCs/>
          <w:color w:val="000000"/>
        </w:rPr>
        <w:t>Comprehend the objectives, obstacles, options</w:t>
      </w:r>
      <w:r w:rsidR="00D73E93">
        <w:rPr>
          <w:rFonts w:ascii="Garamond" w:hAnsi="Garamond"/>
          <w:bCs/>
          <w:color w:val="000000"/>
        </w:rPr>
        <w:t>, and outcomes</w:t>
      </w:r>
      <w:r w:rsidRPr="00DB21C2">
        <w:rPr>
          <w:rFonts w:ascii="Garamond" w:hAnsi="Garamond"/>
          <w:bCs/>
          <w:color w:val="000000"/>
        </w:rPr>
        <w:t xml:space="preserve"> of </w:t>
      </w:r>
      <w:r w:rsidR="00D2324E" w:rsidRPr="00DB21C2">
        <w:rPr>
          <w:rFonts w:ascii="Garamond" w:hAnsi="Garamond"/>
          <w:bCs/>
          <w:color w:val="000000"/>
        </w:rPr>
        <w:t xml:space="preserve">transitional </w:t>
      </w:r>
      <w:proofErr w:type="gramStart"/>
      <w:r w:rsidRPr="00DB21C2">
        <w:rPr>
          <w:rFonts w:ascii="Garamond" w:hAnsi="Garamond"/>
          <w:bCs/>
          <w:color w:val="000000"/>
        </w:rPr>
        <w:t>justice;</w:t>
      </w:r>
      <w:proofErr w:type="gramEnd"/>
    </w:p>
    <w:p w14:paraId="1061A3F2" w14:textId="305D2083" w:rsidR="00345261" w:rsidRPr="00DB21C2" w:rsidRDefault="00345261">
      <w:pPr>
        <w:pStyle w:val="ListParagraph"/>
        <w:numPr>
          <w:ilvl w:val="0"/>
          <w:numId w:val="13"/>
        </w:numPr>
        <w:ind w:left="720"/>
        <w:jc w:val="both"/>
        <w:rPr>
          <w:rFonts w:ascii="Garamond" w:hAnsi="Garamond"/>
          <w:bCs/>
          <w:color w:val="000000"/>
        </w:rPr>
      </w:pPr>
      <w:r w:rsidRPr="00DB21C2">
        <w:rPr>
          <w:rFonts w:ascii="Garamond" w:hAnsi="Garamond"/>
          <w:bCs/>
          <w:color w:val="000000"/>
        </w:rPr>
        <w:t xml:space="preserve">Grasp and be able to critically analyze key concepts and debates in </w:t>
      </w:r>
      <w:r w:rsidR="00D2324E" w:rsidRPr="00DB21C2">
        <w:rPr>
          <w:rFonts w:ascii="Garamond" w:hAnsi="Garamond"/>
          <w:bCs/>
          <w:color w:val="000000"/>
        </w:rPr>
        <w:t xml:space="preserve">transitional </w:t>
      </w:r>
      <w:proofErr w:type="gramStart"/>
      <w:r w:rsidRPr="00DB21C2">
        <w:rPr>
          <w:rFonts w:ascii="Garamond" w:hAnsi="Garamond"/>
          <w:bCs/>
          <w:color w:val="000000"/>
        </w:rPr>
        <w:t>justice;</w:t>
      </w:r>
      <w:proofErr w:type="gramEnd"/>
    </w:p>
    <w:p w14:paraId="0CDB31B1" w14:textId="757690F2" w:rsidR="00345261" w:rsidRPr="00DB21C2" w:rsidRDefault="00345261">
      <w:pPr>
        <w:pStyle w:val="ListParagraph"/>
        <w:numPr>
          <w:ilvl w:val="0"/>
          <w:numId w:val="13"/>
        </w:numPr>
        <w:ind w:left="720"/>
        <w:jc w:val="both"/>
        <w:rPr>
          <w:rFonts w:ascii="Garamond" w:hAnsi="Garamond"/>
          <w:bCs/>
          <w:color w:val="000000"/>
        </w:rPr>
      </w:pPr>
      <w:r w:rsidRPr="00DB21C2">
        <w:rPr>
          <w:rFonts w:ascii="Garamond" w:hAnsi="Garamond"/>
          <w:bCs/>
          <w:color w:val="000000"/>
        </w:rPr>
        <w:t>Understand and have evaluated, compared, and contrasted key case studies;</w:t>
      </w:r>
      <w:r w:rsidR="00633BCE">
        <w:rPr>
          <w:rFonts w:ascii="Garamond" w:hAnsi="Garamond"/>
          <w:bCs/>
          <w:color w:val="000000"/>
        </w:rPr>
        <w:t xml:space="preserve"> and</w:t>
      </w:r>
    </w:p>
    <w:p w14:paraId="500DFE4F" w14:textId="67741D2F" w:rsidR="00345261" w:rsidRPr="00DB21C2" w:rsidRDefault="00345261">
      <w:pPr>
        <w:pStyle w:val="ListParagraph"/>
        <w:numPr>
          <w:ilvl w:val="0"/>
          <w:numId w:val="13"/>
        </w:numPr>
        <w:ind w:left="720"/>
        <w:jc w:val="both"/>
        <w:rPr>
          <w:rFonts w:ascii="Garamond" w:hAnsi="Garamond"/>
          <w:bCs/>
          <w:color w:val="000000"/>
        </w:rPr>
      </w:pPr>
      <w:r w:rsidRPr="00DB21C2">
        <w:rPr>
          <w:rFonts w:ascii="Garamond" w:hAnsi="Garamond"/>
          <w:bCs/>
          <w:color w:val="000000"/>
        </w:rPr>
        <w:t>Be able to apply your skills and knowledge to other case studies</w:t>
      </w:r>
      <w:r w:rsidR="00633BCE">
        <w:rPr>
          <w:rFonts w:ascii="Garamond" w:hAnsi="Garamond"/>
          <w:bCs/>
          <w:color w:val="000000"/>
        </w:rPr>
        <w:t>.</w:t>
      </w:r>
    </w:p>
    <w:p w14:paraId="1C005E48" w14:textId="77777777" w:rsidR="00410C83" w:rsidRPr="00DB21C2" w:rsidRDefault="00410C83" w:rsidP="00410C83">
      <w:pPr>
        <w:ind w:firstLine="720"/>
        <w:jc w:val="both"/>
        <w:rPr>
          <w:rFonts w:ascii="Garamond" w:hAnsi="Garamond"/>
          <w:b/>
          <w:bCs/>
          <w:smallCaps/>
          <w:color w:val="000000"/>
          <w:u w:val="single"/>
        </w:rPr>
      </w:pPr>
    </w:p>
    <w:p w14:paraId="4F6E47E1" w14:textId="77777777" w:rsidR="00256196" w:rsidRPr="00DB21C2" w:rsidRDefault="00256196" w:rsidP="00256196">
      <w:pPr>
        <w:jc w:val="both"/>
        <w:rPr>
          <w:rFonts w:ascii="Garamond" w:hAnsi="Garamond"/>
          <w:b/>
          <w:bCs/>
          <w:smallCaps/>
          <w:color w:val="000000"/>
          <w:u w:val="single"/>
        </w:rPr>
      </w:pPr>
      <w:r w:rsidRPr="00DB21C2">
        <w:rPr>
          <w:rFonts w:ascii="Garamond" w:hAnsi="Garamond"/>
          <w:b/>
          <w:bCs/>
          <w:smallCaps/>
          <w:color w:val="000000"/>
          <w:u w:val="single"/>
        </w:rPr>
        <w:t>C.</w:t>
      </w:r>
      <w:r w:rsidRPr="00DB21C2">
        <w:rPr>
          <w:rFonts w:ascii="Garamond" w:hAnsi="Garamond"/>
          <w:b/>
          <w:bCs/>
          <w:smallCaps/>
          <w:color w:val="000000"/>
          <w:u w:val="single"/>
        </w:rPr>
        <w:tab/>
        <w:t>Class Survey</w:t>
      </w:r>
    </w:p>
    <w:p w14:paraId="54C85456" w14:textId="6F014F73" w:rsidR="00256196" w:rsidRPr="00DB21C2" w:rsidRDefault="00256196" w:rsidP="00256196">
      <w:pPr>
        <w:jc w:val="both"/>
        <w:rPr>
          <w:rFonts w:ascii="Garamond" w:hAnsi="Garamond"/>
          <w:color w:val="000000"/>
        </w:rPr>
      </w:pPr>
      <w:r w:rsidRPr="00DB21C2">
        <w:rPr>
          <w:rFonts w:ascii="Garamond" w:hAnsi="Garamond"/>
          <w:color w:val="000000"/>
        </w:rPr>
        <w:tab/>
        <w:t xml:space="preserve">So that I may get </w:t>
      </w:r>
      <w:r w:rsidRPr="003C3D51">
        <w:rPr>
          <w:rFonts w:ascii="Garamond" w:hAnsi="Garamond"/>
          <w:color w:val="000000"/>
        </w:rPr>
        <w:t xml:space="preserve">to </w:t>
      </w:r>
      <w:r w:rsidR="003C3D51" w:rsidRPr="003C3D51">
        <w:rPr>
          <w:rFonts w:ascii="Garamond" w:hAnsi="Garamond"/>
          <w:color w:val="000000"/>
        </w:rPr>
        <w:t xml:space="preserve">know you better, </w:t>
      </w:r>
      <w:r w:rsidR="003C3D51" w:rsidRPr="003C3D51">
        <w:rPr>
          <w:rFonts w:ascii="Garamond" w:hAnsi="Garamond"/>
          <w:color w:val="000000"/>
          <w:u w:val="single"/>
        </w:rPr>
        <w:t>by January 15</w:t>
      </w:r>
      <w:r w:rsidR="003C3D51" w:rsidRPr="003C3D51">
        <w:rPr>
          <w:rFonts w:ascii="Garamond" w:hAnsi="Garamond"/>
          <w:color w:val="000000"/>
        </w:rPr>
        <w:t xml:space="preserve"> please </w:t>
      </w:r>
      <w:r w:rsidRPr="003C3D51">
        <w:rPr>
          <w:rFonts w:ascii="Garamond" w:hAnsi="Garamond"/>
          <w:color w:val="000000"/>
        </w:rPr>
        <w:t>fill</w:t>
      </w:r>
      <w:r w:rsidRPr="00DB21C2">
        <w:rPr>
          <w:rFonts w:ascii="Garamond" w:hAnsi="Garamond"/>
          <w:color w:val="000000"/>
        </w:rPr>
        <w:t xml:space="preserve"> out </w:t>
      </w:r>
      <w:hyperlink r:id="rId11" w:history="1">
        <w:r w:rsidRPr="00633BCE">
          <w:rPr>
            <w:rStyle w:val="Hyperlink"/>
            <w:rFonts w:ascii="Garamond" w:hAnsi="Garamond"/>
          </w:rPr>
          <w:t>th</w:t>
        </w:r>
        <w:r w:rsidR="00633BCE" w:rsidRPr="00633BCE">
          <w:rPr>
            <w:rStyle w:val="Hyperlink"/>
            <w:rFonts w:ascii="Garamond" w:hAnsi="Garamond"/>
          </w:rPr>
          <w:t>is</w:t>
        </w:r>
        <w:r w:rsidRPr="00633BCE">
          <w:rPr>
            <w:rStyle w:val="Hyperlink"/>
            <w:rFonts w:ascii="Garamond" w:hAnsi="Garamond"/>
          </w:rPr>
          <w:t xml:space="preserve"> Google form</w:t>
        </w:r>
      </w:hyperlink>
      <w:r w:rsidRPr="00DB21C2">
        <w:rPr>
          <w:rFonts w:ascii="Garamond" w:hAnsi="Garamond"/>
          <w:color w:val="000000"/>
        </w:rPr>
        <w:t>.</w:t>
      </w:r>
    </w:p>
    <w:p w14:paraId="245839AA" w14:textId="77777777" w:rsidR="00256196" w:rsidRPr="00DB21C2" w:rsidRDefault="00256196" w:rsidP="00256196">
      <w:pPr>
        <w:jc w:val="both"/>
        <w:rPr>
          <w:rFonts w:ascii="Garamond" w:hAnsi="Garamond"/>
          <w:color w:val="000000"/>
        </w:rPr>
      </w:pPr>
    </w:p>
    <w:p w14:paraId="7FD58CA5" w14:textId="370B70E3" w:rsidR="00256196" w:rsidRPr="00DB21C2" w:rsidRDefault="008F6804" w:rsidP="00256196">
      <w:pPr>
        <w:jc w:val="both"/>
        <w:rPr>
          <w:rFonts w:ascii="Garamond" w:hAnsi="Garamond"/>
          <w:b/>
          <w:bCs/>
          <w:smallCaps/>
          <w:color w:val="000000"/>
          <w:u w:val="single"/>
        </w:rPr>
      </w:pPr>
      <w:r w:rsidRPr="00DB21C2">
        <w:rPr>
          <w:rFonts w:ascii="Garamond" w:hAnsi="Garamond"/>
          <w:b/>
          <w:bCs/>
          <w:smallCaps/>
          <w:color w:val="000000"/>
          <w:u w:val="single"/>
        </w:rPr>
        <w:t>D</w:t>
      </w:r>
      <w:r w:rsidR="00256196" w:rsidRPr="00DB21C2">
        <w:rPr>
          <w:rFonts w:ascii="Garamond" w:hAnsi="Garamond"/>
          <w:b/>
          <w:bCs/>
          <w:smallCaps/>
          <w:color w:val="000000"/>
          <w:u w:val="single"/>
        </w:rPr>
        <w:t>.</w:t>
      </w:r>
      <w:r w:rsidR="00256196" w:rsidRPr="00DB21C2">
        <w:rPr>
          <w:rFonts w:ascii="Garamond" w:hAnsi="Garamond"/>
          <w:b/>
          <w:bCs/>
          <w:smallCaps/>
          <w:color w:val="000000"/>
          <w:u w:val="single"/>
        </w:rPr>
        <w:tab/>
      </w:r>
      <w:r w:rsidR="00F96A0B">
        <w:rPr>
          <w:rFonts w:ascii="Garamond" w:hAnsi="Garamond"/>
          <w:b/>
          <w:bCs/>
          <w:smallCaps/>
          <w:color w:val="000000"/>
          <w:u w:val="single"/>
        </w:rPr>
        <w:t>Subject Matter</w:t>
      </w:r>
    </w:p>
    <w:p w14:paraId="2A18F147" w14:textId="517D6A14" w:rsidR="000C4BAC" w:rsidRPr="00547E2F" w:rsidRDefault="00330592" w:rsidP="00547E2F">
      <w:pPr>
        <w:ind w:firstLine="720"/>
        <w:jc w:val="both"/>
        <w:rPr>
          <w:rFonts w:ascii="Garamond" w:hAnsi="Garamond"/>
        </w:rPr>
      </w:pPr>
      <w:r w:rsidRPr="00DB21C2">
        <w:rPr>
          <w:rFonts w:ascii="Garamond" w:hAnsi="Garamond"/>
          <w:bCs/>
          <w:color w:val="000000"/>
        </w:rPr>
        <w:t xml:space="preserve">In this course we will study difficult material. </w:t>
      </w:r>
      <w:r w:rsidR="00345261" w:rsidRPr="00DB21C2">
        <w:rPr>
          <w:rFonts w:ascii="Garamond" w:hAnsi="Garamond"/>
        </w:rPr>
        <w:t xml:space="preserve">This course focuses on transitional justice for atrocity crimes, including genocide, war crimes, and crimes against humanity. </w:t>
      </w:r>
      <w:r w:rsidRPr="00DB21C2">
        <w:rPr>
          <w:rFonts w:ascii="Garamond" w:hAnsi="Garamond"/>
          <w:bCs/>
          <w:color w:val="000000"/>
        </w:rPr>
        <w:t>We will read and discuss material that addresses troubling topics</w:t>
      </w:r>
      <w:r w:rsidR="00547E2F">
        <w:rPr>
          <w:rFonts w:ascii="Garamond" w:hAnsi="Garamond"/>
          <w:bCs/>
          <w:color w:val="000000"/>
        </w:rPr>
        <w:t>,</w:t>
      </w:r>
      <w:r w:rsidRPr="00DB21C2">
        <w:rPr>
          <w:rFonts w:ascii="Garamond" w:hAnsi="Garamond"/>
          <w:bCs/>
          <w:color w:val="000000"/>
        </w:rPr>
        <w:t xml:space="preserve"> such as killing, </w:t>
      </w:r>
      <w:r w:rsidR="000C4BAC" w:rsidRPr="00DB21C2">
        <w:rPr>
          <w:rFonts w:ascii="Garamond" w:hAnsi="Garamond"/>
          <w:bCs/>
          <w:color w:val="000000"/>
        </w:rPr>
        <w:t xml:space="preserve">torture, </w:t>
      </w:r>
      <w:r w:rsidR="009E132A">
        <w:rPr>
          <w:rFonts w:ascii="Garamond" w:hAnsi="Garamond"/>
          <w:bCs/>
          <w:color w:val="000000"/>
        </w:rPr>
        <w:t xml:space="preserve">human experimentation, </w:t>
      </w:r>
      <w:r w:rsidR="001E4669" w:rsidRPr="00DB21C2">
        <w:rPr>
          <w:rFonts w:ascii="Garamond" w:hAnsi="Garamond"/>
          <w:bCs/>
          <w:color w:val="000000"/>
        </w:rPr>
        <w:t xml:space="preserve">rape and other </w:t>
      </w:r>
      <w:r w:rsidRPr="00DB21C2">
        <w:rPr>
          <w:rFonts w:ascii="Garamond" w:hAnsi="Garamond"/>
          <w:bCs/>
          <w:color w:val="000000"/>
        </w:rPr>
        <w:t xml:space="preserve">sexual </w:t>
      </w:r>
      <w:r w:rsidR="001E4669" w:rsidRPr="00DB21C2">
        <w:rPr>
          <w:rFonts w:ascii="Garamond" w:hAnsi="Garamond"/>
          <w:bCs/>
          <w:color w:val="000000"/>
        </w:rPr>
        <w:t>offenses</w:t>
      </w:r>
      <w:r w:rsidR="000C4BAC" w:rsidRPr="00DB21C2">
        <w:rPr>
          <w:rFonts w:ascii="Garamond" w:hAnsi="Garamond"/>
          <w:bCs/>
          <w:color w:val="000000"/>
        </w:rPr>
        <w:t xml:space="preserve">, child </w:t>
      </w:r>
      <w:r w:rsidR="00547E2F">
        <w:rPr>
          <w:rFonts w:ascii="Garamond" w:hAnsi="Garamond"/>
          <w:bCs/>
          <w:color w:val="000000"/>
        </w:rPr>
        <w:t xml:space="preserve">and elder </w:t>
      </w:r>
      <w:r w:rsidR="000C4BAC" w:rsidRPr="00DB21C2">
        <w:rPr>
          <w:rFonts w:ascii="Garamond" w:hAnsi="Garamond"/>
          <w:bCs/>
          <w:color w:val="000000"/>
        </w:rPr>
        <w:t xml:space="preserve">abuse, and racial and other types </w:t>
      </w:r>
      <w:r w:rsidR="000C4BAC" w:rsidRPr="00442C6D">
        <w:rPr>
          <w:rFonts w:ascii="Garamond" w:hAnsi="Garamond"/>
          <w:bCs/>
          <w:color w:val="000000"/>
        </w:rPr>
        <w:t>of discrimination</w:t>
      </w:r>
      <w:r w:rsidRPr="00442C6D">
        <w:rPr>
          <w:rFonts w:ascii="Garamond" w:hAnsi="Garamond"/>
          <w:bCs/>
          <w:color w:val="000000"/>
        </w:rPr>
        <w:t xml:space="preserve">. </w:t>
      </w:r>
      <w:r w:rsidR="00442C6D" w:rsidRPr="00442C6D">
        <w:rPr>
          <w:rFonts w:ascii="Garamond" w:hAnsi="Garamond"/>
        </w:rPr>
        <w:t xml:space="preserve">It is essential for everyone in the class to communicate with the thoughtfulness, sensitivity, and care that these topics warrant. </w:t>
      </w:r>
      <w:r w:rsidR="00442C6D" w:rsidRPr="00442C6D">
        <w:rPr>
          <w:rFonts w:ascii="Garamond" w:hAnsi="Garamond"/>
          <w:bCs/>
          <w:color w:val="000000"/>
        </w:rPr>
        <w:t xml:space="preserve">I will do my best for such communication, and I ask you to do the same. </w:t>
      </w:r>
      <w:r w:rsidR="000C4BAC" w:rsidRPr="00442C6D">
        <w:rPr>
          <w:rFonts w:ascii="Garamond" w:hAnsi="Garamond"/>
          <w:bCs/>
          <w:color w:val="000000"/>
        </w:rPr>
        <w:t>Please let me know privately if you have concerns about participating in discussion of a particular topic.</w:t>
      </w:r>
    </w:p>
    <w:p w14:paraId="35624B83" w14:textId="77777777" w:rsidR="002B0B95" w:rsidRPr="00DB21C2" w:rsidRDefault="002B0B95" w:rsidP="002B0B95">
      <w:pPr>
        <w:jc w:val="both"/>
        <w:rPr>
          <w:rFonts w:ascii="Garamond" w:hAnsi="Garamond"/>
        </w:rPr>
      </w:pPr>
    </w:p>
    <w:p w14:paraId="2319C06C" w14:textId="67214614" w:rsidR="00256196" w:rsidRPr="00DB21C2" w:rsidRDefault="005279CC" w:rsidP="00256196">
      <w:pPr>
        <w:jc w:val="both"/>
        <w:rPr>
          <w:rFonts w:ascii="Garamond" w:hAnsi="Garamond"/>
          <w:b/>
          <w:smallCaps/>
          <w:szCs w:val="20"/>
          <w:u w:val="single"/>
        </w:rPr>
      </w:pPr>
      <w:r w:rsidRPr="00DB21C2">
        <w:rPr>
          <w:rFonts w:ascii="Garamond" w:hAnsi="Garamond"/>
          <w:b/>
          <w:smallCaps/>
          <w:szCs w:val="20"/>
          <w:u w:val="single"/>
        </w:rPr>
        <w:t>E</w:t>
      </w:r>
      <w:r w:rsidR="00256196" w:rsidRPr="00DB21C2">
        <w:rPr>
          <w:rFonts w:ascii="Garamond" w:hAnsi="Garamond"/>
          <w:b/>
          <w:smallCaps/>
          <w:szCs w:val="20"/>
          <w:u w:val="single"/>
        </w:rPr>
        <w:t>.</w:t>
      </w:r>
      <w:r w:rsidR="00256196" w:rsidRPr="00DB21C2">
        <w:rPr>
          <w:rFonts w:ascii="Garamond" w:hAnsi="Garamond"/>
          <w:b/>
          <w:smallCaps/>
          <w:szCs w:val="20"/>
          <w:u w:val="single"/>
        </w:rPr>
        <w:tab/>
        <w:t>Communication and Office Hours</w:t>
      </w:r>
    </w:p>
    <w:p w14:paraId="2DF7AB41" w14:textId="2B3D1158" w:rsidR="00256196" w:rsidRPr="00DB21C2" w:rsidRDefault="00256196" w:rsidP="00256196">
      <w:pPr>
        <w:ind w:firstLine="720"/>
        <w:jc w:val="both"/>
        <w:rPr>
          <w:rFonts w:ascii="Garamond" w:hAnsi="Garamond"/>
          <w:szCs w:val="20"/>
        </w:rPr>
      </w:pPr>
      <w:r w:rsidRPr="00DB21C2">
        <w:rPr>
          <w:rFonts w:ascii="Garamond" w:hAnsi="Garamond"/>
          <w:szCs w:val="20"/>
        </w:rPr>
        <w:t xml:space="preserve">My primary means of communicating with you outside of class will be by email and by posts on </w:t>
      </w:r>
      <w:r w:rsidR="00850181">
        <w:rPr>
          <w:rFonts w:ascii="Garamond" w:hAnsi="Garamond"/>
          <w:szCs w:val="20"/>
        </w:rPr>
        <w:t xml:space="preserve">our course’s </w:t>
      </w:r>
      <w:r w:rsidR="005279CC" w:rsidRPr="00DB21C2">
        <w:rPr>
          <w:rFonts w:ascii="Garamond" w:hAnsi="Garamond"/>
          <w:szCs w:val="20"/>
        </w:rPr>
        <w:t>Canvas</w:t>
      </w:r>
      <w:r w:rsidR="00850181">
        <w:rPr>
          <w:rFonts w:ascii="Garamond" w:hAnsi="Garamond"/>
          <w:szCs w:val="20"/>
        </w:rPr>
        <w:t xml:space="preserve"> site</w:t>
      </w:r>
      <w:r w:rsidRPr="00DB21C2">
        <w:rPr>
          <w:rFonts w:ascii="Garamond" w:hAnsi="Garamond"/>
          <w:szCs w:val="20"/>
        </w:rPr>
        <w:t xml:space="preserve">. You are expected to check your email </w:t>
      </w:r>
      <w:r w:rsidR="00296FBF">
        <w:rPr>
          <w:rFonts w:ascii="Garamond" w:hAnsi="Garamond"/>
          <w:szCs w:val="20"/>
        </w:rPr>
        <w:t xml:space="preserve">and Canvas </w:t>
      </w:r>
      <w:r w:rsidRPr="00DB21C2">
        <w:rPr>
          <w:rFonts w:ascii="Garamond" w:hAnsi="Garamond"/>
          <w:szCs w:val="20"/>
        </w:rPr>
        <w:t xml:space="preserve">and are responsible for any announcements or assignments </w:t>
      </w:r>
      <w:r w:rsidR="00A026EA">
        <w:rPr>
          <w:rFonts w:ascii="Garamond" w:hAnsi="Garamond"/>
          <w:szCs w:val="20"/>
        </w:rPr>
        <w:t>I send</w:t>
      </w:r>
      <w:r w:rsidRPr="00DB21C2">
        <w:rPr>
          <w:rFonts w:ascii="Garamond" w:hAnsi="Garamond"/>
          <w:szCs w:val="20"/>
        </w:rPr>
        <w:t xml:space="preserve"> via email or </w:t>
      </w:r>
      <w:r w:rsidR="00A026EA">
        <w:rPr>
          <w:rFonts w:ascii="Garamond" w:hAnsi="Garamond"/>
          <w:szCs w:val="20"/>
        </w:rPr>
        <w:t>post</w:t>
      </w:r>
      <w:r w:rsidRPr="00DB21C2">
        <w:rPr>
          <w:rFonts w:ascii="Garamond" w:hAnsi="Garamond"/>
          <w:szCs w:val="20"/>
        </w:rPr>
        <w:t xml:space="preserve"> on </w:t>
      </w:r>
      <w:r w:rsidR="005279CC" w:rsidRPr="00DB21C2">
        <w:rPr>
          <w:rFonts w:ascii="Garamond" w:hAnsi="Garamond"/>
          <w:szCs w:val="20"/>
        </w:rPr>
        <w:t>Canvas</w:t>
      </w:r>
      <w:r w:rsidRPr="00DB21C2">
        <w:rPr>
          <w:rFonts w:ascii="Garamond" w:hAnsi="Garamond"/>
          <w:szCs w:val="20"/>
        </w:rPr>
        <w:t>.</w:t>
      </w:r>
    </w:p>
    <w:p w14:paraId="1171A30D" w14:textId="2C7FDFCA" w:rsidR="00256196" w:rsidRPr="00DB21C2" w:rsidRDefault="00256196" w:rsidP="00256196">
      <w:pPr>
        <w:ind w:firstLine="720"/>
        <w:jc w:val="both"/>
        <w:rPr>
          <w:rFonts w:ascii="Garamond" w:hAnsi="Garamond"/>
          <w:szCs w:val="20"/>
        </w:rPr>
      </w:pPr>
      <w:r w:rsidRPr="00DB21C2">
        <w:rPr>
          <w:rFonts w:ascii="Garamond" w:hAnsi="Garamond"/>
          <w:szCs w:val="20"/>
        </w:rPr>
        <w:t xml:space="preserve">I am happy to answer questions by email if they are short or related to class logistics. I will do my best to respond to all questions within </w:t>
      </w:r>
      <w:r w:rsidR="00011C59" w:rsidRPr="00DB21C2">
        <w:rPr>
          <w:rFonts w:ascii="Garamond" w:hAnsi="Garamond"/>
          <w:szCs w:val="20"/>
        </w:rPr>
        <w:t>three</w:t>
      </w:r>
      <w:r w:rsidRPr="00DB21C2">
        <w:rPr>
          <w:rFonts w:ascii="Garamond" w:hAnsi="Garamond"/>
          <w:szCs w:val="20"/>
        </w:rPr>
        <w:t xml:space="preserve"> business days. Substantive course-related questions are typically best addressed in office hours. During office hours I’m also happy to </w:t>
      </w:r>
      <w:r w:rsidR="00CD39D1">
        <w:rPr>
          <w:rFonts w:ascii="Garamond" w:hAnsi="Garamond"/>
          <w:szCs w:val="20"/>
        </w:rPr>
        <w:t xml:space="preserve">discuss course-related issues in the news, </w:t>
      </w:r>
      <w:r w:rsidRPr="00DB21C2">
        <w:rPr>
          <w:rFonts w:ascii="Garamond" w:hAnsi="Garamond"/>
          <w:szCs w:val="20"/>
        </w:rPr>
        <w:t>provide career advice</w:t>
      </w:r>
      <w:r w:rsidR="00774102">
        <w:rPr>
          <w:rFonts w:ascii="Garamond" w:hAnsi="Garamond"/>
          <w:szCs w:val="20"/>
        </w:rPr>
        <w:t>,</w:t>
      </w:r>
      <w:r w:rsidRPr="00DB21C2">
        <w:rPr>
          <w:rFonts w:ascii="Garamond" w:hAnsi="Garamond"/>
          <w:szCs w:val="20"/>
        </w:rPr>
        <w:t xml:space="preserve"> and </w:t>
      </w:r>
      <w:r w:rsidR="00774102">
        <w:rPr>
          <w:rFonts w:ascii="Garamond" w:hAnsi="Garamond"/>
          <w:szCs w:val="20"/>
        </w:rPr>
        <w:t>talk about</w:t>
      </w:r>
      <w:r w:rsidRPr="00DB21C2">
        <w:rPr>
          <w:rFonts w:ascii="Garamond" w:hAnsi="Garamond"/>
          <w:szCs w:val="20"/>
        </w:rPr>
        <w:t xml:space="preserve"> clerkships</w:t>
      </w:r>
      <w:r w:rsidR="00A87B9D" w:rsidRPr="00DB21C2">
        <w:rPr>
          <w:rFonts w:ascii="Garamond" w:hAnsi="Garamond"/>
          <w:szCs w:val="20"/>
        </w:rPr>
        <w:t xml:space="preserve">, </w:t>
      </w:r>
      <w:r w:rsidR="00875908">
        <w:rPr>
          <w:rFonts w:ascii="Garamond" w:hAnsi="Garamond"/>
          <w:szCs w:val="20"/>
        </w:rPr>
        <w:t xml:space="preserve">public service, </w:t>
      </w:r>
      <w:r w:rsidR="00D4748A">
        <w:rPr>
          <w:rFonts w:ascii="Garamond" w:hAnsi="Garamond"/>
          <w:szCs w:val="20"/>
        </w:rPr>
        <w:t>law firms and other opportunities in the private sector</w:t>
      </w:r>
      <w:r w:rsidR="00A87B9D" w:rsidRPr="00DB21C2">
        <w:rPr>
          <w:rFonts w:ascii="Garamond" w:hAnsi="Garamond"/>
          <w:szCs w:val="20"/>
        </w:rPr>
        <w:t xml:space="preserve">, </w:t>
      </w:r>
      <w:r w:rsidRPr="00DB21C2">
        <w:rPr>
          <w:rFonts w:ascii="Garamond" w:hAnsi="Garamond"/>
          <w:szCs w:val="20"/>
        </w:rPr>
        <w:t>or anything else you find interesting and productive.</w:t>
      </w:r>
    </w:p>
    <w:p w14:paraId="4F88D34F" w14:textId="2CEADF90" w:rsidR="00256196" w:rsidRPr="009E0EA7" w:rsidRDefault="00256196" w:rsidP="00256196">
      <w:pPr>
        <w:ind w:firstLine="720"/>
        <w:jc w:val="both"/>
        <w:rPr>
          <w:rFonts w:ascii="Garamond" w:hAnsi="Garamond"/>
          <w:szCs w:val="20"/>
        </w:rPr>
      </w:pPr>
      <w:r w:rsidRPr="00DB21C2">
        <w:rPr>
          <w:rFonts w:ascii="Garamond" w:hAnsi="Garamond"/>
          <w:szCs w:val="20"/>
        </w:rPr>
        <w:t xml:space="preserve">When emailing me about meeting or for any other purpose, please include the </w:t>
      </w:r>
      <w:r w:rsidR="001707CF" w:rsidRPr="00DB21C2">
        <w:rPr>
          <w:rFonts w:ascii="Garamond" w:hAnsi="Garamond"/>
          <w:szCs w:val="20"/>
        </w:rPr>
        <w:t xml:space="preserve">abbreviated </w:t>
      </w:r>
      <w:r w:rsidRPr="00DB21C2">
        <w:rPr>
          <w:rFonts w:ascii="Garamond" w:hAnsi="Garamond"/>
          <w:szCs w:val="20"/>
        </w:rPr>
        <w:t>bracketed course name</w:t>
      </w:r>
      <w:proofErr w:type="gramStart"/>
      <w:r w:rsidRPr="00DB21C2">
        <w:rPr>
          <w:rFonts w:ascii="Garamond" w:hAnsi="Garamond"/>
          <w:szCs w:val="20"/>
        </w:rPr>
        <w:t>—</w:t>
      </w:r>
      <w:r w:rsidR="00803805">
        <w:rPr>
          <w:rFonts w:ascii="Garamond" w:hAnsi="Garamond"/>
          <w:szCs w:val="20"/>
        </w:rPr>
        <w:t>“</w:t>
      </w:r>
      <w:proofErr w:type="gramEnd"/>
      <w:r w:rsidRPr="00DB21C2">
        <w:rPr>
          <w:rFonts w:ascii="Garamond" w:hAnsi="Garamond"/>
          <w:szCs w:val="20"/>
        </w:rPr>
        <w:t>[</w:t>
      </w:r>
      <w:r w:rsidR="001707CF" w:rsidRPr="00DB21C2">
        <w:rPr>
          <w:rFonts w:ascii="Garamond" w:hAnsi="Garamond"/>
          <w:szCs w:val="20"/>
        </w:rPr>
        <w:t>TJ</w:t>
      </w:r>
      <w:r w:rsidRPr="00DB21C2">
        <w:rPr>
          <w:rFonts w:ascii="Garamond" w:hAnsi="Garamond"/>
          <w:szCs w:val="20"/>
        </w:rPr>
        <w:t>]</w:t>
      </w:r>
      <w:r w:rsidR="00803805">
        <w:rPr>
          <w:rFonts w:ascii="Garamond" w:hAnsi="Garamond"/>
          <w:szCs w:val="20"/>
        </w:rPr>
        <w:t>”</w:t>
      </w:r>
      <w:r w:rsidRPr="00DB21C2">
        <w:rPr>
          <w:rFonts w:ascii="Garamond" w:hAnsi="Garamond"/>
          <w:szCs w:val="20"/>
        </w:rPr>
        <w:t xml:space="preserve">—at the beginning of a descriptive subject header. </w:t>
      </w:r>
      <w:r w:rsidR="001707CF" w:rsidRPr="00DB21C2">
        <w:rPr>
          <w:rFonts w:ascii="Garamond" w:hAnsi="Garamond"/>
          <w:szCs w:val="20"/>
        </w:rPr>
        <w:t xml:space="preserve">For example, if emailing me </w:t>
      </w:r>
      <w:r w:rsidR="001E4669" w:rsidRPr="00DB21C2">
        <w:rPr>
          <w:rFonts w:ascii="Garamond" w:hAnsi="Garamond"/>
          <w:szCs w:val="20"/>
        </w:rPr>
        <w:t xml:space="preserve">a note that you </w:t>
      </w:r>
      <w:r w:rsidR="00254A31" w:rsidRPr="009E0EA7">
        <w:rPr>
          <w:rFonts w:ascii="Garamond" w:hAnsi="Garamond"/>
          <w:szCs w:val="20"/>
        </w:rPr>
        <w:t>must</w:t>
      </w:r>
      <w:r w:rsidR="001E4669" w:rsidRPr="009E0EA7">
        <w:rPr>
          <w:rFonts w:ascii="Garamond" w:hAnsi="Garamond"/>
          <w:szCs w:val="20"/>
        </w:rPr>
        <w:t xml:space="preserve"> miss a class due to illness</w:t>
      </w:r>
      <w:r w:rsidR="001707CF" w:rsidRPr="009E0EA7">
        <w:rPr>
          <w:rFonts w:ascii="Garamond" w:hAnsi="Garamond"/>
          <w:szCs w:val="20"/>
        </w:rPr>
        <w:t xml:space="preserve">, your subject header would be something like: “[TJ] </w:t>
      </w:r>
      <w:r w:rsidR="00E243C7" w:rsidRPr="009E0EA7">
        <w:rPr>
          <w:rFonts w:ascii="Garamond" w:hAnsi="Garamond"/>
          <w:szCs w:val="20"/>
        </w:rPr>
        <w:t>Upcoming Absence</w:t>
      </w:r>
      <w:r w:rsidR="00330592" w:rsidRPr="009E0EA7">
        <w:rPr>
          <w:rFonts w:ascii="Garamond" w:hAnsi="Garamond"/>
          <w:szCs w:val="20"/>
        </w:rPr>
        <w:t xml:space="preserve"> due to Illness</w:t>
      </w:r>
      <w:r w:rsidR="001707CF" w:rsidRPr="009E0EA7">
        <w:rPr>
          <w:rFonts w:ascii="Garamond" w:hAnsi="Garamond"/>
          <w:szCs w:val="20"/>
        </w:rPr>
        <w:t>.”</w:t>
      </w:r>
    </w:p>
    <w:p w14:paraId="4F1F5045" w14:textId="1DE03E06" w:rsidR="00256196" w:rsidRPr="009E0EA7" w:rsidRDefault="00256196" w:rsidP="00256196">
      <w:pPr>
        <w:jc w:val="both"/>
        <w:rPr>
          <w:rFonts w:ascii="Garamond" w:hAnsi="Garamond"/>
          <w:szCs w:val="20"/>
        </w:rPr>
      </w:pPr>
      <w:r w:rsidRPr="009E0EA7">
        <w:rPr>
          <w:rFonts w:ascii="Garamond" w:hAnsi="Garamond"/>
          <w:szCs w:val="20"/>
        </w:rPr>
        <w:tab/>
        <w:t xml:space="preserve">I will hold office hours at the times listed at the beginning of this document. You may schedule appointments via </w:t>
      </w:r>
      <w:proofErr w:type="gramStart"/>
      <w:r w:rsidRPr="009E0EA7">
        <w:rPr>
          <w:rFonts w:ascii="Garamond" w:hAnsi="Garamond"/>
          <w:szCs w:val="20"/>
        </w:rPr>
        <w:t>email</w:t>
      </w:r>
      <w:proofErr w:type="gramEnd"/>
      <w:r w:rsidRPr="009E0EA7">
        <w:rPr>
          <w:rFonts w:ascii="Garamond" w:hAnsi="Garamond"/>
          <w:szCs w:val="20"/>
        </w:rPr>
        <w:t xml:space="preserve"> and you may do so alone or in groups. Please be respectful of your classmates by promptly cancelling any appointment you do not intend to keep.</w:t>
      </w:r>
    </w:p>
    <w:p w14:paraId="52590AD5" w14:textId="39E05997" w:rsidR="00256196" w:rsidRPr="00DB21C2" w:rsidRDefault="00256196" w:rsidP="00256196">
      <w:pPr>
        <w:jc w:val="both"/>
        <w:rPr>
          <w:rFonts w:ascii="Garamond" w:hAnsi="Garamond"/>
          <w:szCs w:val="20"/>
        </w:rPr>
      </w:pPr>
      <w:r w:rsidRPr="009E0EA7">
        <w:rPr>
          <w:rFonts w:ascii="Garamond" w:hAnsi="Garamond"/>
          <w:szCs w:val="20"/>
        </w:rPr>
        <w:tab/>
      </w:r>
      <w:r w:rsidR="009E0EA7" w:rsidRPr="009E0EA7">
        <w:rPr>
          <w:rFonts w:ascii="Garamond" w:hAnsi="Garamond"/>
          <w:szCs w:val="20"/>
        </w:rPr>
        <w:t>If you cannot meet during my regular office hours, I would be glad to find an alternative time. Please email me and include several options when you are available to meet.</w:t>
      </w:r>
    </w:p>
    <w:p w14:paraId="3803B284" w14:textId="77777777" w:rsidR="00DB21C2" w:rsidRDefault="00DB21C2">
      <w:pPr>
        <w:rPr>
          <w:rFonts w:ascii="Garamond" w:hAnsi="Garamond"/>
          <w:b/>
          <w:smallCaps/>
          <w:szCs w:val="20"/>
          <w:u w:val="single"/>
        </w:rPr>
      </w:pPr>
      <w:r>
        <w:rPr>
          <w:rFonts w:ascii="Garamond" w:hAnsi="Garamond"/>
          <w:b/>
          <w:smallCaps/>
          <w:szCs w:val="20"/>
          <w:u w:val="single"/>
        </w:rPr>
        <w:br w:type="page"/>
      </w:r>
    </w:p>
    <w:p w14:paraId="64F27D6C" w14:textId="54F07BA1" w:rsidR="000B12CB" w:rsidRPr="00BE7936" w:rsidRDefault="000B12CB" w:rsidP="000B12CB">
      <w:pPr>
        <w:jc w:val="both"/>
        <w:rPr>
          <w:rFonts w:ascii="Garamond" w:hAnsi="Garamond"/>
          <w:b/>
          <w:smallCaps/>
          <w:u w:val="single"/>
        </w:rPr>
      </w:pPr>
      <w:r w:rsidRPr="00BE7936">
        <w:rPr>
          <w:rFonts w:ascii="Garamond" w:hAnsi="Garamond"/>
          <w:b/>
          <w:smallCaps/>
          <w:u w:val="single"/>
        </w:rPr>
        <w:lastRenderedPageBreak/>
        <w:t xml:space="preserve">F.   </w:t>
      </w:r>
      <w:r w:rsidRPr="00BE7936">
        <w:rPr>
          <w:rFonts w:ascii="Garamond" w:hAnsi="Garamond"/>
          <w:b/>
          <w:smallCaps/>
          <w:u w:val="single"/>
        </w:rPr>
        <w:tab/>
      </w:r>
      <w:r w:rsidR="00CC791B" w:rsidRPr="00BE7936">
        <w:rPr>
          <w:rFonts w:ascii="Garamond" w:hAnsi="Garamond"/>
          <w:b/>
          <w:smallCaps/>
          <w:u w:val="single"/>
        </w:rPr>
        <w:t xml:space="preserve">Student </w:t>
      </w:r>
      <w:r w:rsidRPr="00BE7936">
        <w:rPr>
          <w:rFonts w:ascii="Garamond" w:hAnsi="Garamond"/>
          <w:b/>
          <w:smallCaps/>
          <w:u w:val="single"/>
        </w:rPr>
        <w:t>Course Evaluations</w:t>
      </w:r>
    </w:p>
    <w:p w14:paraId="0E4D6EB2" w14:textId="6D43F4E3" w:rsidR="00BE7936" w:rsidRPr="00BE7936" w:rsidRDefault="000B12CB" w:rsidP="000B12CB">
      <w:pPr>
        <w:ind w:firstLine="720"/>
        <w:jc w:val="both"/>
        <w:rPr>
          <w:rFonts w:ascii="Garamond" w:hAnsi="Garamond"/>
        </w:rPr>
      </w:pPr>
      <w:r w:rsidRPr="00BE7936">
        <w:rPr>
          <w:rFonts w:ascii="Garamond" w:hAnsi="Garamond"/>
        </w:rPr>
        <w:t xml:space="preserve">Your feedback about the course is important and greatly appreciated. </w:t>
      </w:r>
      <w:r w:rsidR="00BE7936" w:rsidRPr="00BE7936">
        <w:rPr>
          <w:rFonts w:ascii="Garamond" w:hAnsi="Garamond"/>
        </w:rPr>
        <w:t xml:space="preserve">You are expected to provide professional and respectful feedback on the quality of instruction in this course. </w:t>
      </w:r>
      <w:r w:rsidR="003E0E4A">
        <w:rPr>
          <w:rFonts w:ascii="Garamond" w:hAnsi="Garamond"/>
        </w:rPr>
        <w:t>Please c</w:t>
      </w:r>
      <w:r w:rsidR="00BE7936" w:rsidRPr="00BE7936">
        <w:rPr>
          <w:rFonts w:ascii="Garamond" w:hAnsi="Garamond"/>
        </w:rPr>
        <w:t xml:space="preserve">lick </w:t>
      </w:r>
      <w:hyperlink r:id="rId12" w:history="1">
        <w:r w:rsidR="00BE7936" w:rsidRPr="00BE7936">
          <w:rPr>
            <w:rStyle w:val="Hyperlink"/>
            <w:rFonts w:ascii="Garamond" w:hAnsi="Garamond"/>
          </w:rPr>
          <w:t>here</w:t>
        </w:r>
      </w:hyperlink>
      <w:r w:rsidR="00BE7936" w:rsidRPr="00BE7936">
        <w:rPr>
          <w:rFonts w:ascii="Garamond" w:hAnsi="Garamond"/>
        </w:rPr>
        <w:t xml:space="preserve"> for guidance on how to provide feedback in a professional and respectful manner.</w:t>
      </w:r>
    </w:p>
    <w:p w14:paraId="70EB3BE1" w14:textId="07826B83" w:rsidR="00BE7936" w:rsidRDefault="000B12CB" w:rsidP="00BE7936">
      <w:pPr>
        <w:ind w:firstLine="720"/>
        <w:jc w:val="both"/>
        <w:rPr>
          <w:rFonts w:ascii="Garamond" w:hAnsi="Garamond"/>
        </w:rPr>
      </w:pPr>
      <w:r w:rsidRPr="00BE7936">
        <w:rPr>
          <w:rFonts w:ascii="Garamond" w:hAnsi="Garamond"/>
        </w:rPr>
        <w:t xml:space="preserve">You will have two opportunities to provide feedback formally: a mid-term evaluation </w:t>
      </w:r>
      <w:r w:rsidR="00BE7936">
        <w:rPr>
          <w:rFonts w:ascii="Garamond" w:hAnsi="Garamond"/>
        </w:rPr>
        <w:t xml:space="preserve">that I will administer </w:t>
      </w:r>
      <w:r w:rsidRPr="00BE7936">
        <w:rPr>
          <w:rFonts w:ascii="Garamond" w:hAnsi="Garamond"/>
        </w:rPr>
        <w:t>and a final evaluation</w:t>
      </w:r>
      <w:r w:rsidR="00BE7936">
        <w:rPr>
          <w:rFonts w:ascii="Garamond" w:hAnsi="Garamond"/>
        </w:rPr>
        <w:t xml:space="preserve"> that UF will administer</w:t>
      </w:r>
      <w:r w:rsidRPr="00BE7936">
        <w:rPr>
          <w:rFonts w:ascii="Garamond" w:hAnsi="Garamond"/>
        </w:rPr>
        <w:t xml:space="preserve">. </w:t>
      </w:r>
      <w:r w:rsidR="00BE7936">
        <w:rPr>
          <w:rFonts w:ascii="Garamond" w:hAnsi="Garamond"/>
        </w:rPr>
        <w:t xml:space="preserve">For the mid-term evaluation, you will be notified when the evaluation period </w:t>
      </w:r>
      <w:proofErr w:type="gramStart"/>
      <w:r w:rsidR="00BE7936">
        <w:rPr>
          <w:rFonts w:ascii="Garamond" w:hAnsi="Garamond"/>
        </w:rPr>
        <w:t>opens</w:t>
      </w:r>
      <w:proofErr w:type="gramEnd"/>
      <w:r w:rsidR="00BE7936">
        <w:rPr>
          <w:rFonts w:ascii="Garamond" w:hAnsi="Garamond"/>
        </w:rPr>
        <w:t xml:space="preserve"> and </w:t>
      </w:r>
      <w:r w:rsidR="003E0E4A">
        <w:rPr>
          <w:rFonts w:ascii="Garamond" w:hAnsi="Garamond"/>
        </w:rPr>
        <w:t xml:space="preserve">you </w:t>
      </w:r>
      <w:r w:rsidR="00BE7936">
        <w:rPr>
          <w:rFonts w:ascii="Garamond" w:hAnsi="Garamond"/>
        </w:rPr>
        <w:t xml:space="preserve">may complete evaluations through the Google Form I will provide. </w:t>
      </w:r>
      <w:r w:rsidR="00BE7936" w:rsidRPr="00BE7936">
        <w:rPr>
          <w:rFonts w:ascii="Garamond" w:hAnsi="Garamond"/>
        </w:rPr>
        <w:t xml:space="preserve">For the final evaluation, you will be notified when the evaluation period opens and </w:t>
      </w:r>
      <w:r w:rsidR="003E0E4A">
        <w:rPr>
          <w:rFonts w:ascii="Garamond" w:hAnsi="Garamond"/>
        </w:rPr>
        <w:t xml:space="preserve">you </w:t>
      </w:r>
      <w:r w:rsidR="00BE7936" w:rsidRPr="00BE7936">
        <w:rPr>
          <w:rFonts w:ascii="Garamond" w:hAnsi="Garamond"/>
        </w:rPr>
        <w:t xml:space="preserve">may complete evaluations through the email you receive from </w:t>
      </w:r>
      <w:proofErr w:type="spellStart"/>
      <w:r w:rsidR="00BE7936" w:rsidRPr="00BE7936">
        <w:rPr>
          <w:rFonts w:ascii="Garamond" w:hAnsi="Garamond"/>
        </w:rPr>
        <w:t>GatorEvals</w:t>
      </w:r>
      <w:proofErr w:type="spellEnd"/>
      <w:r w:rsidR="00BE7936" w:rsidRPr="00BE7936">
        <w:rPr>
          <w:rFonts w:ascii="Garamond" w:hAnsi="Garamond"/>
        </w:rPr>
        <w:t xml:space="preserve">, in your Canvas course menu under </w:t>
      </w:r>
      <w:proofErr w:type="spellStart"/>
      <w:r w:rsidR="00BE7936" w:rsidRPr="00BE7936">
        <w:rPr>
          <w:rFonts w:ascii="Garamond" w:hAnsi="Garamond"/>
        </w:rPr>
        <w:t>GatorEvals</w:t>
      </w:r>
      <w:proofErr w:type="spellEnd"/>
      <w:r w:rsidR="00BE7936" w:rsidRPr="00BE7936">
        <w:rPr>
          <w:rFonts w:ascii="Garamond" w:hAnsi="Garamond"/>
        </w:rPr>
        <w:t xml:space="preserve">, or via </w:t>
      </w:r>
      <w:hyperlink r:id="rId13" w:history="1">
        <w:r w:rsidR="00BE7936" w:rsidRPr="00BE7936">
          <w:rPr>
            <w:rStyle w:val="Hyperlink"/>
            <w:rFonts w:ascii="Garamond" w:hAnsi="Garamond"/>
          </w:rPr>
          <w:t>https://ufl.bluera.com/ufl/</w:t>
        </w:r>
      </w:hyperlink>
      <w:r w:rsidR="00BE7936" w:rsidRPr="00BE7936">
        <w:rPr>
          <w:rFonts w:ascii="Garamond" w:hAnsi="Garamond"/>
        </w:rPr>
        <w:t>. Summaries of course</w:t>
      </w:r>
      <w:r w:rsidR="00BE7936">
        <w:rPr>
          <w:rFonts w:ascii="Garamond" w:hAnsi="Garamond"/>
        </w:rPr>
        <w:t>s’ final</w:t>
      </w:r>
      <w:r w:rsidR="00BE7936" w:rsidRPr="00BE7936">
        <w:rPr>
          <w:rFonts w:ascii="Garamond" w:hAnsi="Garamond"/>
        </w:rPr>
        <w:t xml:space="preserve"> evaluation results are available</w:t>
      </w:r>
      <w:r w:rsidR="00BE7936">
        <w:rPr>
          <w:rFonts w:ascii="Garamond" w:hAnsi="Garamond"/>
        </w:rPr>
        <w:t xml:space="preserve"> at: </w:t>
      </w:r>
      <w:hyperlink r:id="rId14" w:history="1">
        <w:r w:rsidR="00BE7936" w:rsidRPr="003C6229">
          <w:rPr>
            <w:rStyle w:val="Hyperlink"/>
            <w:rFonts w:ascii="Garamond" w:hAnsi="Garamond"/>
          </w:rPr>
          <w:t>https://gatorevals.aa.ufl.edu/public-results/</w:t>
        </w:r>
      </w:hyperlink>
      <w:r w:rsidR="00BE7936">
        <w:rPr>
          <w:rFonts w:ascii="Garamond" w:hAnsi="Garamond"/>
        </w:rPr>
        <w:t>.</w:t>
      </w:r>
    </w:p>
    <w:p w14:paraId="43806B8F" w14:textId="7FD1EA50" w:rsidR="00BE7936" w:rsidRPr="00BE7936" w:rsidRDefault="00BE7936" w:rsidP="00BE7936">
      <w:pPr>
        <w:ind w:firstLine="720"/>
        <w:jc w:val="both"/>
        <w:rPr>
          <w:rFonts w:ascii="Garamond" w:hAnsi="Garamond"/>
        </w:rPr>
      </w:pPr>
      <w:r w:rsidRPr="00BE7936">
        <w:rPr>
          <w:rFonts w:ascii="Garamond" w:hAnsi="Garamond"/>
        </w:rPr>
        <w:t>In addition, please email me or visit my office hours to provide any additional feedback.</w:t>
      </w:r>
    </w:p>
    <w:p w14:paraId="3929FBD3" w14:textId="77777777" w:rsidR="000B12CB" w:rsidRPr="00BE7936" w:rsidRDefault="000B12CB">
      <w:pPr>
        <w:rPr>
          <w:rFonts w:ascii="Garamond" w:hAnsi="Garamond"/>
          <w:b/>
          <w:bCs/>
          <w:smallCaps/>
          <w:color w:val="000000"/>
          <w:u w:val="single"/>
        </w:rPr>
      </w:pPr>
    </w:p>
    <w:p w14:paraId="0055B4F2" w14:textId="5F52CCD9" w:rsidR="001657CC" w:rsidRPr="001657CC" w:rsidRDefault="00A5534C" w:rsidP="008F7DEB">
      <w:pPr>
        <w:autoSpaceDE w:val="0"/>
        <w:autoSpaceDN w:val="0"/>
        <w:adjustRightInd w:val="0"/>
        <w:jc w:val="both"/>
        <w:rPr>
          <w:rFonts w:ascii="Garamond" w:eastAsiaTheme="minorHAnsi" w:hAnsi="Garamond"/>
          <w:b/>
          <w:bCs/>
          <w:smallCaps/>
          <w:color w:val="000000"/>
          <w:u w:val="single"/>
        </w:rPr>
      </w:pPr>
      <w:r>
        <w:rPr>
          <w:rFonts w:ascii="Garamond" w:eastAsiaTheme="minorHAnsi" w:hAnsi="Garamond"/>
          <w:b/>
          <w:bCs/>
          <w:smallCaps/>
          <w:color w:val="000000"/>
          <w:u w:val="single"/>
        </w:rPr>
        <w:t>G</w:t>
      </w:r>
      <w:r w:rsidR="001657CC" w:rsidRPr="001657CC">
        <w:rPr>
          <w:rFonts w:ascii="Garamond" w:eastAsiaTheme="minorHAnsi" w:hAnsi="Garamond"/>
          <w:b/>
          <w:bCs/>
          <w:smallCaps/>
          <w:color w:val="000000"/>
          <w:u w:val="single"/>
        </w:rPr>
        <w:t>.</w:t>
      </w:r>
      <w:r w:rsidR="001657CC" w:rsidRPr="001657CC">
        <w:rPr>
          <w:rFonts w:ascii="Garamond" w:eastAsiaTheme="minorHAnsi" w:hAnsi="Garamond"/>
          <w:b/>
          <w:bCs/>
          <w:smallCaps/>
          <w:color w:val="000000"/>
          <w:u w:val="single"/>
        </w:rPr>
        <w:tab/>
        <w:t xml:space="preserve">Course </w:t>
      </w:r>
      <w:r>
        <w:rPr>
          <w:rFonts w:ascii="Garamond" w:eastAsiaTheme="minorHAnsi" w:hAnsi="Garamond"/>
          <w:b/>
          <w:bCs/>
          <w:smallCaps/>
          <w:color w:val="000000"/>
          <w:u w:val="single"/>
        </w:rPr>
        <w:t xml:space="preserve">Expectations and </w:t>
      </w:r>
      <w:r w:rsidR="00436370">
        <w:rPr>
          <w:rFonts w:ascii="Garamond" w:eastAsiaTheme="minorHAnsi" w:hAnsi="Garamond"/>
          <w:b/>
          <w:bCs/>
          <w:smallCaps/>
          <w:color w:val="000000"/>
          <w:u w:val="single"/>
        </w:rPr>
        <w:t>Requirements</w:t>
      </w:r>
    </w:p>
    <w:p w14:paraId="3AFBE79D" w14:textId="1CF687BB" w:rsidR="001657CC" w:rsidRDefault="001657CC" w:rsidP="008F7DEB">
      <w:pPr>
        <w:autoSpaceDE w:val="0"/>
        <w:autoSpaceDN w:val="0"/>
        <w:adjustRightInd w:val="0"/>
        <w:jc w:val="both"/>
        <w:rPr>
          <w:rFonts w:ascii="Garamond" w:eastAsiaTheme="minorHAnsi" w:hAnsi="Garamond"/>
          <w:color w:val="000000"/>
        </w:rPr>
      </w:pPr>
      <w:r>
        <w:rPr>
          <w:rFonts w:ascii="Garamond" w:eastAsiaTheme="minorHAnsi" w:hAnsi="Garamond"/>
          <w:color w:val="000000"/>
        </w:rPr>
        <w:tab/>
        <w:t>Th</w:t>
      </w:r>
      <w:r w:rsidR="00A5534C">
        <w:rPr>
          <w:rFonts w:ascii="Garamond" w:eastAsiaTheme="minorHAnsi" w:hAnsi="Garamond"/>
          <w:color w:val="000000"/>
        </w:rPr>
        <w:t xml:space="preserve">e expectations and </w:t>
      </w:r>
      <w:r>
        <w:rPr>
          <w:rFonts w:ascii="Garamond" w:eastAsiaTheme="minorHAnsi" w:hAnsi="Garamond"/>
          <w:color w:val="000000"/>
        </w:rPr>
        <w:t>requirements for this course are as follows:</w:t>
      </w:r>
    </w:p>
    <w:p w14:paraId="55C3849E" w14:textId="77777777" w:rsidR="00436370" w:rsidRDefault="00436370" w:rsidP="008F7DEB">
      <w:pPr>
        <w:autoSpaceDE w:val="0"/>
        <w:autoSpaceDN w:val="0"/>
        <w:adjustRightInd w:val="0"/>
        <w:jc w:val="both"/>
        <w:rPr>
          <w:rFonts w:ascii="Garamond" w:eastAsiaTheme="minorHAnsi" w:hAnsi="Garamond"/>
          <w:color w:val="000000"/>
        </w:rPr>
      </w:pPr>
    </w:p>
    <w:p w14:paraId="5B142E33" w14:textId="379F6059" w:rsidR="00436370" w:rsidRPr="00436370" w:rsidRDefault="00436370" w:rsidP="00436370">
      <w:pPr>
        <w:pStyle w:val="ListParagraph"/>
        <w:numPr>
          <w:ilvl w:val="0"/>
          <w:numId w:val="56"/>
        </w:numPr>
        <w:autoSpaceDE w:val="0"/>
        <w:autoSpaceDN w:val="0"/>
        <w:adjustRightInd w:val="0"/>
        <w:jc w:val="both"/>
        <w:rPr>
          <w:rFonts w:ascii="Garamond" w:eastAsiaTheme="minorHAnsi" w:hAnsi="Garamond"/>
          <w:color w:val="000000"/>
        </w:rPr>
      </w:pPr>
      <w:r w:rsidRPr="00436370">
        <w:rPr>
          <w:rFonts w:ascii="Garamond" w:eastAsiaTheme="minorHAnsi" w:hAnsi="Garamond"/>
          <w:color w:val="000000"/>
          <w:u w:val="single"/>
        </w:rPr>
        <w:t xml:space="preserve">Compliance with </w:t>
      </w:r>
      <w:r w:rsidR="009A7B3D">
        <w:rPr>
          <w:rFonts w:ascii="Garamond" w:eastAsiaTheme="minorHAnsi" w:hAnsi="Garamond"/>
          <w:color w:val="000000"/>
          <w:u w:val="single"/>
        </w:rPr>
        <w:t xml:space="preserve">the </w:t>
      </w:r>
      <w:r w:rsidRPr="00436370">
        <w:rPr>
          <w:rFonts w:ascii="Garamond" w:eastAsiaTheme="minorHAnsi" w:hAnsi="Garamond"/>
          <w:color w:val="000000"/>
          <w:u w:val="single"/>
        </w:rPr>
        <w:t xml:space="preserve">University of Florida </w:t>
      </w:r>
      <w:r w:rsidR="00BB30A3">
        <w:rPr>
          <w:rFonts w:ascii="Garamond" w:eastAsiaTheme="minorHAnsi" w:hAnsi="Garamond"/>
          <w:color w:val="000000"/>
          <w:u w:val="single"/>
        </w:rPr>
        <w:t xml:space="preserve">Levin College of Law </w:t>
      </w:r>
      <w:r w:rsidRPr="00436370">
        <w:rPr>
          <w:rFonts w:ascii="Garamond" w:eastAsiaTheme="minorHAnsi" w:hAnsi="Garamond"/>
          <w:color w:val="000000"/>
          <w:u w:val="single"/>
        </w:rPr>
        <w:t>Honor Code</w:t>
      </w:r>
      <w:r w:rsidRPr="00436370">
        <w:rPr>
          <w:rFonts w:ascii="Garamond" w:eastAsiaTheme="minorHAnsi" w:hAnsi="Garamond"/>
          <w:color w:val="000000"/>
        </w:rPr>
        <w:t xml:space="preserve">: Academic honesty and integrity are fundamental values of the University of Florida (UF) community. </w:t>
      </w:r>
      <w:r w:rsidRPr="00436370">
        <w:rPr>
          <w:rFonts w:ascii="Garamond" w:eastAsiaTheme="minorHAnsi" w:hAnsi="Garamond"/>
          <w:color w:val="242424"/>
        </w:rPr>
        <w:t xml:space="preserve">The UF </w:t>
      </w:r>
      <w:r w:rsidR="00BE1B74">
        <w:rPr>
          <w:rFonts w:ascii="Garamond" w:eastAsiaTheme="minorHAnsi" w:hAnsi="Garamond"/>
          <w:color w:val="242424"/>
        </w:rPr>
        <w:t>Levin College of Law</w:t>
      </w:r>
      <w:r w:rsidR="0093653C">
        <w:rPr>
          <w:rFonts w:ascii="Garamond" w:eastAsiaTheme="minorHAnsi" w:hAnsi="Garamond"/>
          <w:color w:val="242424"/>
        </w:rPr>
        <w:t xml:space="preserve"> (UF Law)</w:t>
      </w:r>
      <w:r w:rsidRPr="00436370">
        <w:rPr>
          <w:rFonts w:ascii="Garamond" w:eastAsiaTheme="minorHAnsi" w:hAnsi="Garamond"/>
          <w:color w:val="242424"/>
        </w:rPr>
        <w:t xml:space="preserve"> Honor Code also prohibits use of artificial intelligence, including, but not limited to, ChatGPT and Harvey, to assist in completing </w:t>
      </w:r>
      <w:r w:rsidR="00AB03FC" w:rsidRPr="00436370">
        <w:rPr>
          <w:rFonts w:ascii="Garamond" w:eastAsiaTheme="minorHAnsi" w:hAnsi="Garamond"/>
          <w:color w:val="242424"/>
        </w:rPr>
        <w:t>quizzes</w:t>
      </w:r>
      <w:r w:rsidRPr="00436370">
        <w:rPr>
          <w:rFonts w:ascii="Garamond" w:eastAsiaTheme="minorHAnsi" w:hAnsi="Garamond"/>
          <w:color w:val="242424"/>
        </w:rPr>
        <w:t xml:space="preserve">, exams, papers, or other assessments unless expressly authorized by the professor to do so. When </w:t>
      </w:r>
      <w:r w:rsidR="00BF2ACB">
        <w:rPr>
          <w:rFonts w:ascii="Garamond" w:eastAsiaTheme="minorHAnsi" w:hAnsi="Garamond"/>
          <w:color w:val="242424"/>
        </w:rPr>
        <w:t>using artificial intelligence</w:t>
      </w:r>
      <w:r w:rsidRPr="00436370">
        <w:rPr>
          <w:rFonts w:ascii="Garamond" w:eastAsiaTheme="minorHAnsi" w:hAnsi="Garamond"/>
          <w:color w:val="242424"/>
        </w:rPr>
        <w:t xml:space="preserve">, you must provide proper attribution to </w:t>
      </w:r>
      <w:r w:rsidR="00BF2ACB">
        <w:rPr>
          <w:rFonts w:ascii="Garamond" w:eastAsiaTheme="minorHAnsi" w:hAnsi="Garamond"/>
          <w:color w:val="242424"/>
        </w:rPr>
        <w:t>it</w:t>
      </w:r>
      <w:r w:rsidRPr="00436370">
        <w:rPr>
          <w:rFonts w:ascii="Garamond" w:eastAsiaTheme="minorHAnsi" w:hAnsi="Garamond"/>
          <w:color w:val="242424"/>
        </w:rPr>
        <w:t xml:space="preserve">. </w:t>
      </w:r>
      <w:r w:rsidRPr="00436370">
        <w:rPr>
          <w:rFonts w:ascii="Garamond" w:eastAsiaTheme="minorHAnsi" w:hAnsi="Garamond"/>
          <w:color w:val="000000"/>
        </w:rPr>
        <w:t xml:space="preserve">You </w:t>
      </w:r>
      <w:r w:rsidR="00A5534C">
        <w:rPr>
          <w:rFonts w:ascii="Garamond" w:eastAsiaTheme="minorHAnsi" w:hAnsi="Garamond"/>
          <w:color w:val="000000"/>
        </w:rPr>
        <w:t>are required to read and understand</w:t>
      </w:r>
      <w:r w:rsidRPr="00436370">
        <w:rPr>
          <w:rFonts w:ascii="Garamond" w:eastAsiaTheme="minorHAnsi" w:hAnsi="Garamond"/>
          <w:color w:val="000000"/>
        </w:rPr>
        <w:t xml:space="preserve"> the UF </w:t>
      </w:r>
      <w:r w:rsidR="00BF2ACB">
        <w:rPr>
          <w:rFonts w:ascii="Garamond" w:eastAsiaTheme="minorHAnsi" w:hAnsi="Garamond"/>
          <w:color w:val="000000"/>
        </w:rPr>
        <w:t xml:space="preserve">Law </w:t>
      </w:r>
      <w:r w:rsidRPr="00436370">
        <w:rPr>
          <w:rFonts w:ascii="Garamond" w:eastAsiaTheme="minorHAnsi" w:hAnsi="Garamond"/>
          <w:color w:val="000000"/>
        </w:rPr>
        <w:t xml:space="preserve">Student Honor Code, which is available at: </w:t>
      </w:r>
      <w:hyperlink r:id="rId15" w:history="1">
        <w:r w:rsidRPr="00436370">
          <w:rPr>
            <w:rStyle w:val="Hyperlink"/>
            <w:rFonts w:ascii="Garamond" w:eastAsiaTheme="minorHAnsi" w:hAnsi="Garamond"/>
          </w:rPr>
          <w:t>https://www.law.ufl.edu/life-at-uf-law/office-of-student-affairs/additional-information/honorcode-and-committee/honor-code</w:t>
        </w:r>
      </w:hyperlink>
      <w:r w:rsidRPr="00436370">
        <w:rPr>
          <w:rFonts w:ascii="Garamond" w:eastAsiaTheme="minorHAnsi" w:hAnsi="Garamond"/>
          <w:color w:val="000000"/>
        </w:rPr>
        <w:t>.</w:t>
      </w:r>
      <w:r w:rsidR="00A5534C">
        <w:rPr>
          <w:rFonts w:ascii="Garamond" w:eastAsiaTheme="minorHAnsi" w:hAnsi="Garamond"/>
          <w:color w:val="000000"/>
        </w:rPr>
        <w:t xml:space="preserve"> If you have any questions about the UF </w:t>
      </w:r>
      <w:r w:rsidR="0093653C">
        <w:rPr>
          <w:rFonts w:ascii="Garamond" w:eastAsiaTheme="minorHAnsi" w:hAnsi="Garamond"/>
          <w:color w:val="000000"/>
        </w:rPr>
        <w:t xml:space="preserve">Law </w:t>
      </w:r>
      <w:r w:rsidR="00A5534C">
        <w:rPr>
          <w:rFonts w:ascii="Garamond" w:eastAsiaTheme="minorHAnsi" w:hAnsi="Garamond"/>
          <w:color w:val="000000"/>
        </w:rPr>
        <w:t>Student Honor Code, please let me know.</w:t>
      </w:r>
    </w:p>
    <w:p w14:paraId="1288F4BA" w14:textId="4EBA45CA" w:rsidR="00436370" w:rsidRPr="00436370" w:rsidRDefault="00436370" w:rsidP="00436370">
      <w:pPr>
        <w:pStyle w:val="ListParagraph"/>
        <w:numPr>
          <w:ilvl w:val="0"/>
          <w:numId w:val="55"/>
        </w:numPr>
        <w:autoSpaceDE w:val="0"/>
        <w:autoSpaceDN w:val="0"/>
        <w:adjustRightInd w:val="0"/>
        <w:jc w:val="both"/>
        <w:rPr>
          <w:rFonts w:ascii="Garamond" w:eastAsiaTheme="minorHAnsi" w:hAnsi="Garamond"/>
          <w:color w:val="000000"/>
        </w:rPr>
      </w:pPr>
      <w:r w:rsidRPr="00436370">
        <w:rPr>
          <w:rFonts w:ascii="Garamond" w:eastAsiaTheme="minorHAnsi" w:hAnsi="Garamond"/>
          <w:color w:val="000000"/>
          <w:u w:val="single"/>
        </w:rPr>
        <w:t>Canvas Registration</w:t>
      </w:r>
      <w:r>
        <w:rPr>
          <w:rFonts w:ascii="Garamond" w:eastAsiaTheme="minorHAnsi" w:hAnsi="Garamond"/>
          <w:color w:val="000000"/>
        </w:rPr>
        <w:t xml:space="preserve">: </w:t>
      </w:r>
      <w:r>
        <w:rPr>
          <w:rFonts w:ascii="Garamond" w:hAnsi="Garamond"/>
          <w:szCs w:val="20"/>
        </w:rPr>
        <w:t>You are required to register for the Canvas site for this course.</w:t>
      </w:r>
    </w:p>
    <w:p w14:paraId="0BFF1B3D" w14:textId="6C20A78F" w:rsidR="006639C1" w:rsidRPr="00C51821" w:rsidRDefault="00436370" w:rsidP="006639C1">
      <w:pPr>
        <w:pStyle w:val="ListParagraph"/>
        <w:numPr>
          <w:ilvl w:val="0"/>
          <w:numId w:val="55"/>
        </w:numPr>
        <w:autoSpaceDE w:val="0"/>
        <w:autoSpaceDN w:val="0"/>
        <w:adjustRightInd w:val="0"/>
        <w:jc w:val="both"/>
        <w:rPr>
          <w:rFonts w:ascii="Garamond" w:eastAsiaTheme="minorHAnsi" w:hAnsi="Garamond"/>
          <w:color w:val="000000"/>
        </w:rPr>
      </w:pPr>
      <w:r>
        <w:rPr>
          <w:rFonts w:ascii="Garamond" w:eastAsiaTheme="minorHAnsi" w:hAnsi="Garamond"/>
          <w:color w:val="000000"/>
          <w:u w:val="single"/>
        </w:rPr>
        <w:t>Checking Canvas and Email:</w:t>
      </w:r>
      <w:r>
        <w:rPr>
          <w:rFonts w:ascii="Garamond" w:eastAsiaTheme="minorHAnsi" w:hAnsi="Garamond"/>
          <w:color w:val="000000"/>
        </w:rPr>
        <w:t xml:space="preserve"> </w:t>
      </w:r>
      <w:r w:rsidR="00BF2ACB">
        <w:rPr>
          <w:rFonts w:ascii="Garamond" w:eastAsiaTheme="minorHAnsi" w:hAnsi="Garamond"/>
          <w:color w:val="000000"/>
        </w:rPr>
        <w:t>To ensure that you receive any class announcements or adjustments, y</w:t>
      </w:r>
      <w:r w:rsidRPr="00C51821">
        <w:rPr>
          <w:rFonts w:ascii="Garamond" w:hAnsi="Garamond"/>
        </w:rPr>
        <w:t xml:space="preserve">ou are </w:t>
      </w:r>
      <w:r w:rsidR="00A5534C" w:rsidRPr="00C51821">
        <w:rPr>
          <w:rFonts w:ascii="Garamond" w:hAnsi="Garamond"/>
        </w:rPr>
        <w:t>required to check</w:t>
      </w:r>
      <w:r w:rsidRPr="00C51821">
        <w:rPr>
          <w:rFonts w:ascii="Garamond" w:hAnsi="Garamond"/>
        </w:rPr>
        <w:t xml:space="preserve"> this course’s Canvas page and </w:t>
      </w:r>
      <w:r w:rsidR="00A5534C" w:rsidRPr="00C51821">
        <w:rPr>
          <w:rFonts w:ascii="Garamond" w:hAnsi="Garamond"/>
        </w:rPr>
        <w:t xml:space="preserve">read this course’s </w:t>
      </w:r>
      <w:r w:rsidRPr="00C51821">
        <w:rPr>
          <w:rFonts w:ascii="Garamond" w:hAnsi="Garamond"/>
        </w:rPr>
        <w:t xml:space="preserve">email messages </w:t>
      </w:r>
      <w:r w:rsidR="00A5534C" w:rsidRPr="00C51821">
        <w:rPr>
          <w:rFonts w:ascii="Garamond" w:hAnsi="Garamond"/>
        </w:rPr>
        <w:t xml:space="preserve">at least </w:t>
      </w:r>
      <w:r w:rsidR="00CE5180">
        <w:rPr>
          <w:rFonts w:ascii="Garamond" w:hAnsi="Garamond"/>
        </w:rPr>
        <w:t>3</w:t>
      </w:r>
      <w:r w:rsidR="00A5534C" w:rsidRPr="00C51821">
        <w:rPr>
          <w:rFonts w:ascii="Garamond" w:hAnsi="Garamond"/>
        </w:rPr>
        <w:t xml:space="preserve"> </w:t>
      </w:r>
      <w:r w:rsidR="005A526A">
        <w:rPr>
          <w:rFonts w:ascii="Garamond" w:hAnsi="Garamond"/>
        </w:rPr>
        <w:t>weekdays</w:t>
      </w:r>
      <w:r w:rsidR="00A5534C" w:rsidRPr="00C51821">
        <w:rPr>
          <w:rFonts w:ascii="Garamond" w:hAnsi="Garamond"/>
        </w:rPr>
        <w:t xml:space="preserve"> per week</w:t>
      </w:r>
      <w:r w:rsidRPr="00C51821">
        <w:rPr>
          <w:rFonts w:ascii="Garamond" w:hAnsi="Garamond"/>
        </w:rPr>
        <w:t>.</w:t>
      </w:r>
    </w:p>
    <w:p w14:paraId="51A7F53B" w14:textId="77777777" w:rsidR="00E04560" w:rsidRDefault="006639C1" w:rsidP="00C51821">
      <w:pPr>
        <w:pStyle w:val="ListParagraph"/>
        <w:numPr>
          <w:ilvl w:val="0"/>
          <w:numId w:val="55"/>
        </w:numPr>
        <w:autoSpaceDE w:val="0"/>
        <w:autoSpaceDN w:val="0"/>
        <w:adjustRightInd w:val="0"/>
        <w:jc w:val="both"/>
        <w:rPr>
          <w:rFonts w:ascii="Garamond" w:eastAsiaTheme="minorHAnsi" w:hAnsi="Garamond"/>
          <w:color w:val="000000"/>
        </w:rPr>
      </w:pPr>
      <w:r w:rsidRPr="00C51821">
        <w:rPr>
          <w:rFonts w:ascii="Garamond" w:eastAsiaTheme="minorHAnsi" w:hAnsi="Garamond"/>
          <w:color w:val="000000"/>
          <w:u w:val="single"/>
        </w:rPr>
        <w:t>Class Attendance</w:t>
      </w:r>
      <w:r w:rsidRPr="00E04560">
        <w:rPr>
          <w:rFonts w:ascii="Garamond" w:eastAsiaTheme="minorHAnsi" w:hAnsi="Garamond"/>
          <w:color w:val="000000"/>
        </w:rPr>
        <w:t>:</w:t>
      </w:r>
      <w:r w:rsidR="00E04560" w:rsidRPr="00E04560">
        <w:rPr>
          <w:rFonts w:ascii="Garamond" w:eastAsiaTheme="minorHAnsi" w:hAnsi="Garamond"/>
          <w:color w:val="000000"/>
        </w:rPr>
        <w:t xml:space="preserve"> </w:t>
      </w:r>
    </w:p>
    <w:p w14:paraId="64836C27" w14:textId="01736532" w:rsidR="00C51821" w:rsidRDefault="00E04560" w:rsidP="00E04560">
      <w:pPr>
        <w:pStyle w:val="ListParagraph"/>
        <w:numPr>
          <w:ilvl w:val="1"/>
          <w:numId w:val="55"/>
        </w:numPr>
        <w:autoSpaceDE w:val="0"/>
        <w:autoSpaceDN w:val="0"/>
        <w:adjustRightInd w:val="0"/>
        <w:jc w:val="both"/>
        <w:rPr>
          <w:rFonts w:ascii="Garamond" w:eastAsiaTheme="minorHAnsi" w:hAnsi="Garamond"/>
          <w:color w:val="000000"/>
        </w:rPr>
      </w:pPr>
      <w:r>
        <w:rPr>
          <w:rFonts w:ascii="Garamond" w:eastAsiaTheme="minorHAnsi" w:hAnsi="Garamond"/>
          <w:color w:val="000000"/>
          <w:u w:val="single"/>
        </w:rPr>
        <w:t>Requirement</w:t>
      </w:r>
      <w:r w:rsidRPr="00E04560">
        <w:rPr>
          <w:rFonts w:ascii="Garamond" w:eastAsiaTheme="minorHAnsi" w:hAnsi="Garamond"/>
          <w:color w:val="000000"/>
        </w:rPr>
        <w:t>:</w:t>
      </w:r>
      <w:r>
        <w:rPr>
          <w:rFonts w:ascii="Garamond" w:eastAsiaTheme="minorHAnsi" w:hAnsi="Garamond"/>
          <w:color w:val="000000"/>
        </w:rPr>
        <w:t xml:space="preserve"> </w:t>
      </w:r>
      <w:r w:rsidR="00C51821" w:rsidRPr="00C51821">
        <w:rPr>
          <w:rFonts w:ascii="Garamond" w:eastAsiaTheme="minorHAnsi" w:hAnsi="Garamond"/>
          <w:color w:val="000000"/>
        </w:rPr>
        <w:t xml:space="preserve">Students are expected to attend and participate in class. I </w:t>
      </w:r>
      <w:r w:rsidR="00C51821">
        <w:rPr>
          <w:rFonts w:ascii="Garamond" w:eastAsiaTheme="minorHAnsi" w:hAnsi="Garamond"/>
          <w:color w:val="000000"/>
        </w:rPr>
        <w:t>assume</w:t>
      </w:r>
      <w:r w:rsidR="00C51821" w:rsidRPr="00C51821">
        <w:rPr>
          <w:rFonts w:ascii="Garamond" w:eastAsiaTheme="minorHAnsi" w:hAnsi="Garamond"/>
          <w:color w:val="000000"/>
        </w:rPr>
        <w:t xml:space="preserve"> that each student enrolled in this course is committing to attend every class to the best of their </w:t>
      </w:r>
      <w:r w:rsidR="005A526A">
        <w:rPr>
          <w:rFonts w:ascii="Garamond" w:eastAsiaTheme="minorHAnsi" w:hAnsi="Garamond"/>
          <w:color w:val="000000"/>
        </w:rPr>
        <w:t>abilities</w:t>
      </w:r>
      <w:r w:rsidR="00C51821">
        <w:rPr>
          <w:rFonts w:ascii="Garamond" w:eastAsiaTheme="minorHAnsi" w:hAnsi="Garamond"/>
          <w:color w:val="000000"/>
        </w:rPr>
        <w:t>. C</w:t>
      </w:r>
      <w:r w:rsidR="00C51821" w:rsidRPr="00C51821">
        <w:rPr>
          <w:rFonts w:ascii="Garamond" w:eastAsiaTheme="minorHAnsi" w:hAnsi="Garamond"/>
          <w:color w:val="000000"/>
        </w:rPr>
        <w:t xml:space="preserve">lass attendance is required by both the American Bar Association (ABA) and </w:t>
      </w:r>
      <w:r w:rsidR="0064281E">
        <w:rPr>
          <w:rFonts w:ascii="Garamond" w:eastAsiaTheme="minorHAnsi" w:hAnsi="Garamond"/>
          <w:color w:val="000000"/>
        </w:rPr>
        <w:t>UF Law</w:t>
      </w:r>
      <w:r w:rsidR="00C51821" w:rsidRPr="00C51821">
        <w:rPr>
          <w:rFonts w:ascii="Garamond" w:eastAsiaTheme="minorHAnsi" w:hAnsi="Garamond"/>
          <w:color w:val="000000"/>
        </w:rPr>
        <w:t xml:space="preserve">. Attendance will be taken at each class </w:t>
      </w:r>
      <w:r w:rsidR="00C51821">
        <w:rPr>
          <w:rFonts w:ascii="Garamond" w:eastAsiaTheme="minorHAnsi" w:hAnsi="Garamond"/>
          <w:color w:val="000000"/>
        </w:rPr>
        <w:t>session. You</w:t>
      </w:r>
      <w:r w:rsidR="00C51821" w:rsidRPr="00C51821">
        <w:rPr>
          <w:rFonts w:ascii="Garamond" w:eastAsiaTheme="minorHAnsi" w:hAnsi="Garamond"/>
          <w:color w:val="000000"/>
        </w:rPr>
        <w:t xml:space="preserve"> are responsible for ensuring the recording of </w:t>
      </w:r>
      <w:r w:rsidR="00344891">
        <w:rPr>
          <w:rFonts w:ascii="Garamond" w:eastAsiaTheme="minorHAnsi" w:hAnsi="Garamond"/>
          <w:color w:val="000000"/>
        </w:rPr>
        <w:t>your</w:t>
      </w:r>
      <w:r w:rsidR="00C51821" w:rsidRPr="00C51821">
        <w:rPr>
          <w:rFonts w:ascii="Garamond" w:eastAsiaTheme="minorHAnsi" w:hAnsi="Garamond"/>
          <w:color w:val="000000"/>
        </w:rPr>
        <w:t xml:space="preserve"> own attendance. You may not record attendance for another student. </w:t>
      </w:r>
      <w:r w:rsidR="00A46C28">
        <w:rPr>
          <w:rFonts w:ascii="Garamond" w:eastAsiaTheme="minorHAnsi" w:hAnsi="Garamond"/>
          <w:color w:val="000000"/>
        </w:rPr>
        <w:t>UF Law’s</w:t>
      </w:r>
      <w:r w:rsidR="00C51821" w:rsidRPr="00C51821">
        <w:rPr>
          <w:rFonts w:ascii="Garamond" w:eastAsiaTheme="minorHAnsi" w:hAnsi="Garamond"/>
          <w:color w:val="000000"/>
        </w:rPr>
        <w:t xml:space="preserve"> policy on attendance is available at: </w:t>
      </w:r>
      <w:hyperlink r:id="rId16" w:history="1">
        <w:r w:rsidR="00C51821" w:rsidRPr="00C51821">
          <w:rPr>
            <w:rStyle w:val="Hyperlink"/>
            <w:rFonts w:ascii="Garamond" w:eastAsiaTheme="minorHAnsi" w:hAnsi="Garamond"/>
          </w:rPr>
          <w:t>https://www.law.ufl.edu/life-at-uf-law/office-of-student-affairs/current-students/uf-law-student-handbook-and-academic-policies</w:t>
        </w:r>
      </w:hyperlink>
      <w:r w:rsidR="00C51821" w:rsidRPr="00C51821">
        <w:rPr>
          <w:rFonts w:ascii="Garamond" w:eastAsiaTheme="minorHAnsi" w:hAnsi="Garamond"/>
          <w:color w:val="000000"/>
        </w:rPr>
        <w:t xml:space="preserve">. </w:t>
      </w:r>
      <w:r w:rsidR="00344891">
        <w:rPr>
          <w:rFonts w:ascii="Garamond" w:eastAsiaTheme="minorHAnsi" w:hAnsi="Garamond"/>
          <w:color w:val="000000"/>
        </w:rPr>
        <w:t>A student who</w:t>
      </w:r>
      <w:r w:rsidR="00C51821" w:rsidRPr="00C51821">
        <w:rPr>
          <w:rFonts w:ascii="Garamond" w:eastAsiaTheme="minorHAnsi" w:hAnsi="Garamond"/>
          <w:color w:val="000000"/>
        </w:rPr>
        <w:t xml:space="preserve"> fail</w:t>
      </w:r>
      <w:r w:rsidR="00344891">
        <w:rPr>
          <w:rFonts w:ascii="Garamond" w:eastAsiaTheme="minorHAnsi" w:hAnsi="Garamond"/>
          <w:color w:val="000000"/>
        </w:rPr>
        <w:t>s</w:t>
      </w:r>
      <w:r w:rsidR="00C51821" w:rsidRPr="00C51821">
        <w:rPr>
          <w:rFonts w:ascii="Garamond" w:eastAsiaTheme="minorHAnsi" w:hAnsi="Garamond"/>
          <w:color w:val="000000"/>
        </w:rPr>
        <w:t xml:space="preserve"> to meet this attendance requirement</w:t>
      </w:r>
      <w:r w:rsidR="00344891">
        <w:rPr>
          <w:rFonts w:ascii="Garamond" w:eastAsiaTheme="minorHAnsi" w:hAnsi="Garamond"/>
          <w:color w:val="000000"/>
        </w:rPr>
        <w:t xml:space="preserve"> </w:t>
      </w:r>
      <w:r w:rsidR="00C51821" w:rsidRPr="00C51821">
        <w:rPr>
          <w:rFonts w:ascii="Garamond" w:eastAsiaTheme="minorHAnsi" w:hAnsi="Garamond"/>
          <w:color w:val="000000"/>
        </w:rPr>
        <w:t>will be dropped from this course.</w:t>
      </w:r>
    </w:p>
    <w:p w14:paraId="7BB9689D" w14:textId="14D2D4D9" w:rsidR="00154513" w:rsidRDefault="00154513" w:rsidP="00E04560">
      <w:pPr>
        <w:pStyle w:val="ListParagraph"/>
        <w:numPr>
          <w:ilvl w:val="1"/>
          <w:numId w:val="55"/>
        </w:numPr>
        <w:autoSpaceDE w:val="0"/>
        <w:autoSpaceDN w:val="0"/>
        <w:adjustRightInd w:val="0"/>
        <w:jc w:val="both"/>
        <w:rPr>
          <w:rFonts w:ascii="Garamond" w:eastAsiaTheme="minorHAnsi" w:hAnsi="Garamond"/>
          <w:color w:val="000000"/>
        </w:rPr>
      </w:pPr>
      <w:r w:rsidRPr="00154513">
        <w:rPr>
          <w:rFonts w:ascii="Garamond" w:eastAsiaTheme="minorHAnsi" w:hAnsi="Garamond"/>
          <w:color w:val="000000"/>
          <w:u w:val="single"/>
        </w:rPr>
        <w:t>Timeliness</w:t>
      </w:r>
      <w:r>
        <w:rPr>
          <w:rFonts w:ascii="Garamond" w:eastAsiaTheme="minorHAnsi" w:hAnsi="Garamond"/>
          <w:color w:val="000000"/>
        </w:rPr>
        <w:t xml:space="preserve">: As a matter of professionalism, you are expected to be on time for class—meaning seated and ready to begin when class starts. Arriving late is disruptive not only to me, but also to your classmates. Please do not arrive late to class or leave early absent extenuating circumstances. If you need to do so, please notify me in advance and sit near </w:t>
      </w:r>
      <w:r w:rsidR="006E362B">
        <w:rPr>
          <w:rFonts w:ascii="Garamond" w:eastAsiaTheme="minorHAnsi" w:hAnsi="Garamond"/>
          <w:color w:val="000000"/>
        </w:rPr>
        <w:t>an exit</w:t>
      </w:r>
      <w:r>
        <w:rPr>
          <w:rFonts w:ascii="Garamond" w:eastAsiaTheme="minorHAnsi" w:hAnsi="Garamond"/>
          <w:color w:val="000000"/>
        </w:rPr>
        <w:t xml:space="preserve"> to minimize your disruption to others. Late arrivals may be treated as absences.</w:t>
      </w:r>
    </w:p>
    <w:p w14:paraId="7E60CEA3" w14:textId="2B670F8A" w:rsidR="00E04560" w:rsidRDefault="00E90B5E" w:rsidP="00E04560">
      <w:pPr>
        <w:pStyle w:val="ListParagraph"/>
        <w:numPr>
          <w:ilvl w:val="1"/>
          <w:numId w:val="55"/>
        </w:numPr>
        <w:autoSpaceDE w:val="0"/>
        <w:autoSpaceDN w:val="0"/>
        <w:adjustRightInd w:val="0"/>
        <w:jc w:val="both"/>
        <w:rPr>
          <w:rFonts w:ascii="Garamond" w:eastAsiaTheme="minorHAnsi" w:hAnsi="Garamond"/>
          <w:color w:val="000000"/>
        </w:rPr>
      </w:pPr>
      <w:r>
        <w:rPr>
          <w:rFonts w:ascii="Garamond" w:eastAsiaTheme="minorHAnsi" w:hAnsi="Garamond"/>
          <w:color w:val="000000"/>
          <w:u w:val="single"/>
        </w:rPr>
        <w:lastRenderedPageBreak/>
        <w:t xml:space="preserve">Exception #1: 2 </w:t>
      </w:r>
      <w:r w:rsidR="00E04560">
        <w:rPr>
          <w:rFonts w:ascii="Garamond" w:eastAsiaTheme="minorHAnsi" w:hAnsi="Garamond"/>
          <w:color w:val="000000"/>
          <w:u w:val="single"/>
        </w:rPr>
        <w:t>Absences</w:t>
      </w:r>
      <w:r>
        <w:rPr>
          <w:rFonts w:ascii="Garamond" w:eastAsiaTheme="minorHAnsi" w:hAnsi="Garamond"/>
          <w:color w:val="000000"/>
          <w:u w:val="single"/>
        </w:rPr>
        <w:t xml:space="preserve"> for Any Reason</w:t>
      </w:r>
      <w:r w:rsidR="00E04560" w:rsidRPr="00E04560">
        <w:rPr>
          <w:rFonts w:ascii="Garamond" w:eastAsiaTheme="minorHAnsi" w:hAnsi="Garamond"/>
          <w:color w:val="000000"/>
        </w:rPr>
        <w:t>:</w:t>
      </w:r>
      <w:r w:rsidR="00E04560">
        <w:rPr>
          <w:rFonts w:ascii="Garamond" w:eastAsiaTheme="minorHAnsi" w:hAnsi="Garamond"/>
          <w:color w:val="000000"/>
        </w:rPr>
        <w:t xml:space="preserve"> To allow for exigencies in life, you are permitted two class absences—for any reason—without impacting your final grade. If possible, professional courtesy encourages you to notify me if you will not be in class. Please </w:t>
      </w:r>
      <w:r w:rsidR="00A46C28">
        <w:rPr>
          <w:rFonts w:ascii="Garamond" w:eastAsiaTheme="minorHAnsi" w:hAnsi="Garamond"/>
          <w:color w:val="000000"/>
        </w:rPr>
        <w:t>let</w:t>
      </w:r>
      <w:r w:rsidR="00E04560">
        <w:rPr>
          <w:rFonts w:ascii="Garamond" w:eastAsiaTheme="minorHAnsi" w:hAnsi="Garamond"/>
          <w:color w:val="000000"/>
        </w:rPr>
        <w:t xml:space="preserve"> me </w:t>
      </w:r>
      <w:r w:rsidR="00A46C28">
        <w:rPr>
          <w:rFonts w:ascii="Garamond" w:eastAsiaTheme="minorHAnsi" w:hAnsi="Garamond"/>
          <w:color w:val="000000"/>
        </w:rPr>
        <w:t xml:space="preserve">know </w:t>
      </w:r>
      <w:r w:rsidR="00E04560">
        <w:rPr>
          <w:rFonts w:ascii="Garamond" w:eastAsiaTheme="minorHAnsi" w:hAnsi="Garamond"/>
          <w:color w:val="000000"/>
        </w:rPr>
        <w:t xml:space="preserve">if you have a family or </w:t>
      </w:r>
      <w:r w:rsidR="00A46C28">
        <w:rPr>
          <w:rFonts w:ascii="Garamond" w:eastAsiaTheme="minorHAnsi" w:hAnsi="Garamond"/>
          <w:color w:val="000000"/>
        </w:rPr>
        <w:t>health</w:t>
      </w:r>
      <w:r w:rsidR="00E04560">
        <w:rPr>
          <w:rFonts w:ascii="Garamond" w:eastAsiaTheme="minorHAnsi" w:hAnsi="Garamond"/>
          <w:color w:val="000000"/>
        </w:rPr>
        <w:t xml:space="preserve"> situation or emergency that will require missing more than two classes, and we will discuss how to accommodate you.</w:t>
      </w:r>
    </w:p>
    <w:p w14:paraId="2668B50F" w14:textId="7D368ACA" w:rsidR="008B2BD9" w:rsidRPr="00D06782" w:rsidRDefault="008B2BD9" w:rsidP="00D06782">
      <w:pPr>
        <w:pStyle w:val="ListParagraph"/>
        <w:numPr>
          <w:ilvl w:val="1"/>
          <w:numId w:val="55"/>
        </w:numPr>
        <w:autoSpaceDE w:val="0"/>
        <w:autoSpaceDN w:val="0"/>
        <w:adjustRightInd w:val="0"/>
        <w:jc w:val="both"/>
        <w:rPr>
          <w:rFonts w:ascii="Garamond" w:eastAsiaTheme="minorHAnsi" w:hAnsi="Garamond"/>
          <w:color w:val="000000"/>
        </w:rPr>
      </w:pPr>
      <w:r w:rsidRPr="008B2BD9">
        <w:rPr>
          <w:rFonts w:ascii="Garamond" w:eastAsiaTheme="minorHAnsi" w:hAnsi="Garamond"/>
          <w:color w:val="000000"/>
          <w:u w:val="single"/>
        </w:rPr>
        <w:t>Exception #2: Absence</w:t>
      </w:r>
      <w:r>
        <w:rPr>
          <w:rFonts w:ascii="Garamond" w:eastAsiaTheme="minorHAnsi" w:hAnsi="Garamond"/>
          <w:color w:val="000000"/>
          <w:u w:val="single"/>
        </w:rPr>
        <w:t>s</w:t>
      </w:r>
      <w:r w:rsidRPr="008B2BD9">
        <w:rPr>
          <w:rFonts w:ascii="Garamond" w:eastAsiaTheme="minorHAnsi" w:hAnsi="Garamond"/>
          <w:color w:val="000000"/>
          <w:u w:val="single"/>
        </w:rPr>
        <w:t xml:space="preserve"> for Illness</w:t>
      </w:r>
      <w:r>
        <w:rPr>
          <w:rFonts w:ascii="Garamond" w:eastAsiaTheme="minorHAnsi" w:hAnsi="Garamond"/>
          <w:color w:val="000000"/>
        </w:rPr>
        <w:t>: Please do not attend class if you are ill.</w:t>
      </w:r>
      <w:r w:rsidR="00D06782">
        <w:rPr>
          <w:rFonts w:ascii="Garamond" w:eastAsiaTheme="minorHAnsi" w:hAnsi="Garamond"/>
          <w:color w:val="000000"/>
        </w:rPr>
        <w:t xml:space="preserve"> All absences for illness are excused. T</w:t>
      </w:r>
      <w:r w:rsidR="006174F6">
        <w:rPr>
          <w:rFonts w:ascii="Garamond" w:eastAsiaTheme="minorHAnsi" w:hAnsi="Garamond"/>
          <w:color w:val="000000"/>
        </w:rPr>
        <w:t>h</w:t>
      </w:r>
      <w:r w:rsidR="00D06782">
        <w:rPr>
          <w:rFonts w:ascii="Garamond" w:eastAsiaTheme="minorHAnsi" w:hAnsi="Garamond"/>
          <w:color w:val="000000"/>
        </w:rPr>
        <w:t>e two-absence</w:t>
      </w:r>
      <w:r w:rsidR="00E555EE">
        <w:rPr>
          <w:rFonts w:ascii="Garamond" w:eastAsiaTheme="minorHAnsi" w:hAnsi="Garamond"/>
          <w:color w:val="000000"/>
        </w:rPr>
        <w:t>-for-any-reason</w:t>
      </w:r>
      <w:r w:rsidR="00D06782">
        <w:rPr>
          <w:rFonts w:ascii="Garamond" w:eastAsiaTheme="minorHAnsi" w:hAnsi="Garamond"/>
          <w:color w:val="000000"/>
        </w:rPr>
        <w:t xml:space="preserve"> policy does not apply to illness.</w:t>
      </w:r>
    </w:p>
    <w:p w14:paraId="3682B321" w14:textId="1AFD66BF" w:rsidR="00E04560" w:rsidRDefault="00E90B5E" w:rsidP="00835C87">
      <w:pPr>
        <w:pStyle w:val="ListParagraph"/>
        <w:numPr>
          <w:ilvl w:val="1"/>
          <w:numId w:val="55"/>
        </w:numPr>
        <w:autoSpaceDE w:val="0"/>
        <w:autoSpaceDN w:val="0"/>
        <w:adjustRightInd w:val="0"/>
        <w:jc w:val="both"/>
        <w:rPr>
          <w:rFonts w:ascii="Garamond" w:eastAsiaTheme="minorHAnsi" w:hAnsi="Garamond"/>
          <w:color w:val="000000"/>
        </w:rPr>
      </w:pPr>
      <w:r>
        <w:rPr>
          <w:rFonts w:ascii="Garamond" w:eastAsiaTheme="minorHAnsi" w:hAnsi="Garamond"/>
          <w:color w:val="000000"/>
          <w:u w:val="single"/>
        </w:rPr>
        <w:t>Exception #</w:t>
      </w:r>
      <w:r w:rsidR="008B2BD9">
        <w:rPr>
          <w:rFonts w:ascii="Garamond" w:eastAsiaTheme="minorHAnsi" w:hAnsi="Garamond"/>
          <w:color w:val="000000"/>
          <w:u w:val="single"/>
        </w:rPr>
        <w:t>3</w:t>
      </w:r>
      <w:r>
        <w:rPr>
          <w:rFonts w:ascii="Garamond" w:eastAsiaTheme="minorHAnsi" w:hAnsi="Garamond"/>
          <w:color w:val="000000"/>
          <w:u w:val="single"/>
        </w:rPr>
        <w:t xml:space="preserve">: Absences for </w:t>
      </w:r>
      <w:r w:rsidR="00E04560">
        <w:rPr>
          <w:rFonts w:ascii="Garamond" w:eastAsiaTheme="minorHAnsi" w:hAnsi="Garamond"/>
          <w:color w:val="000000"/>
          <w:u w:val="single"/>
        </w:rPr>
        <w:t>Religious Holidays</w:t>
      </w:r>
      <w:r w:rsidR="00E04560" w:rsidRPr="00E04560">
        <w:rPr>
          <w:rFonts w:ascii="Garamond" w:eastAsiaTheme="minorHAnsi" w:hAnsi="Garamond"/>
          <w:color w:val="000000"/>
        </w:rPr>
        <w:t>:</w:t>
      </w:r>
      <w:r w:rsidR="00835C87">
        <w:rPr>
          <w:rFonts w:ascii="Garamond" w:eastAsiaTheme="minorHAnsi" w:hAnsi="Garamond"/>
          <w:color w:val="000000"/>
        </w:rPr>
        <w:t xml:space="preserve"> UF Law respects students’ observance of religious holidays</w:t>
      </w:r>
      <w:r w:rsidR="009E66E6">
        <w:rPr>
          <w:rFonts w:ascii="Garamond" w:eastAsiaTheme="minorHAnsi" w:hAnsi="Garamond"/>
          <w:color w:val="000000"/>
        </w:rPr>
        <w:t xml:space="preserve"> (</w:t>
      </w:r>
      <w:hyperlink r:id="rId17" w:history="1">
        <w:r w:rsidR="009E66E6" w:rsidRPr="003C6229">
          <w:rPr>
            <w:rStyle w:val="Hyperlink"/>
            <w:rFonts w:ascii="Garamond" w:eastAsiaTheme="minorHAnsi" w:hAnsi="Garamond"/>
          </w:rPr>
          <w:t>https://catalog.ufl.edu/ugrad/1617/regulations/info/attendance.aspx</w:t>
        </w:r>
      </w:hyperlink>
      <w:r w:rsidR="009E66E6">
        <w:rPr>
          <w:rFonts w:ascii="Garamond" w:eastAsiaTheme="minorHAnsi" w:hAnsi="Garamond"/>
          <w:color w:val="000000"/>
        </w:rPr>
        <w:t>)</w:t>
      </w:r>
      <w:r w:rsidR="001F7E97">
        <w:rPr>
          <w:rFonts w:ascii="Garamond" w:eastAsiaTheme="minorHAnsi" w:hAnsi="Garamond"/>
          <w:color w:val="000000"/>
        </w:rPr>
        <w:t xml:space="preserve">. All absences for religious holidays are excused. The two-absence-for-any-reason policy does not apply to </w:t>
      </w:r>
      <w:r w:rsidR="00835C87">
        <w:rPr>
          <w:rFonts w:ascii="Garamond" w:eastAsiaTheme="minorHAnsi" w:hAnsi="Garamond"/>
          <w:color w:val="000000"/>
        </w:rPr>
        <w:t>religious holidays.</w:t>
      </w:r>
    </w:p>
    <w:p w14:paraId="7826EAD9" w14:textId="5F2C5133" w:rsidR="00835C87" w:rsidRPr="00835C87" w:rsidRDefault="00835C87" w:rsidP="00835C87">
      <w:pPr>
        <w:pStyle w:val="ListParagraph"/>
        <w:numPr>
          <w:ilvl w:val="2"/>
          <w:numId w:val="55"/>
        </w:numPr>
        <w:autoSpaceDE w:val="0"/>
        <w:autoSpaceDN w:val="0"/>
        <w:adjustRightInd w:val="0"/>
        <w:jc w:val="both"/>
        <w:rPr>
          <w:rFonts w:ascii="Garamond" w:eastAsiaTheme="minorHAnsi" w:hAnsi="Garamond"/>
          <w:color w:val="000000"/>
        </w:rPr>
      </w:pPr>
      <w:r w:rsidRPr="00835C87">
        <w:rPr>
          <w:rFonts w:ascii="Garamond" w:eastAsiaTheme="minorHAnsi" w:hAnsi="Garamond"/>
          <w:color w:val="000000"/>
        </w:rPr>
        <w:t>Students, upon prior notification to their instructors, shall be excused from class or other scheduled academic activity to observe a religious holy day of their faith.</w:t>
      </w:r>
    </w:p>
    <w:p w14:paraId="3F877AFB" w14:textId="30CCC68A" w:rsidR="00835C87" w:rsidRPr="00835C87" w:rsidRDefault="00835C87" w:rsidP="00835C87">
      <w:pPr>
        <w:pStyle w:val="ListParagraph"/>
        <w:numPr>
          <w:ilvl w:val="2"/>
          <w:numId w:val="55"/>
        </w:numPr>
        <w:autoSpaceDE w:val="0"/>
        <w:autoSpaceDN w:val="0"/>
        <w:adjustRightInd w:val="0"/>
        <w:jc w:val="both"/>
        <w:rPr>
          <w:rFonts w:ascii="Garamond" w:eastAsiaTheme="minorHAnsi" w:hAnsi="Garamond"/>
          <w:color w:val="000000"/>
        </w:rPr>
      </w:pPr>
      <w:r w:rsidRPr="00835C87">
        <w:rPr>
          <w:rFonts w:ascii="Garamond" w:eastAsiaTheme="minorHAnsi" w:hAnsi="Garamond"/>
          <w:color w:val="000000"/>
        </w:rPr>
        <w:t>Students shall be permitted a reasonable amount of time to make up the material or activities covered in their absence.</w:t>
      </w:r>
    </w:p>
    <w:p w14:paraId="27E15455" w14:textId="4173DA25" w:rsidR="00835C87" w:rsidRDefault="00835C87" w:rsidP="00835C87">
      <w:pPr>
        <w:pStyle w:val="ListParagraph"/>
        <w:numPr>
          <w:ilvl w:val="2"/>
          <w:numId w:val="55"/>
        </w:numPr>
        <w:autoSpaceDE w:val="0"/>
        <w:autoSpaceDN w:val="0"/>
        <w:adjustRightInd w:val="0"/>
        <w:jc w:val="both"/>
        <w:rPr>
          <w:rFonts w:ascii="Garamond" w:eastAsiaTheme="minorHAnsi" w:hAnsi="Garamond"/>
          <w:color w:val="000000"/>
        </w:rPr>
      </w:pPr>
      <w:r w:rsidRPr="00835C87">
        <w:rPr>
          <w:rFonts w:ascii="Garamond" w:eastAsiaTheme="minorHAnsi" w:hAnsi="Garamond"/>
          <w:color w:val="000000"/>
        </w:rPr>
        <w:t>Students shall not be penalized due to absence from class or other scheduled academic activity because of religious observances.</w:t>
      </w:r>
    </w:p>
    <w:p w14:paraId="0D389590" w14:textId="69D9C0C5" w:rsidR="00E90B5E" w:rsidRPr="00835C87" w:rsidRDefault="00E90B5E" w:rsidP="00E90B5E">
      <w:pPr>
        <w:pStyle w:val="ListParagraph"/>
        <w:numPr>
          <w:ilvl w:val="1"/>
          <w:numId w:val="55"/>
        </w:numPr>
        <w:autoSpaceDE w:val="0"/>
        <w:autoSpaceDN w:val="0"/>
        <w:adjustRightInd w:val="0"/>
        <w:jc w:val="both"/>
        <w:rPr>
          <w:rFonts w:ascii="Garamond" w:eastAsiaTheme="minorHAnsi" w:hAnsi="Garamond"/>
          <w:color w:val="000000"/>
        </w:rPr>
      </w:pPr>
      <w:r w:rsidRPr="00E90B5E">
        <w:rPr>
          <w:rFonts w:ascii="Garamond" w:eastAsiaTheme="minorHAnsi" w:hAnsi="Garamond"/>
          <w:color w:val="000000"/>
          <w:u w:val="single"/>
        </w:rPr>
        <w:t>Grading</w:t>
      </w:r>
      <w:r w:rsidR="004175D4">
        <w:rPr>
          <w:rFonts w:ascii="Garamond" w:eastAsiaTheme="minorHAnsi" w:hAnsi="Garamond"/>
          <w:color w:val="000000"/>
          <w:u w:val="single"/>
        </w:rPr>
        <w:t xml:space="preserve"> and Credit</w:t>
      </w:r>
      <w:r>
        <w:rPr>
          <w:rFonts w:ascii="Garamond" w:eastAsiaTheme="minorHAnsi" w:hAnsi="Garamond"/>
          <w:color w:val="000000"/>
        </w:rPr>
        <w:t xml:space="preserve">: For each </w:t>
      </w:r>
      <w:r w:rsidR="000E06E3">
        <w:rPr>
          <w:rFonts w:ascii="Garamond" w:eastAsiaTheme="minorHAnsi" w:hAnsi="Garamond"/>
          <w:color w:val="000000"/>
        </w:rPr>
        <w:t xml:space="preserve">unexcused </w:t>
      </w:r>
      <w:r>
        <w:rPr>
          <w:rFonts w:ascii="Garamond" w:eastAsiaTheme="minorHAnsi" w:hAnsi="Garamond"/>
          <w:color w:val="000000"/>
        </w:rPr>
        <w:t>absence beyond two, and not including absence</w:t>
      </w:r>
      <w:r w:rsidR="00023B00">
        <w:rPr>
          <w:rFonts w:ascii="Garamond" w:eastAsiaTheme="minorHAnsi" w:hAnsi="Garamond"/>
          <w:color w:val="000000"/>
        </w:rPr>
        <w:t>s</w:t>
      </w:r>
      <w:r>
        <w:rPr>
          <w:rFonts w:ascii="Garamond" w:eastAsiaTheme="minorHAnsi" w:hAnsi="Garamond"/>
          <w:color w:val="000000"/>
        </w:rPr>
        <w:t xml:space="preserve"> for </w:t>
      </w:r>
      <w:r w:rsidR="004D7DA2">
        <w:rPr>
          <w:rFonts w:ascii="Garamond" w:eastAsiaTheme="minorHAnsi" w:hAnsi="Garamond"/>
          <w:color w:val="000000"/>
        </w:rPr>
        <w:t xml:space="preserve">illness or </w:t>
      </w:r>
      <w:r>
        <w:rPr>
          <w:rFonts w:ascii="Garamond" w:eastAsiaTheme="minorHAnsi" w:hAnsi="Garamond"/>
          <w:color w:val="000000"/>
        </w:rPr>
        <w:t>religious holidays</w:t>
      </w:r>
      <w:r w:rsidR="00023B00">
        <w:rPr>
          <w:rFonts w:ascii="Garamond" w:eastAsiaTheme="minorHAnsi" w:hAnsi="Garamond"/>
          <w:color w:val="000000"/>
        </w:rPr>
        <w:t xml:space="preserve">, your grade will be lowered by one-third of a grade (e.g., A- to B+). If you miss </w:t>
      </w:r>
      <w:r w:rsidR="00023B00" w:rsidRPr="00BE7936">
        <w:rPr>
          <w:rFonts w:ascii="Garamond" w:eastAsiaTheme="minorHAnsi" w:hAnsi="Garamond"/>
          <w:color w:val="000000"/>
        </w:rPr>
        <w:t>three</w:t>
      </w:r>
      <w:r w:rsidR="00023B00">
        <w:rPr>
          <w:rFonts w:ascii="Garamond" w:eastAsiaTheme="minorHAnsi" w:hAnsi="Garamond"/>
          <w:color w:val="000000"/>
        </w:rPr>
        <w:t xml:space="preserve"> or more scheduled classes</w:t>
      </w:r>
      <w:r w:rsidR="00A46C28">
        <w:rPr>
          <w:rFonts w:ascii="Garamond" w:eastAsiaTheme="minorHAnsi" w:hAnsi="Garamond"/>
          <w:color w:val="000000"/>
        </w:rPr>
        <w:t xml:space="preserve"> without my explicit permission</w:t>
      </w:r>
      <w:r w:rsidR="00F212D4">
        <w:rPr>
          <w:rFonts w:ascii="Garamond" w:eastAsiaTheme="minorHAnsi" w:hAnsi="Garamond"/>
          <w:color w:val="000000"/>
        </w:rPr>
        <w:t xml:space="preserve"> (again, not including absences for illness or religious holidays)</w:t>
      </w:r>
      <w:r w:rsidR="00023B00">
        <w:rPr>
          <w:rFonts w:ascii="Garamond" w:eastAsiaTheme="minorHAnsi" w:hAnsi="Garamond"/>
          <w:color w:val="000000"/>
        </w:rPr>
        <w:t xml:space="preserve">, I have the discretion to render you ineligible to receive credit for the course. This policy starts on the first day of classes, not the end of the </w:t>
      </w:r>
      <w:r w:rsidR="001015F8">
        <w:rPr>
          <w:rFonts w:ascii="Garamond" w:eastAsiaTheme="minorHAnsi" w:hAnsi="Garamond"/>
          <w:color w:val="000000"/>
        </w:rPr>
        <w:t>add/drop</w:t>
      </w:r>
      <w:r w:rsidR="00023B00">
        <w:rPr>
          <w:rFonts w:ascii="Garamond" w:eastAsiaTheme="minorHAnsi" w:hAnsi="Garamond"/>
          <w:color w:val="000000"/>
        </w:rPr>
        <w:t xml:space="preserve"> period. </w:t>
      </w:r>
    </w:p>
    <w:p w14:paraId="56F2D850" w14:textId="1E442DF9" w:rsidR="00A5534C" w:rsidRPr="00A5534C" w:rsidRDefault="00A5534C" w:rsidP="00A5534C">
      <w:pPr>
        <w:pStyle w:val="ListParagraph"/>
        <w:numPr>
          <w:ilvl w:val="0"/>
          <w:numId w:val="55"/>
        </w:numPr>
        <w:autoSpaceDE w:val="0"/>
        <w:autoSpaceDN w:val="0"/>
        <w:adjustRightInd w:val="0"/>
        <w:jc w:val="both"/>
        <w:rPr>
          <w:rFonts w:ascii="Garamond" w:hAnsi="Garamond"/>
        </w:rPr>
      </w:pPr>
      <w:r>
        <w:rPr>
          <w:rFonts w:ascii="Garamond" w:eastAsiaTheme="minorHAnsi" w:hAnsi="Garamond"/>
          <w:color w:val="000000"/>
          <w:u w:val="single"/>
        </w:rPr>
        <w:t>Class Preparation and Participation</w:t>
      </w:r>
      <w:r w:rsidRPr="00E04560">
        <w:rPr>
          <w:rFonts w:ascii="Garamond" w:eastAsiaTheme="minorHAnsi" w:hAnsi="Garamond"/>
          <w:color w:val="000000"/>
        </w:rPr>
        <w:t xml:space="preserve">: </w:t>
      </w:r>
      <w:r w:rsidRPr="00A5534C">
        <w:rPr>
          <w:rFonts w:ascii="Garamond" w:hAnsi="Garamond"/>
        </w:rPr>
        <w:t xml:space="preserve">Preparation for and participation in class discussion are necessary both for your own understanding of the material and for the benefit of your classmates. </w:t>
      </w:r>
      <w:r>
        <w:rPr>
          <w:rFonts w:ascii="Garamond" w:hAnsi="Garamond"/>
        </w:rPr>
        <w:t>You are expected to be</w:t>
      </w:r>
      <w:r w:rsidRPr="00A5534C">
        <w:rPr>
          <w:rFonts w:ascii="Garamond" w:hAnsi="Garamond"/>
        </w:rPr>
        <w:t xml:space="preserve"> prepared for every class, which means (1) having read</w:t>
      </w:r>
      <w:r>
        <w:rPr>
          <w:rFonts w:ascii="Garamond" w:hAnsi="Garamond"/>
        </w:rPr>
        <w:t xml:space="preserve"> or viewed</w:t>
      </w:r>
      <w:r w:rsidRPr="00A5534C">
        <w:rPr>
          <w:rFonts w:ascii="Garamond" w:hAnsi="Garamond"/>
        </w:rPr>
        <w:t xml:space="preserve"> and being ready to discuss the material assigned </w:t>
      </w:r>
      <w:r>
        <w:rPr>
          <w:rFonts w:ascii="Garamond" w:hAnsi="Garamond"/>
        </w:rPr>
        <w:t xml:space="preserve">for that class </w:t>
      </w:r>
      <w:r w:rsidRPr="00A5534C">
        <w:rPr>
          <w:rFonts w:ascii="Garamond" w:hAnsi="Garamond"/>
        </w:rPr>
        <w:t xml:space="preserve">and (2) having the assigned material available </w:t>
      </w:r>
      <w:r w:rsidRPr="00F3348F">
        <w:rPr>
          <w:rFonts w:ascii="Garamond" w:hAnsi="Garamond"/>
        </w:rPr>
        <w:t xml:space="preserve">during class in hard copy or electronic format in case we </w:t>
      </w:r>
      <w:proofErr w:type="gramStart"/>
      <w:r w:rsidRPr="00F3348F">
        <w:rPr>
          <w:rFonts w:ascii="Garamond" w:hAnsi="Garamond"/>
        </w:rPr>
        <w:t>make reference</w:t>
      </w:r>
      <w:proofErr w:type="gramEnd"/>
      <w:r w:rsidRPr="00F3348F">
        <w:rPr>
          <w:rFonts w:ascii="Garamond" w:hAnsi="Garamond"/>
        </w:rPr>
        <w:t xml:space="preserve"> to particular parts. If, for any reason, you are not prepared for a class, please let me know at least 2 hours in advance via email and I will not call on you that day. Being unprepared without permission more than </w:t>
      </w:r>
      <w:r w:rsidR="00203642">
        <w:rPr>
          <w:rFonts w:ascii="Garamond" w:hAnsi="Garamond"/>
        </w:rPr>
        <w:t>2 times</w:t>
      </w:r>
      <w:r w:rsidRPr="00F3348F">
        <w:rPr>
          <w:rFonts w:ascii="Garamond" w:hAnsi="Garamond"/>
        </w:rPr>
        <w:t xml:space="preserve"> during the semester will affect your grade.</w:t>
      </w:r>
    </w:p>
    <w:p w14:paraId="3C6D40E5" w14:textId="15B4B044" w:rsidR="000467B1" w:rsidRPr="000467B1" w:rsidRDefault="000467B1" w:rsidP="00A5534C">
      <w:pPr>
        <w:pStyle w:val="ListParagraph"/>
        <w:numPr>
          <w:ilvl w:val="1"/>
          <w:numId w:val="55"/>
        </w:numPr>
        <w:jc w:val="both"/>
        <w:rPr>
          <w:rFonts w:ascii="Garamond" w:hAnsi="Garamond"/>
        </w:rPr>
      </w:pPr>
      <w:r w:rsidRPr="000467B1">
        <w:rPr>
          <w:rFonts w:ascii="Garamond" w:hAnsi="Garamond"/>
          <w:u w:val="single"/>
        </w:rPr>
        <w:t>ABA Out-of-Class Hours Requirement</w:t>
      </w:r>
      <w:r>
        <w:rPr>
          <w:rFonts w:ascii="Garamond" w:hAnsi="Garamond"/>
        </w:rPr>
        <w:t xml:space="preserve">: American Bar Association Standard 310 requires that students devote at least 120 minutes to out-of-class preparation for every “classroom hour” of in-class instruction. Each class is approximately </w:t>
      </w:r>
      <w:r w:rsidR="00FD5F16">
        <w:rPr>
          <w:rFonts w:ascii="Garamond" w:hAnsi="Garamond"/>
        </w:rPr>
        <w:t>1</w:t>
      </w:r>
      <w:r>
        <w:rPr>
          <w:rFonts w:ascii="Garamond" w:hAnsi="Garamond"/>
        </w:rPr>
        <w:t xml:space="preserve"> hour</w:t>
      </w:r>
      <w:r w:rsidR="00FD5F16">
        <w:rPr>
          <w:rFonts w:ascii="Garamond" w:hAnsi="Garamond"/>
        </w:rPr>
        <w:t xml:space="preserve"> and 25 minutes</w:t>
      </w:r>
      <w:r>
        <w:rPr>
          <w:rFonts w:ascii="Garamond" w:hAnsi="Garamond"/>
        </w:rPr>
        <w:t xml:space="preserve"> in length, requiring at least </w:t>
      </w:r>
      <w:r w:rsidR="00FD5F16">
        <w:rPr>
          <w:rFonts w:ascii="Garamond" w:hAnsi="Garamond"/>
        </w:rPr>
        <w:t>2 hours and 50 minutes</w:t>
      </w:r>
      <w:r>
        <w:rPr>
          <w:rFonts w:ascii="Garamond" w:hAnsi="Garamond"/>
        </w:rPr>
        <w:t xml:space="preserve"> of preparation outside of class. Such preparation includes reading or viewing the assigned materials.</w:t>
      </w:r>
    </w:p>
    <w:p w14:paraId="5BD26E6E" w14:textId="01057A6A" w:rsidR="00DE7EB5" w:rsidRDefault="00A5534C" w:rsidP="00A5534C">
      <w:pPr>
        <w:pStyle w:val="ListParagraph"/>
        <w:numPr>
          <w:ilvl w:val="1"/>
          <w:numId w:val="55"/>
        </w:numPr>
        <w:jc w:val="both"/>
        <w:rPr>
          <w:rFonts w:ascii="Garamond" w:hAnsi="Garamond"/>
        </w:rPr>
      </w:pPr>
      <w:r w:rsidRPr="002E1976">
        <w:rPr>
          <w:rFonts w:ascii="Garamond" w:hAnsi="Garamond"/>
          <w:u w:val="single"/>
        </w:rPr>
        <w:t>In-class engagement</w:t>
      </w:r>
      <w:r w:rsidRPr="002E1976">
        <w:rPr>
          <w:rFonts w:ascii="Garamond" w:hAnsi="Garamond"/>
        </w:rPr>
        <w:t xml:space="preserve">: During class, I will </w:t>
      </w:r>
      <w:r w:rsidR="00E04560">
        <w:rPr>
          <w:rFonts w:ascii="Garamond" w:hAnsi="Garamond"/>
        </w:rPr>
        <w:t>call on members of</w:t>
      </w:r>
      <w:r w:rsidRPr="002E1976">
        <w:rPr>
          <w:rFonts w:ascii="Garamond" w:hAnsi="Garamond"/>
        </w:rPr>
        <w:t xml:space="preserve"> </w:t>
      </w:r>
      <w:r w:rsidR="00E04560">
        <w:rPr>
          <w:rFonts w:ascii="Garamond" w:hAnsi="Garamond"/>
        </w:rPr>
        <w:t xml:space="preserve">the student panel assigned for that </w:t>
      </w:r>
      <w:proofErr w:type="gramStart"/>
      <w:r w:rsidR="00E04560">
        <w:rPr>
          <w:rFonts w:ascii="Garamond" w:hAnsi="Garamond"/>
        </w:rPr>
        <w:t>class</w:t>
      </w:r>
      <w:proofErr w:type="gramEnd"/>
      <w:r w:rsidR="00E04560">
        <w:rPr>
          <w:rFonts w:ascii="Garamond" w:hAnsi="Garamond"/>
        </w:rPr>
        <w:t xml:space="preserve"> </w:t>
      </w:r>
      <w:r w:rsidRPr="002E1976">
        <w:rPr>
          <w:rFonts w:ascii="Garamond" w:hAnsi="Garamond"/>
        </w:rPr>
        <w:t xml:space="preserve">and </w:t>
      </w:r>
      <w:r w:rsidR="00E04560">
        <w:rPr>
          <w:rFonts w:ascii="Garamond" w:hAnsi="Garamond"/>
        </w:rPr>
        <w:t xml:space="preserve">I will solicit </w:t>
      </w:r>
      <w:r w:rsidRPr="002E1976">
        <w:rPr>
          <w:rFonts w:ascii="Garamond" w:hAnsi="Garamond"/>
        </w:rPr>
        <w:t>volunteers</w:t>
      </w:r>
      <w:r w:rsidR="00E04560">
        <w:rPr>
          <w:rFonts w:ascii="Garamond" w:hAnsi="Garamond"/>
        </w:rPr>
        <w:t xml:space="preserve"> from among all student</w:t>
      </w:r>
      <w:r w:rsidR="00967332">
        <w:rPr>
          <w:rFonts w:ascii="Garamond" w:hAnsi="Garamond"/>
        </w:rPr>
        <w:t>s</w:t>
      </w:r>
      <w:r w:rsidR="00E04560">
        <w:rPr>
          <w:rFonts w:ascii="Garamond" w:hAnsi="Garamond"/>
        </w:rPr>
        <w:t xml:space="preserve"> in the course</w:t>
      </w:r>
      <w:r w:rsidRPr="002E1976">
        <w:rPr>
          <w:rFonts w:ascii="Garamond" w:hAnsi="Garamond"/>
        </w:rPr>
        <w:t xml:space="preserve">. I expect that </w:t>
      </w:r>
      <w:r>
        <w:rPr>
          <w:rFonts w:ascii="Garamond" w:hAnsi="Garamond"/>
        </w:rPr>
        <w:t>you</w:t>
      </w:r>
      <w:r w:rsidRPr="002E1976">
        <w:rPr>
          <w:rFonts w:ascii="Garamond" w:hAnsi="Garamond"/>
        </w:rPr>
        <w:t xml:space="preserve"> will speak multiple times throughout the course. Learning in this </w:t>
      </w:r>
      <w:r w:rsidR="00AA4669">
        <w:rPr>
          <w:rFonts w:ascii="Garamond" w:hAnsi="Garamond"/>
        </w:rPr>
        <w:t>course</w:t>
      </w:r>
      <w:r w:rsidRPr="002E1976">
        <w:rPr>
          <w:rFonts w:ascii="Garamond" w:hAnsi="Garamond"/>
        </w:rPr>
        <w:t xml:space="preserve"> is a collaborative process. Each student’s contributions will be important and valuable for our discussion</w:t>
      </w:r>
      <w:r w:rsidR="00DE7EB5">
        <w:rPr>
          <w:rFonts w:ascii="Garamond" w:hAnsi="Garamond"/>
        </w:rPr>
        <w:t>.</w:t>
      </w:r>
    </w:p>
    <w:p w14:paraId="3D614F5A" w14:textId="5257B3EC" w:rsidR="00A5534C" w:rsidRDefault="00DE7EB5" w:rsidP="00DE7EB5">
      <w:pPr>
        <w:pStyle w:val="ListParagraph"/>
        <w:numPr>
          <w:ilvl w:val="2"/>
          <w:numId w:val="55"/>
        </w:numPr>
        <w:jc w:val="both"/>
        <w:rPr>
          <w:rFonts w:ascii="Garamond" w:hAnsi="Garamond"/>
        </w:rPr>
      </w:pPr>
      <w:r>
        <w:rPr>
          <w:rFonts w:ascii="Garamond" w:hAnsi="Garamond"/>
          <w:u w:val="single"/>
        </w:rPr>
        <w:t>Discourse and the Classroom</w:t>
      </w:r>
      <w:r w:rsidRPr="00DE7EB5">
        <w:rPr>
          <w:rFonts w:ascii="Garamond" w:hAnsi="Garamond"/>
        </w:rPr>
        <w:t>:</w:t>
      </w:r>
      <w:r>
        <w:rPr>
          <w:rFonts w:ascii="Garamond" w:hAnsi="Garamond"/>
        </w:rPr>
        <w:t xml:space="preserve"> As a law student and future lawyer, it is important that you be able to engage in rigorous discourse and critical </w:t>
      </w:r>
      <w:r>
        <w:rPr>
          <w:rFonts w:ascii="Garamond" w:hAnsi="Garamond"/>
        </w:rPr>
        <w:lastRenderedPageBreak/>
        <w:t xml:space="preserve">evaluation while also demonstrating civility and respect for others, including your classmates, any guest speakers, and me. This is even more important in the case of controversial issues and other topics that may elicit strong emotions, as is the case in this course. </w:t>
      </w:r>
      <w:r w:rsidR="00A5534C" w:rsidRPr="002E1976">
        <w:rPr>
          <w:rFonts w:ascii="Garamond" w:hAnsi="Garamond"/>
        </w:rPr>
        <w:t xml:space="preserve">The most productive discussions develop from students sharing contrasting opinions in a </w:t>
      </w:r>
      <w:r>
        <w:rPr>
          <w:rFonts w:ascii="Garamond" w:hAnsi="Garamond"/>
        </w:rPr>
        <w:t xml:space="preserve">civil, </w:t>
      </w:r>
      <w:r w:rsidR="00A5534C" w:rsidRPr="002E1976">
        <w:rPr>
          <w:rFonts w:ascii="Garamond" w:hAnsi="Garamond"/>
        </w:rPr>
        <w:t>respectful manner. Each class member is entitled to your respect, and to a presumption that their views are being offered in good faith—even if they are views with which you sharply disagree.</w:t>
      </w:r>
    </w:p>
    <w:p w14:paraId="3A0DED34" w14:textId="5521767D" w:rsidR="00DE7EB5" w:rsidRPr="007153E8" w:rsidRDefault="00DE7EB5" w:rsidP="00DE7EB5">
      <w:pPr>
        <w:pStyle w:val="ListParagraph"/>
        <w:numPr>
          <w:ilvl w:val="2"/>
          <w:numId w:val="55"/>
        </w:numPr>
        <w:jc w:val="both"/>
        <w:rPr>
          <w:rFonts w:ascii="Garamond" w:hAnsi="Garamond"/>
        </w:rPr>
      </w:pPr>
      <w:r w:rsidRPr="007153E8">
        <w:rPr>
          <w:rFonts w:ascii="Garamond" w:hAnsi="Garamond"/>
          <w:u w:val="single"/>
        </w:rPr>
        <w:t>In-class simulation</w:t>
      </w:r>
      <w:r w:rsidRPr="007153E8">
        <w:rPr>
          <w:rFonts w:ascii="Garamond" w:hAnsi="Garamond"/>
        </w:rPr>
        <w:t xml:space="preserve">: Towards the end of the course, we will hold an in-class simulation. Details will be provided </w:t>
      </w:r>
      <w:r w:rsidR="007153E8" w:rsidRPr="007153E8">
        <w:rPr>
          <w:rFonts w:ascii="Garamond" w:hAnsi="Garamond"/>
        </w:rPr>
        <w:t>closer to that time</w:t>
      </w:r>
      <w:r w:rsidRPr="007153E8">
        <w:rPr>
          <w:rFonts w:ascii="Garamond" w:hAnsi="Garamond"/>
        </w:rPr>
        <w:t>. Your participation in this simulation will count towards your overall participation grade.</w:t>
      </w:r>
    </w:p>
    <w:p w14:paraId="592E04D0" w14:textId="330428DD" w:rsidR="00A5534C" w:rsidRPr="002E1976" w:rsidRDefault="00A5534C" w:rsidP="00A5534C">
      <w:pPr>
        <w:pStyle w:val="ListParagraph"/>
        <w:numPr>
          <w:ilvl w:val="1"/>
          <w:numId w:val="55"/>
        </w:numPr>
        <w:jc w:val="both"/>
        <w:rPr>
          <w:rFonts w:ascii="Garamond" w:hAnsi="Garamond"/>
        </w:rPr>
      </w:pPr>
      <w:r w:rsidRPr="002E1976">
        <w:rPr>
          <w:rFonts w:ascii="Garamond" w:hAnsi="Garamond"/>
          <w:u w:val="single"/>
        </w:rPr>
        <w:t>Technology</w:t>
      </w:r>
      <w:r w:rsidRPr="002E1976">
        <w:rPr>
          <w:rFonts w:ascii="Garamond" w:hAnsi="Garamond"/>
        </w:rPr>
        <w:t xml:space="preserve">: To avoid distractions during class, please do not use laptops or any other electronic devices (including </w:t>
      </w:r>
      <w:r w:rsidR="00517B0B">
        <w:rPr>
          <w:rFonts w:ascii="Garamond" w:hAnsi="Garamond"/>
        </w:rPr>
        <w:t xml:space="preserve">tablets and </w:t>
      </w:r>
      <w:r w:rsidR="00A544E0">
        <w:rPr>
          <w:rFonts w:ascii="Garamond" w:hAnsi="Garamond"/>
        </w:rPr>
        <w:t>mobile</w:t>
      </w:r>
      <w:r w:rsidR="00517B0B">
        <w:rPr>
          <w:rFonts w:ascii="Garamond" w:hAnsi="Garamond"/>
        </w:rPr>
        <w:t xml:space="preserve"> </w:t>
      </w:r>
      <w:r w:rsidRPr="002E1976">
        <w:rPr>
          <w:rFonts w:ascii="Garamond" w:hAnsi="Garamond"/>
        </w:rPr>
        <w:t xml:space="preserve">phones) for anything other than class purposes and please silence your </w:t>
      </w:r>
      <w:r w:rsidR="00A544E0">
        <w:rPr>
          <w:rFonts w:ascii="Garamond" w:hAnsi="Garamond"/>
        </w:rPr>
        <w:t>mobile</w:t>
      </w:r>
      <w:r w:rsidRPr="002E1976">
        <w:rPr>
          <w:rFonts w:ascii="Garamond" w:hAnsi="Garamond"/>
        </w:rPr>
        <w:t xml:space="preserve"> phone. You should not use class time to check</w:t>
      </w:r>
      <w:r>
        <w:rPr>
          <w:rFonts w:ascii="Garamond" w:hAnsi="Garamond"/>
        </w:rPr>
        <w:t xml:space="preserve"> </w:t>
      </w:r>
      <w:r w:rsidRPr="002E1976">
        <w:rPr>
          <w:rFonts w:ascii="Garamond" w:hAnsi="Garamond"/>
        </w:rPr>
        <w:t>email, engage in text conversations, browse the Internet, or otherwise use electronic devices in a manner that distracts you or others from class.</w:t>
      </w:r>
    </w:p>
    <w:p w14:paraId="103C56F3" w14:textId="4C3D51E1" w:rsidR="00A5534C" w:rsidRPr="00F3348F" w:rsidRDefault="00A5534C" w:rsidP="00A5534C">
      <w:pPr>
        <w:pStyle w:val="ListParagraph"/>
        <w:numPr>
          <w:ilvl w:val="1"/>
          <w:numId w:val="55"/>
        </w:numPr>
        <w:jc w:val="both"/>
        <w:rPr>
          <w:rFonts w:ascii="Garamond" w:hAnsi="Garamond"/>
        </w:rPr>
      </w:pPr>
      <w:r w:rsidRPr="00F3348F">
        <w:rPr>
          <w:rFonts w:ascii="Garamond" w:hAnsi="Garamond"/>
          <w:u w:val="single"/>
        </w:rPr>
        <w:t>Grading</w:t>
      </w:r>
      <w:r w:rsidRPr="00F3348F">
        <w:rPr>
          <w:rFonts w:ascii="Garamond" w:hAnsi="Garamond"/>
        </w:rPr>
        <w:t>: While your grade is mostly based on the exam, exceptional performance in class discussion can raise your grade one-third of a grade (e.g., B+ to A-) and poor performance can lower it one-third of a grade (e.g., A- to B+).</w:t>
      </w:r>
    </w:p>
    <w:p w14:paraId="769398A3" w14:textId="1058AED8" w:rsidR="00436370" w:rsidRPr="00F3348F" w:rsidRDefault="00436370" w:rsidP="00436370">
      <w:pPr>
        <w:pStyle w:val="ListParagraph"/>
        <w:numPr>
          <w:ilvl w:val="0"/>
          <w:numId w:val="55"/>
        </w:numPr>
        <w:autoSpaceDE w:val="0"/>
        <w:autoSpaceDN w:val="0"/>
        <w:adjustRightInd w:val="0"/>
        <w:jc w:val="both"/>
        <w:rPr>
          <w:rFonts w:ascii="Garamond" w:hAnsi="Garamond"/>
        </w:rPr>
      </w:pPr>
      <w:r>
        <w:rPr>
          <w:rFonts w:ascii="Garamond" w:eastAsiaTheme="minorHAnsi" w:hAnsi="Garamond"/>
          <w:color w:val="000000"/>
          <w:u w:val="single"/>
        </w:rPr>
        <w:t>Chatham House Rule on Discussion and Attribution</w:t>
      </w:r>
      <w:r>
        <w:rPr>
          <w:rFonts w:ascii="Garamond" w:eastAsiaTheme="minorHAnsi" w:hAnsi="Garamond"/>
          <w:color w:val="000000"/>
        </w:rPr>
        <w:t xml:space="preserve">: </w:t>
      </w:r>
      <w:r w:rsidRPr="00436370">
        <w:rPr>
          <w:rFonts w:ascii="Garamond" w:hAnsi="Garamond"/>
          <w:color w:val="000000" w:themeColor="text1"/>
        </w:rPr>
        <w:t xml:space="preserve">Classroom discussions are subject to the Chatham House rule: participants are free to use the information received, but neither the identity nor the affiliation of the speakers, nor that of any other participant, may be revealed. This rule, which applies to students and any guest speakers, is meant to encourage frank </w:t>
      </w:r>
      <w:proofErr w:type="gramStart"/>
      <w:r w:rsidRPr="00436370">
        <w:rPr>
          <w:rFonts w:ascii="Garamond" w:hAnsi="Garamond"/>
          <w:color w:val="000000" w:themeColor="text1"/>
        </w:rPr>
        <w:t>discussion</w:t>
      </w:r>
      <w:proofErr w:type="gramEnd"/>
      <w:r w:rsidRPr="00436370">
        <w:rPr>
          <w:rFonts w:ascii="Garamond" w:hAnsi="Garamond"/>
          <w:color w:val="000000" w:themeColor="text1"/>
        </w:rPr>
        <w:t xml:space="preserve"> and allow students and guest speakers to try out arguments. Robust but respectful debate is encouraged. </w:t>
      </w:r>
      <w:r w:rsidRPr="00436370">
        <w:rPr>
          <w:rFonts w:ascii="Garamond" w:hAnsi="Garamond"/>
        </w:rPr>
        <w:t>You may not post online or otherwise share recordings, screenshots, classmates’ remarks, or any other class content.</w:t>
      </w:r>
      <w:r w:rsidRPr="00436370">
        <w:rPr>
          <w:rFonts w:ascii="Garamond" w:hAnsi="Garamond" w:cs="Times"/>
        </w:rPr>
        <w:t xml:space="preserve"> </w:t>
      </w:r>
      <w:r w:rsidRPr="00436370">
        <w:rPr>
          <w:rFonts w:ascii="Garamond" w:hAnsi="Garamond"/>
          <w:color w:val="000000" w:themeColor="text1"/>
        </w:rPr>
        <w:t xml:space="preserve">If you have any questions or concerns about class discussions—or feel in any way uncomfortable speaking in class for any reason—please contact me. </w:t>
      </w:r>
    </w:p>
    <w:p w14:paraId="5A677149" w14:textId="77777777" w:rsidR="00F3348F" w:rsidRPr="00F3348F" w:rsidRDefault="00F3348F" w:rsidP="00F3348F">
      <w:pPr>
        <w:autoSpaceDE w:val="0"/>
        <w:autoSpaceDN w:val="0"/>
        <w:adjustRightInd w:val="0"/>
        <w:jc w:val="both"/>
        <w:rPr>
          <w:rFonts w:ascii="Garamond" w:hAnsi="Garamond"/>
        </w:rPr>
      </w:pPr>
    </w:p>
    <w:p w14:paraId="4EFA8FC3" w14:textId="5AA8A993" w:rsidR="003B0E15" w:rsidRPr="008A33DE" w:rsidRDefault="003B0E15" w:rsidP="003B0E15">
      <w:pPr>
        <w:autoSpaceDE w:val="0"/>
        <w:autoSpaceDN w:val="0"/>
        <w:adjustRightInd w:val="0"/>
        <w:jc w:val="both"/>
        <w:rPr>
          <w:rFonts w:ascii="Garamond" w:eastAsiaTheme="minorHAnsi" w:hAnsi="Garamond"/>
          <w:b/>
          <w:bCs/>
          <w:smallCaps/>
          <w:color w:val="000000"/>
          <w:u w:val="single"/>
        </w:rPr>
      </w:pPr>
      <w:r w:rsidRPr="008A33DE">
        <w:rPr>
          <w:rFonts w:ascii="Garamond" w:eastAsiaTheme="minorHAnsi" w:hAnsi="Garamond"/>
          <w:b/>
          <w:bCs/>
          <w:smallCaps/>
          <w:color w:val="000000"/>
          <w:u w:val="single"/>
        </w:rPr>
        <w:t>H.</w:t>
      </w:r>
      <w:r w:rsidRPr="008A33DE">
        <w:rPr>
          <w:rFonts w:ascii="Garamond" w:eastAsiaTheme="minorHAnsi" w:hAnsi="Garamond"/>
          <w:b/>
          <w:bCs/>
          <w:smallCaps/>
          <w:color w:val="000000"/>
          <w:u w:val="single"/>
        </w:rPr>
        <w:tab/>
        <w:t>Grading</w:t>
      </w:r>
    </w:p>
    <w:p w14:paraId="5F41AFCD" w14:textId="6A8F66E9" w:rsidR="008A33DE" w:rsidRPr="00C5297E" w:rsidRDefault="008A33DE" w:rsidP="008A33DE">
      <w:pPr>
        <w:pStyle w:val="ListParagraph"/>
        <w:numPr>
          <w:ilvl w:val="0"/>
          <w:numId w:val="58"/>
        </w:numPr>
        <w:jc w:val="both"/>
        <w:rPr>
          <w:rFonts w:ascii="Garamond" w:hAnsi="Garamond"/>
          <w:bCs/>
          <w:u w:val="single"/>
        </w:rPr>
      </w:pPr>
      <w:r w:rsidRPr="008A33DE">
        <w:rPr>
          <w:rFonts w:ascii="Garamond" w:hAnsi="Garamond"/>
          <w:bCs/>
          <w:u w:val="single"/>
        </w:rPr>
        <w:t>UF Law Grading Policies</w:t>
      </w:r>
      <w:r w:rsidRPr="008A33DE">
        <w:rPr>
          <w:rFonts w:ascii="Garamond" w:hAnsi="Garamond"/>
          <w:bCs/>
        </w:rPr>
        <w:t xml:space="preserve">: </w:t>
      </w:r>
      <w:r w:rsidR="0093653C">
        <w:rPr>
          <w:rFonts w:ascii="Garamond" w:hAnsi="Garamond"/>
        </w:rPr>
        <w:t>UF Law’s</w:t>
      </w:r>
      <w:r w:rsidRPr="008A33DE">
        <w:rPr>
          <w:rFonts w:ascii="Garamond" w:hAnsi="Garamond"/>
        </w:rPr>
        <w:t xml:space="preserve"> mean and mandatory distributions are posted on the College’s website and this </w:t>
      </w:r>
      <w:r w:rsidR="00535F6F">
        <w:rPr>
          <w:rFonts w:ascii="Garamond" w:hAnsi="Garamond"/>
        </w:rPr>
        <w:t>course</w:t>
      </w:r>
      <w:r w:rsidRPr="008A33DE">
        <w:rPr>
          <w:rFonts w:ascii="Garamond" w:hAnsi="Garamond"/>
        </w:rPr>
        <w:t xml:space="preserve"> adheres to that posted grading policy. The following chart describes the specific letter grade/grade point equivalent in place:</w:t>
      </w:r>
    </w:p>
    <w:tbl>
      <w:tblPr>
        <w:tblStyle w:val="TableGrid"/>
        <w:tblW w:w="0" w:type="auto"/>
        <w:jc w:val="center"/>
        <w:tblLook w:val="04A0" w:firstRow="1" w:lastRow="0" w:firstColumn="1" w:lastColumn="0" w:noHBand="0" w:noVBand="1"/>
      </w:tblPr>
      <w:tblGrid>
        <w:gridCol w:w="4675"/>
        <w:gridCol w:w="4675"/>
      </w:tblGrid>
      <w:tr w:rsidR="008A33DE" w:rsidRPr="008A33DE" w14:paraId="2191202C" w14:textId="77777777" w:rsidTr="008A33DE">
        <w:trPr>
          <w:jc w:val="center"/>
        </w:trPr>
        <w:tc>
          <w:tcPr>
            <w:tcW w:w="4675" w:type="dxa"/>
            <w:shd w:val="clear" w:color="auto" w:fill="BFBFBF" w:themeFill="background1" w:themeFillShade="BF"/>
          </w:tcPr>
          <w:p w14:paraId="15BFF18F" w14:textId="28DCC4AF" w:rsidR="008A33DE" w:rsidRPr="008A33DE" w:rsidRDefault="008A33DE" w:rsidP="008A33DE">
            <w:pPr>
              <w:jc w:val="center"/>
              <w:rPr>
                <w:rFonts w:ascii="Garamond" w:hAnsi="Garamond"/>
                <w:b/>
                <w:sz w:val="24"/>
                <w:szCs w:val="24"/>
              </w:rPr>
            </w:pPr>
            <w:r w:rsidRPr="008A33DE">
              <w:rPr>
                <w:rFonts w:ascii="Garamond" w:hAnsi="Garamond"/>
                <w:b/>
                <w:sz w:val="24"/>
                <w:szCs w:val="24"/>
              </w:rPr>
              <w:t>Letter Grade</w:t>
            </w:r>
          </w:p>
        </w:tc>
        <w:tc>
          <w:tcPr>
            <w:tcW w:w="4675" w:type="dxa"/>
            <w:shd w:val="clear" w:color="auto" w:fill="BFBFBF" w:themeFill="background1" w:themeFillShade="BF"/>
          </w:tcPr>
          <w:p w14:paraId="7FA2BF48" w14:textId="00E7A018" w:rsidR="008A33DE" w:rsidRPr="008A33DE" w:rsidRDefault="008A33DE" w:rsidP="008A33DE">
            <w:pPr>
              <w:jc w:val="center"/>
              <w:rPr>
                <w:rFonts w:ascii="Garamond" w:hAnsi="Garamond"/>
                <w:b/>
                <w:sz w:val="24"/>
                <w:szCs w:val="24"/>
              </w:rPr>
            </w:pPr>
            <w:r w:rsidRPr="008A33DE">
              <w:rPr>
                <w:rFonts w:ascii="Garamond" w:hAnsi="Garamond"/>
                <w:b/>
                <w:sz w:val="24"/>
                <w:szCs w:val="24"/>
              </w:rPr>
              <w:t>Point Equivalent</w:t>
            </w:r>
          </w:p>
        </w:tc>
      </w:tr>
      <w:tr w:rsidR="008A33DE" w:rsidRPr="008A33DE" w14:paraId="4616449A" w14:textId="77777777" w:rsidTr="008A33DE">
        <w:trPr>
          <w:jc w:val="center"/>
        </w:trPr>
        <w:tc>
          <w:tcPr>
            <w:tcW w:w="4675" w:type="dxa"/>
          </w:tcPr>
          <w:p w14:paraId="578C0AEE" w14:textId="25EE60B5" w:rsidR="008A33DE" w:rsidRPr="008A33DE" w:rsidRDefault="008A33DE" w:rsidP="008A33DE">
            <w:pPr>
              <w:jc w:val="center"/>
              <w:rPr>
                <w:rFonts w:ascii="Garamond" w:hAnsi="Garamond"/>
                <w:bCs/>
                <w:sz w:val="24"/>
                <w:szCs w:val="24"/>
              </w:rPr>
            </w:pPr>
            <w:r w:rsidRPr="008A33DE">
              <w:rPr>
                <w:rFonts w:ascii="Garamond" w:hAnsi="Garamond"/>
                <w:bCs/>
                <w:sz w:val="24"/>
                <w:szCs w:val="24"/>
              </w:rPr>
              <w:t>A (Excellent)</w:t>
            </w:r>
          </w:p>
        </w:tc>
        <w:tc>
          <w:tcPr>
            <w:tcW w:w="4675" w:type="dxa"/>
          </w:tcPr>
          <w:p w14:paraId="328C2939" w14:textId="08A98BD2" w:rsidR="008A33DE" w:rsidRPr="008A33DE" w:rsidRDefault="008A33DE" w:rsidP="008A33DE">
            <w:pPr>
              <w:jc w:val="center"/>
              <w:rPr>
                <w:rFonts w:ascii="Garamond" w:hAnsi="Garamond"/>
                <w:bCs/>
                <w:sz w:val="24"/>
                <w:szCs w:val="24"/>
              </w:rPr>
            </w:pPr>
            <w:r w:rsidRPr="008A33DE">
              <w:rPr>
                <w:rFonts w:ascii="Garamond" w:hAnsi="Garamond"/>
                <w:bCs/>
                <w:sz w:val="24"/>
                <w:szCs w:val="24"/>
              </w:rPr>
              <w:t>4.0</w:t>
            </w:r>
          </w:p>
        </w:tc>
      </w:tr>
      <w:tr w:rsidR="008A33DE" w:rsidRPr="008A33DE" w14:paraId="72C95DF3" w14:textId="77777777" w:rsidTr="008A33DE">
        <w:trPr>
          <w:jc w:val="center"/>
        </w:trPr>
        <w:tc>
          <w:tcPr>
            <w:tcW w:w="4675" w:type="dxa"/>
          </w:tcPr>
          <w:p w14:paraId="5F529A11" w14:textId="314E3781" w:rsidR="008A33DE" w:rsidRPr="008A33DE" w:rsidRDefault="008A33DE" w:rsidP="008A33DE">
            <w:pPr>
              <w:jc w:val="center"/>
              <w:rPr>
                <w:rFonts w:ascii="Garamond" w:hAnsi="Garamond"/>
                <w:bCs/>
                <w:sz w:val="24"/>
                <w:szCs w:val="24"/>
              </w:rPr>
            </w:pPr>
            <w:r w:rsidRPr="008A33DE">
              <w:rPr>
                <w:rFonts w:ascii="Garamond" w:hAnsi="Garamond"/>
                <w:bCs/>
                <w:sz w:val="24"/>
                <w:szCs w:val="24"/>
              </w:rPr>
              <w:t>A-</w:t>
            </w:r>
          </w:p>
        </w:tc>
        <w:tc>
          <w:tcPr>
            <w:tcW w:w="4675" w:type="dxa"/>
          </w:tcPr>
          <w:p w14:paraId="7EED5B02" w14:textId="33E286D8" w:rsidR="008A33DE" w:rsidRPr="008A33DE" w:rsidRDefault="008A33DE" w:rsidP="008A33DE">
            <w:pPr>
              <w:jc w:val="center"/>
              <w:rPr>
                <w:rFonts w:ascii="Garamond" w:hAnsi="Garamond"/>
                <w:bCs/>
                <w:sz w:val="24"/>
                <w:szCs w:val="24"/>
              </w:rPr>
            </w:pPr>
            <w:r w:rsidRPr="008A33DE">
              <w:rPr>
                <w:rFonts w:ascii="Garamond" w:hAnsi="Garamond"/>
                <w:bCs/>
                <w:sz w:val="24"/>
                <w:szCs w:val="24"/>
              </w:rPr>
              <w:t>3.67</w:t>
            </w:r>
          </w:p>
        </w:tc>
      </w:tr>
      <w:tr w:rsidR="008A33DE" w:rsidRPr="008A33DE" w14:paraId="2A274C98" w14:textId="77777777" w:rsidTr="008A33DE">
        <w:trPr>
          <w:jc w:val="center"/>
        </w:trPr>
        <w:tc>
          <w:tcPr>
            <w:tcW w:w="4675" w:type="dxa"/>
          </w:tcPr>
          <w:p w14:paraId="322627A4" w14:textId="24BBF514" w:rsidR="008A33DE" w:rsidRPr="008A33DE" w:rsidRDefault="008A33DE" w:rsidP="008A33DE">
            <w:pPr>
              <w:jc w:val="center"/>
              <w:rPr>
                <w:rFonts w:ascii="Garamond" w:hAnsi="Garamond"/>
                <w:bCs/>
                <w:sz w:val="24"/>
                <w:szCs w:val="24"/>
              </w:rPr>
            </w:pPr>
            <w:r w:rsidRPr="008A33DE">
              <w:rPr>
                <w:rFonts w:ascii="Garamond" w:hAnsi="Garamond"/>
                <w:bCs/>
                <w:sz w:val="24"/>
                <w:szCs w:val="24"/>
              </w:rPr>
              <w:t>B+</w:t>
            </w:r>
          </w:p>
        </w:tc>
        <w:tc>
          <w:tcPr>
            <w:tcW w:w="4675" w:type="dxa"/>
          </w:tcPr>
          <w:p w14:paraId="7CCB9BDC" w14:textId="2042CD35" w:rsidR="008A33DE" w:rsidRPr="008A33DE" w:rsidRDefault="008A33DE" w:rsidP="008A33DE">
            <w:pPr>
              <w:jc w:val="center"/>
              <w:rPr>
                <w:rFonts w:ascii="Garamond" w:hAnsi="Garamond"/>
                <w:bCs/>
                <w:sz w:val="24"/>
                <w:szCs w:val="24"/>
              </w:rPr>
            </w:pPr>
            <w:r w:rsidRPr="008A33DE">
              <w:rPr>
                <w:rFonts w:ascii="Garamond" w:hAnsi="Garamond"/>
                <w:bCs/>
                <w:sz w:val="24"/>
                <w:szCs w:val="24"/>
              </w:rPr>
              <w:t>3.33</w:t>
            </w:r>
          </w:p>
        </w:tc>
      </w:tr>
      <w:tr w:rsidR="008A33DE" w:rsidRPr="008A33DE" w14:paraId="68A57E06" w14:textId="77777777" w:rsidTr="008A33DE">
        <w:trPr>
          <w:jc w:val="center"/>
        </w:trPr>
        <w:tc>
          <w:tcPr>
            <w:tcW w:w="4675" w:type="dxa"/>
          </w:tcPr>
          <w:p w14:paraId="40B23EDB" w14:textId="3DC73781" w:rsidR="008A33DE" w:rsidRPr="008A33DE" w:rsidRDefault="008A33DE" w:rsidP="008A33DE">
            <w:pPr>
              <w:jc w:val="center"/>
              <w:rPr>
                <w:rFonts w:ascii="Garamond" w:hAnsi="Garamond"/>
                <w:bCs/>
                <w:sz w:val="24"/>
                <w:szCs w:val="24"/>
              </w:rPr>
            </w:pPr>
            <w:r w:rsidRPr="008A33DE">
              <w:rPr>
                <w:rFonts w:ascii="Garamond" w:hAnsi="Garamond"/>
                <w:bCs/>
                <w:sz w:val="24"/>
                <w:szCs w:val="24"/>
              </w:rPr>
              <w:t>B</w:t>
            </w:r>
          </w:p>
        </w:tc>
        <w:tc>
          <w:tcPr>
            <w:tcW w:w="4675" w:type="dxa"/>
          </w:tcPr>
          <w:p w14:paraId="11223705" w14:textId="4DF7AE01" w:rsidR="008A33DE" w:rsidRPr="008A33DE" w:rsidRDefault="008A33DE" w:rsidP="008A33DE">
            <w:pPr>
              <w:jc w:val="center"/>
              <w:rPr>
                <w:rFonts w:ascii="Garamond" w:hAnsi="Garamond"/>
                <w:bCs/>
                <w:sz w:val="24"/>
                <w:szCs w:val="24"/>
              </w:rPr>
            </w:pPr>
            <w:r w:rsidRPr="008A33DE">
              <w:rPr>
                <w:rFonts w:ascii="Garamond" w:hAnsi="Garamond"/>
                <w:bCs/>
                <w:sz w:val="24"/>
                <w:szCs w:val="24"/>
              </w:rPr>
              <w:t>3.0</w:t>
            </w:r>
          </w:p>
        </w:tc>
      </w:tr>
      <w:tr w:rsidR="008A33DE" w:rsidRPr="008A33DE" w14:paraId="3FFDC5A5" w14:textId="77777777" w:rsidTr="008A33DE">
        <w:trPr>
          <w:jc w:val="center"/>
        </w:trPr>
        <w:tc>
          <w:tcPr>
            <w:tcW w:w="4675" w:type="dxa"/>
          </w:tcPr>
          <w:p w14:paraId="2FE0A9C3" w14:textId="0B02B04C" w:rsidR="008A33DE" w:rsidRPr="008A33DE" w:rsidRDefault="008A33DE" w:rsidP="008A33DE">
            <w:pPr>
              <w:jc w:val="center"/>
              <w:rPr>
                <w:rFonts w:ascii="Garamond" w:hAnsi="Garamond"/>
                <w:bCs/>
                <w:sz w:val="24"/>
                <w:szCs w:val="24"/>
              </w:rPr>
            </w:pPr>
            <w:r w:rsidRPr="008A33DE">
              <w:rPr>
                <w:rFonts w:ascii="Garamond" w:hAnsi="Garamond"/>
                <w:bCs/>
                <w:sz w:val="24"/>
                <w:szCs w:val="24"/>
              </w:rPr>
              <w:t>B-</w:t>
            </w:r>
          </w:p>
        </w:tc>
        <w:tc>
          <w:tcPr>
            <w:tcW w:w="4675" w:type="dxa"/>
          </w:tcPr>
          <w:p w14:paraId="58DD61CC" w14:textId="3A5CA0FC" w:rsidR="008A33DE" w:rsidRPr="008A33DE" w:rsidRDefault="008A33DE" w:rsidP="008A33DE">
            <w:pPr>
              <w:jc w:val="center"/>
              <w:rPr>
                <w:rFonts w:ascii="Garamond" w:hAnsi="Garamond"/>
                <w:bCs/>
                <w:sz w:val="24"/>
                <w:szCs w:val="24"/>
              </w:rPr>
            </w:pPr>
            <w:r w:rsidRPr="008A33DE">
              <w:rPr>
                <w:rFonts w:ascii="Garamond" w:hAnsi="Garamond"/>
                <w:bCs/>
                <w:sz w:val="24"/>
                <w:szCs w:val="24"/>
              </w:rPr>
              <w:t>2.67</w:t>
            </w:r>
          </w:p>
        </w:tc>
      </w:tr>
      <w:tr w:rsidR="008A33DE" w:rsidRPr="008A33DE" w14:paraId="55945E01" w14:textId="77777777" w:rsidTr="008A33DE">
        <w:trPr>
          <w:jc w:val="center"/>
        </w:trPr>
        <w:tc>
          <w:tcPr>
            <w:tcW w:w="4675" w:type="dxa"/>
          </w:tcPr>
          <w:p w14:paraId="0594326C" w14:textId="11B252A7" w:rsidR="008A33DE" w:rsidRPr="008A33DE" w:rsidRDefault="008A33DE" w:rsidP="008A33DE">
            <w:pPr>
              <w:jc w:val="center"/>
              <w:rPr>
                <w:rFonts w:ascii="Garamond" w:hAnsi="Garamond"/>
                <w:bCs/>
                <w:sz w:val="24"/>
                <w:szCs w:val="24"/>
              </w:rPr>
            </w:pPr>
            <w:r w:rsidRPr="008A33DE">
              <w:rPr>
                <w:rFonts w:ascii="Garamond" w:hAnsi="Garamond"/>
                <w:bCs/>
                <w:sz w:val="24"/>
                <w:szCs w:val="24"/>
              </w:rPr>
              <w:t>C+</w:t>
            </w:r>
          </w:p>
        </w:tc>
        <w:tc>
          <w:tcPr>
            <w:tcW w:w="4675" w:type="dxa"/>
          </w:tcPr>
          <w:p w14:paraId="215F06CB" w14:textId="07134CBB" w:rsidR="008A33DE" w:rsidRPr="008A33DE" w:rsidRDefault="008A33DE" w:rsidP="008A33DE">
            <w:pPr>
              <w:jc w:val="center"/>
              <w:rPr>
                <w:rFonts w:ascii="Garamond" w:hAnsi="Garamond"/>
                <w:bCs/>
                <w:sz w:val="24"/>
                <w:szCs w:val="24"/>
              </w:rPr>
            </w:pPr>
            <w:r w:rsidRPr="008A33DE">
              <w:rPr>
                <w:rFonts w:ascii="Garamond" w:hAnsi="Garamond"/>
                <w:bCs/>
                <w:sz w:val="24"/>
                <w:szCs w:val="24"/>
              </w:rPr>
              <w:t>2.33</w:t>
            </w:r>
          </w:p>
        </w:tc>
      </w:tr>
      <w:tr w:rsidR="008A33DE" w:rsidRPr="008A33DE" w14:paraId="13287323" w14:textId="77777777" w:rsidTr="008A33DE">
        <w:trPr>
          <w:jc w:val="center"/>
        </w:trPr>
        <w:tc>
          <w:tcPr>
            <w:tcW w:w="4675" w:type="dxa"/>
          </w:tcPr>
          <w:p w14:paraId="37E73869" w14:textId="0E2CE952" w:rsidR="008A33DE" w:rsidRPr="008A33DE" w:rsidRDefault="008A33DE" w:rsidP="008A33DE">
            <w:pPr>
              <w:jc w:val="center"/>
              <w:rPr>
                <w:rFonts w:ascii="Garamond" w:hAnsi="Garamond"/>
                <w:bCs/>
                <w:sz w:val="24"/>
                <w:szCs w:val="24"/>
              </w:rPr>
            </w:pPr>
            <w:r w:rsidRPr="008A33DE">
              <w:rPr>
                <w:rFonts w:ascii="Garamond" w:hAnsi="Garamond"/>
                <w:bCs/>
                <w:sz w:val="24"/>
                <w:szCs w:val="24"/>
              </w:rPr>
              <w:t>C (Satisfactory)</w:t>
            </w:r>
          </w:p>
        </w:tc>
        <w:tc>
          <w:tcPr>
            <w:tcW w:w="4675" w:type="dxa"/>
          </w:tcPr>
          <w:p w14:paraId="3C6BEB23" w14:textId="4CF8F513" w:rsidR="008A33DE" w:rsidRPr="008A33DE" w:rsidRDefault="008A33DE" w:rsidP="008A33DE">
            <w:pPr>
              <w:jc w:val="center"/>
              <w:rPr>
                <w:rFonts w:ascii="Garamond" w:hAnsi="Garamond"/>
                <w:bCs/>
                <w:sz w:val="24"/>
                <w:szCs w:val="24"/>
              </w:rPr>
            </w:pPr>
            <w:r w:rsidRPr="008A33DE">
              <w:rPr>
                <w:rFonts w:ascii="Garamond" w:hAnsi="Garamond"/>
                <w:bCs/>
                <w:sz w:val="24"/>
                <w:szCs w:val="24"/>
              </w:rPr>
              <w:t>2.0</w:t>
            </w:r>
          </w:p>
        </w:tc>
      </w:tr>
      <w:tr w:rsidR="008A33DE" w:rsidRPr="008A33DE" w14:paraId="42D20569" w14:textId="77777777" w:rsidTr="008A33DE">
        <w:trPr>
          <w:jc w:val="center"/>
        </w:trPr>
        <w:tc>
          <w:tcPr>
            <w:tcW w:w="4675" w:type="dxa"/>
          </w:tcPr>
          <w:p w14:paraId="11D5BBE4" w14:textId="41641A17" w:rsidR="008A33DE" w:rsidRPr="008A33DE" w:rsidRDefault="008A33DE" w:rsidP="008A33DE">
            <w:pPr>
              <w:jc w:val="center"/>
              <w:rPr>
                <w:rFonts w:ascii="Garamond" w:hAnsi="Garamond"/>
                <w:bCs/>
                <w:sz w:val="24"/>
                <w:szCs w:val="24"/>
              </w:rPr>
            </w:pPr>
            <w:r w:rsidRPr="008A33DE">
              <w:rPr>
                <w:rFonts w:ascii="Garamond" w:hAnsi="Garamond"/>
                <w:bCs/>
                <w:sz w:val="24"/>
                <w:szCs w:val="24"/>
              </w:rPr>
              <w:t>C-</w:t>
            </w:r>
          </w:p>
        </w:tc>
        <w:tc>
          <w:tcPr>
            <w:tcW w:w="4675" w:type="dxa"/>
          </w:tcPr>
          <w:p w14:paraId="4F95D9D1" w14:textId="07101876" w:rsidR="008A33DE" w:rsidRPr="008A33DE" w:rsidRDefault="008A33DE" w:rsidP="008A33DE">
            <w:pPr>
              <w:jc w:val="center"/>
              <w:rPr>
                <w:rFonts w:ascii="Garamond" w:hAnsi="Garamond"/>
                <w:bCs/>
                <w:sz w:val="24"/>
                <w:szCs w:val="24"/>
              </w:rPr>
            </w:pPr>
            <w:r w:rsidRPr="008A33DE">
              <w:rPr>
                <w:rFonts w:ascii="Garamond" w:hAnsi="Garamond"/>
                <w:bCs/>
                <w:sz w:val="24"/>
                <w:szCs w:val="24"/>
              </w:rPr>
              <w:t>1.67</w:t>
            </w:r>
          </w:p>
        </w:tc>
      </w:tr>
      <w:tr w:rsidR="008A33DE" w:rsidRPr="008A33DE" w14:paraId="45C99744" w14:textId="77777777" w:rsidTr="008A33DE">
        <w:trPr>
          <w:jc w:val="center"/>
        </w:trPr>
        <w:tc>
          <w:tcPr>
            <w:tcW w:w="4675" w:type="dxa"/>
          </w:tcPr>
          <w:p w14:paraId="6562CCA4" w14:textId="27658FAB" w:rsidR="008A33DE" w:rsidRPr="008A33DE" w:rsidRDefault="008A33DE" w:rsidP="008A33DE">
            <w:pPr>
              <w:jc w:val="center"/>
              <w:rPr>
                <w:rFonts w:ascii="Garamond" w:hAnsi="Garamond"/>
                <w:bCs/>
                <w:sz w:val="24"/>
                <w:szCs w:val="24"/>
              </w:rPr>
            </w:pPr>
            <w:r w:rsidRPr="008A33DE">
              <w:rPr>
                <w:rFonts w:ascii="Garamond" w:hAnsi="Garamond"/>
                <w:bCs/>
                <w:sz w:val="24"/>
                <w:szCs w:val="24"/>
              </w:rPr>
              <w:t>D+</w:t>
            </w:r>
          </w:p>
        </w:tc>
        <w:tc>
          <w:tcPr>
            <w:tcW w:w="4675" w:type="dxa"/>
          </w:tcPr>
          <w:p w14:paraId="1A518E37" w14:textId="4873B343" w:rsidR="008A33DE" w:rsidRPr="008A33DE" w:rsidRDefault="008A33DE" w:rsidP="008A33DE">
            <w:pPr>
              <w:jc w:val="center"/>
              <w:rPr>
                <w:rFonts w:ascii="Garamond" w:hAnsi="Garamond"/>
                <w:bCs/>
                <w:sz w:val="24"/>
                <w:szCs w:val="24"/>
              </w:rPr>
            </w:pPr>
            <w:r w:rsidRPr="008A33DE">
              <w:rPr>
                <w:rFonts w:ascii="Garamond" w:hAnsi="Garamond"/>
                <w:bCs/>
                <w:sz w:val="24"/>
                <w:szCs w:val="24"/>
              </w:rPr>
              <w:t>1.33</w:t>
            </w:r>
          </w:p>
        </w:tc>
      </w:tr>
      <w:tr w:rsidR="008A33DE" w:rsidRPr="008A33DE" w14:paraId="52E7CC00" w14:textId="77777777" w:rsidTr="008A33DE">
        <w:trPr>
          <w:jc w:val="center"/>
        </w:trPr>
        <w:tc>
          <w:tcPr>
            <w:tcW w:w="4675" w:type="dxa"/>
          </w:tcPr>
          <w:p w14:paraId="0E2668DC" w14:textId="44C72212" w:rsidR="008A33DE" w:rsidRPr="008A33DE" w:rsidRDefault="008A33DE" w:rsidP="008A33DE">
            <w:pPr>
              <w:jc w:val="center"/>
              <w:rPr>
                <w:rFonts w:ascii="Garamond" w:hAnsi="Garamond"/>
                <w:bCs/>
                <w:sz w:val="24"/>
                <w:szCs w:val="24"/>
              </w:rPr>
            </w:pPr>
            <w:r w:rsidRPr="008A33DE">
              <w:rPr>
                <w:rFonts w:ascii="Garamond" w:hAnsi="Garamond"/>
                <w:bCs/>
                <w:sz w:val="24"/>
                <w:szCs w:val="24"/>
              </w:rPr>
              <w:t>D (Poor)</w:t>
            </w:r>
          </w:p>
        </w:tc>
        <w:tc>
          <w:tcPr>
            <w:tcW w:w="4675" w:type="dxa"/>
          </w:tcPr>
          <w:p w14:paraId="72917FFC" w14:textId="21A75F27" w:rsidR="008A33DE" w:rsidRPr="008A33DE" w:rsidRDefault="008A33DE" w:rsidP="008A33DE">
            <w:pPr>
              <w:jc w:val="center"/>
              <w:rPr>
                <w:rFonts w:ascii="Garamond" w:hAnsi="Garamond"/>
                <w:bCs/>
                <w:sz w:val="24"/>
                <w:szCs w:val="24"/>
              </w:rPr>
            </w:pPr>
            <w:r w:rsidRPr="008A33DE">
              <w:rPr>
                <w:rFonts w:ascii="Garamond" w:hAnsi="Garamond"/>
                <w:bCs/>
                <w:sz w:val="24"/>
                <w:szCs w:val="24"/>
              </w:rPr>
              <w:t>1.0</w:t>
            </w:r>
          </w:p>
        </w:tc>
      </w:tr>
      <w:tr w:rsidR="008A33DE" w:rsidRPr="008A33DE" w14:paraId="37CEE4F7" w14:textId="77777777" w:rsidTr="008A33DE">
        <w:trPr>
          <w:jc w:val="center"/>
        </w:trPr>
        <w:tc>
          <w:tcPr>
            <w:tcW w:w="4675" w:type="dxa"/>
          </w:tcPr>
          <w:p w14:paraId="2189F398" w14:textId="27AA451F" w:rsidR="008A33DE" w:rsidRPr="008A33DE" w:rsidRDefault="008A33DE" w:rsidP="008A33DE">
            <w:pPr>
              <w:jc w:val="center"/>
              <w:rPr>
                <w:rFonts w:ascii="Garamond" w:hAnsi="Garamond"/>
                <w:bCs/>
                <w:sz w:val="24"/>
                <w:szCs w:val="24"/>
              </w:rPr>
            </w:pPr>
            <w:r w:rsidRPr="008A33DE">
              <w:rPr>
                <w:rFonts w:ascii="Garamond" w:hAnsi="Garamond"/>
                <w:bCs/>
                <w:sz w:val="24"/>
                <w:szCs w:val="24"/>
              </w:rPr>
              <w:t>D-</w:t>
            </w:r>
          </w:p>
        </w:tc>
        <w:tc>
          <w:tcPr>
            <w:tcW w:w="4675" w:type="dxa"/>
          </w:tcPr>
          <w:p w14:paraId="4452CEA8" w14:textId="5B841190" w:rsidR="008A33DE" w:rsidRPr="008A33DE" w:rsidRDefault="008A33DE" w:rsidP="008A33DE">
            <w:pPr>
              <w:jc w:val="center"/>
              <w:rPr>
                <w:rFonts w:ascii="Garamond" w:hAnsi="Garamond"/>
                <w:bCs/>
                <w:sz w:val="24"/>
                <w:szCs w:val="24"/>
              </w:rPr>
            </w:pPr>
            <w:r w:rsidRPr="008A33DE">
              <w:rPr>
                <w:rFonts w:ascii="Garamond" w:hAnsi="Garamond"/>
                <w:bCs/>
                <w:sz w:val="24"/>
                <w:szCs w:val="24"/>
              </w:rPr>
              <w:t>0.67</w:t>
            </w:r>
          </w:p>
        </w:tc>
      </w:tr>
      <w:tr w:rsidR="008A33DE" w:rsidRPr="008A33DE" w14:paraId="4890A74A" w14:textId="77777777" w:rsidTr="008A33DE">
        <w:trPr>
          <w:jc w:val="center"/>
        </w:trPr>
        <w:tc>
          <w:tcPr>
            <w:tcW w:w="4675" w:type="dxa"/>
          </w:tcPr>
          <w:p w14:paraId="145B32C1" w14:textId="4CD48389" w:rsidR="008A33DE" w:rsidRPr="008A33DE" w:rsidRDefault="008A33DE" w:rsidP="008A33DE">
            <w:pPr>
              <w:jc w:val="center"/>
              <w:rPr>
                <w:rFonts w:ascii="Garamond" w:hAnsi="Garamond"/>
                <w:bCs/>
                <w:sz w:val="24"/>
                <w:szCs w:val="24"/>
              </w:rPr>
            </w:pPr>
            <w:r w:rsidRPr="008A33DE">
              <w:rPr>
                <w:rFonts w:ascii="Garamond" w:hAnsi="Garamond"/>
                <w:bCs/>
                <w:sz w:val="24"/>
                <w:szCs w:val="24"/>
              </w:rPr>
              <w:t>E (Failure)</w:t>
            </w:r>
          </w:p>
        </w:tc>
        <w:tc>
          <w:tcPr>
            <w:tcW w:w="4675" w:type="dxa"/>
          </w:tcPr>
          <w:p w14:paraId="09B6E58A" w14:textId="6F6CD089" w:rsidR="008A33DE" w:rsidRPr="008A33DE" w:rsidRDefault="008A33DE" w:rsidP="008A33DE">
            <w:pPr>
              <w:jc w:val="center"/>
              <w:rPr>
                <w:rFonts w:ascii="Garamond" w:hAnsi="Garamond"/>
                <w:bCs/>
                <w:sz w:val="24"/>
                <w:szCs w:val="24"/>
              </w:rPr>
            </w:pPr>
            <w:r w:rsidRPr="008A33DE">
              <w:rPr>
                <w:rFonts w:ascii="Garamond" w:hAnsi="Garamond"/>
                <w:bCs/>
                <w:sz w:val="24"/>
                <w:szCs w:val="24"/>
              </w:rPr>
              <w:t>0.0</w:t>
            </w:r>
          </w:p>
        </w:tc>
      </w:tr>
    </w:tbl>
    <w:p w14:paraId="750F929A" w14:textId="1AA947A0" w:rsidR="008A33DE" w:rsidRPr="008A33DE" w:rsidRDefault="000C7705" w:rsidP="008A33DE">
      <w:pPr>
        <w:jc w:val="both"/>
        <w:rPr>
          <w:rFonts w:ascii="Garamond" w:hAnsi="Garamond"/>
        </w:rPr>
      </w:pPr>
      <w:r>
        <w:rPr>
          <w:rFonts w:ascii="Garamond" w:hAnsi="Garamond"/>
        </w:rPr>
        <w:lastRenderedPageBreak/>
        <w:t>UF Law’s</w:t>
      </w:r>
      <w:r w:rsidR="008A33DE" w:rsidRPr="008A33DE">
        <w:rPr>
          <w:rFonts w:ascii="Garamond" w:hAnsi="Garamond"/>
        </w:rPr>
        <w:t xml:space="preserve"> grading policies are available at: </w:t>
      </w:r>
      <w:hyperlink r:id="rId18" w:history="1">
        <w:r w:rsidR="008A33DE" w:rsidRPr="008A33DE">
          <w:rPr>
            <w:rStyle w:val="Hyperlink"/>
            <w:rFonts w:ascii="Garamond" w:hAnsi="Garamond"/>
          </w:rPr>
          <w:t>https://www.law.ufl.edu/life-at-uf-law/office-of-student-affairs/current-students/uf-law-student-handbook-and-academic-policies</w:t>
        </w:r>
      </w:hyperlink>
      <w:r w:rsidR="008A33DE" w:rsidRPr="008A33DE">
        <w:rPr>
          <w:rFonts w:ascii="Garamond" w:hAnsi="Garamond"/>
        </w:rPr>
        <w:t>.</w:t>
      </w:r>
    </w:p>
    <w:p w14:paraId="0D4000B1" w14:textId="77777777" w:rsidR="008A33DE" w:rsidRPr="008A33DE" w:rsidRDefault="008A33DE" w:rsidP="008A33DE">
      <w:pPr>
        <w:jc w:val="both"/>
        <w:rPr>
          <w:rFonts w:ascii="Garamond" w:hAnsi="Garamond"/>
        </w:rPr>
      </w:pPr>
    </w:p>
    <w:p w14:paraId="231EFB18" w14:textId="66A70388" w:rsidR="00436370" w:rsidRPr="008A33DE" w:rsidRDefault="008A33DE" w:rsidP="008A33DE">
      <w:pPr>
        <w:pStyle w:val="ListParagraph"/>
        <w:numPr>
          <w:ilvl w:val="0"/>
          <w:numId w:val="58"/>
        </w:numPr>
        <w:autoSpaceDE w:val="0"/>
        <w:autoSpaceDN w:val="0"/>
        <w:adjustRightInd w:val="0"/>
        <w:jc w:val="both"/>
        <w:rPr>
          <w:rFonts w:ascii="Garamond" w:hAnsi="Garamond"/>
        </w:rPr>
      </w:pPr>
      <w:r w:rsidRPr="008A33DE">
        <w:rPr>
          <w:rFonts w:ascii="Garamond" w:hAnsi="Garamond"/>
          <w:u w:val="single"/>
        </w:rPr>
        <w:t>Your Grade</w:t>
      </w:r>
      <w:r w:rsidRPr="008A33DE">
        <w:rPr>
          <w:rFonts w:ascii="Garamond" w:hAnsi="Garamond"/>
        </w:rPr>
        <w:t xml:space="preserve">: </w:t>
      </w:r>
      <w:r w:rsidR="003B0E15" w:rsidRPr="008A33DE">
        <w:rPr>
          <w:rFonts w:ascii="Garamond" w:hAnsi="Garamond"/>
        </w:rPr>
        <w:t>You</w:t>
      </w:r>
      <w:r w:rsidRPr="008A33DE">
        <w:rPr>
          <w:rFonts w:ascii="Garamond" w:hAnsi="Garamond"/>
        </w:rPr>
        <w:t>r</w:t>
      </w:r>
      <w:r w:rsidR="003B0E15" w:rsidRPr="008A33DE">
        <w:rPr>
          <w:rFonts w:ascii="Garamond" w:hAnsi="Garamond"/>
        </w:rPr>
        <w:t xml:space="preserve"> </w:t>
      </w:r>
      <w:r w:rsidRPr="008A33DE">
        <w:rPr>
          <w:rFonts w:ascii="Garamond" w:hAnsi="Garamond"/>
        </w:rPr>
        <w:t>grade will</w:t>
      </w:r>
      <w:r w:rsidR="003B0E15" w:rsidRPr="008A33DE">
        <w:rPr>
          <w:rFonts w:ascii="Garamond" w:hAnsi="Garamond"/>
        </w:rPr>
        <w:t xml:space="preserve"> be based upon attendance, participation, and the exam</w:t>
      </w:r>
      <w:r w:rsidRPr="008A33DE">
        <w:rPr>
          <w:rFonts w:ascii="Garamond" w:hAnsi="Garamond"/>
        </w:rPr>
        <w:t xml:space="preserve"> in </w:t>
      </w:r>
      <w:r w:rsidR="005715CD">
        <w:rPr>
          <w:rFonts w:ascii="Garamond" w:hAnsi="Garamond"/>
        </w:rPr>
        <w:t>the following</w:t>
      </w:r>
      <w:r w:rsidRPr="008A33DE">
        <w:rPr>
          <w:rFonts w:ascii="Garamond" w:hAnsi="Garamond"/>
        </w:rPr>
        <w:t xml:space="preserve"> proportion:</w:t>
      </w:r>
    </w:p>
    <w:p w14:paraId="155712E1" w14:textId="77777777" w:rsidR="00DF2CE2" w:rsidRPr="008A33DE" w:rsidRDefault="00DF2CE2" w:rsidP="00436370">
      <w:pPr>
        <w:autoSpaceDE w:val="0"/>
        <w:autoSpaceDN w:val="0"/>
        <w:adjustRightInd w:val="0"/>
        <w:jc w:val="both"/>
        <w:rPr>
          <w:rFonts w:ascii="Garamond" w:hAnsi="Garamond"/>
        </w:rPr>
      </w:pPr>
    </w:p>
    <w:tbl>
      <w:tblPr>
        <w:tblStyle w:val="TableGrid"/>
        <w:tblW w:w="0" w:type="auto"/>
        <w:tblLook w:val="04A0" w:firstRow="1" w:lastRow="0" w:firstColumn="1" w:lastColumn="0" w:noHBand="0" w:noVBand="1"/>
      </w:tblPr>
      <w:tblGrid>
        <w:gridCol w:w="4675"/>
        <w:gridCol w:w="4675"/>
      </w:tblGrid>
      <w:tr w:rsidR="00DF2CE2" w:rsidRPr="008A33DE" w14:paraId="49A875F7" w14:textId="77777777" w:rsidTr="00DF2CE2">
        <w:tc>
          <w:tcPr>
            <w:tcW w:w="4675" w:type="dxa"/>
            <w:shd w:val="clear" w:color="auto" w:fill="BFBFBF" w:themeFill="background1" w:themeFillShade="BF"/>
          </w:tcPr>
          <w:p w14:paraId="7B6E0B89" w14:textId="6E091907" w:rsidR="00DF2CE2" w:rsidRPr="008A33DE" w:rsidRDefault="00DF2CE2" w:rsidP="00DF2CE2">
            <w:pPr>
              <w:autoSpaceDE w:val="0"/>
              <w:autoSpaceDN w:val="0"/>
              <w:adjustRightInd w:val="0"/>
              <w:jc w:val="center"/>
              <w:rPr>
                <w:rFonts w:ascii="Garamond" w:hAnsi="Garamond"/>
                <w:b/>
                <w:bCs/>
                <w:sz w:val="24"/>
                <w:szCs w:val="24"/>
              </w:rPr>
            </w:pPr>
            <w:r w:rsidRPr="008A33DE">
              <w:rPr>
                <w:rFonts w:ascii="Garamond" w:hAnsi="Garamond"/>
                <w:b/>
                <w:bCs/>
                <w:sz w:val="24"/>
                <w:szCs w:val="24"/>
              </w:rPr>
              <w:t>Class Component</w:t>
            </w:r>
          </w:p>
        </w:tc>
        <w:tc>
          <w:tcPr>
            <w:tcW w:w="4675" w:type="dxa"/>
            <w:shd w:val="clear" w:color="auto" w:fill="BFBFBF" w:themeFill="background1" w:themeFillShade="BF"/>
          </w:tcPr>
          <w:p w14:paraId="47BD7118" w14:textId="6B683CBB" w:rsidR="00DF2CE2" w:rsidRPr="008A33DE" w:rsidRDefault="00DF2CE2" w:rsidP="00DF2CE2">
            <w:pPr>
              <w:autoSpaceDE w:val="0"/>
              <w:autoSpaceDN w:val="0"/>
              <w:adjustRightInd w:val="0"/>
              <w:jc w:val="center"/>
              <w:rPr>
                <w:rFonts w:ascii="Garamond" w:hAnsi="Garamond"/>
                <w:b/>
                <w:bCs/>
                <w:sz w:val="24"/>
                <w:szCs w:val="24"/>
              </w:rPr>
            </w:pPr>
            <w:r w:rsidRPr="008A33DE">
              <w:rPr>
                <w:rFonts w:ascii="Garamond" w:hAnsi="Garamond"/>
                <w:b/>
                <w:bCs/>
                <w:sz w:val="24"/>
                <w:szCs w:val="24"/>
              </w:rPr>
              <w:t>Percent of Grade</w:t>
            </w:r>
          </w:p>
        </w:tc>
      </w:tr>
      <w:tr w:rsidR="00DF2CE2" w:rsidRPr="008A33DE" w14:paraId="1AD45771" w14:textId="77777777" w:rsidTr="00DF2CE2">
        <w:tc>
          <w:tcPr>
            <w:tcW w:w="4675" w:type="dxa"/>
          </w:tcPr>
          <w:p w14:paraId="5EC2732C" w14:textId="5F953551" w:rsidR="00DF2CE2" w:rsidRPr="008A33DE" w:rsidRDefault="00DF2CE2" w:rsidP="008A33DE">
            <w:pPr>
              <w:autoSpaceDE w:val="0"/>
              <w:autoSpaceDN w:val="0"/>
              <w:adjustRightInd w:val="0"/>
              <w:jc w:val="center"/>
              <w:rPr>
                <w:rFonts w:ascii="Garamond" w:hAnsi="Garamond"/>
                <w:sz w:val="24"/>
                <w:szCs w:val="24"/>
              </w:rPr>
            </w:pPr>
            <w:r w:rsidRPr="008A33DE">
              <w:rPr>
                <w:rFonts w:ascii="Garamond" w:hAnsi="Garamond"/>
                <w:sz w:val="24"/>
                <w:szCs w:val="24"/>
              </w:rPr>
              <w:t>Attendance and Participation</w:t>
            </w:r>
          </w:p>
        </w:tc>
        <w:tc>
          <w:tcPr>
            <w:tcW w:w="4675" w:type="dxa"/>
          </w:tcPr>
          <w:p w14:paraId="64C95525" w14:textId="79254E1D" w:rsidR="00DF2CE2" w:rsidRPr="008A33DE" w:rsidRDefault="00DF2CE2" w:rsidP="008A33DE">
            <w:pPr>
              <w:autoSpaceDE w:val="0"/>
              <w:autoSpaceDN w:val="0"/>
              <w:adjustRightInd w:val="0"/>
              <w:jc w:val="center"/>
              <w:rPr>
                <w:rFonts w:ascii="Garamond" w:hAnsi="Garamond"/>
                <w:sz w:val="24"/>
                <w:szCs w:val="24"/>
              </w:rPr>
            </w:pPr>
            <w:r w:rsidRPr="008A33DE">
              <w:rPr>
                <w:rFonts w:ascii="Garamond" w:hAnsi="Garamond"/>
                <w:sz w:val="24"/>
                <w:szCs w:val="24"/>
              </w:rPr>
              <w:t>20%</w:t>
            </w:r>
          </w:p>
        </w:tc>
      </w:tr>
      <w:tr w:rsidR="00DF2CE2" w:rsidRPr="008A33DE" w14:paraId="73D69970" w14:textId="77777777" w:rsidTr="00DF2CE2">
        <w:tc>
          <w:tcPr>
            <w:tcW w:w="4675" w:type="dxa"/>
          </w:tcPr>
          <w:p w14:paraId="5F2B4C36" w14:textId="156BF687" w:rsidR="00DF2CE2" w:rsidRPr="008A33DE" w:rsidRDefault="00DF2CE2" w:rsidP="008A33DE">
            <w:pPr>
              <w:autoSpaceDE w:val="0"/>
              <w:autoSpaceDN w:val="0"/>
              <w:adjustRightInd w:val="0"/>
              <w:jc w:val="center"/>
              <w:rPr>
                <w:rFonts w:ascii="Garamond" w:hAnsi="Garamond"/>
                <w:sz w:val="24"/>
                <w:szCs w:val="24"/>
              </w:rPr>
            </w:pPr>
            <w:r w:rsidRPr="008A33DE">
              <w:rPr>
                <w:rFonts w:ascii="Garamond" w:hAnsi="Garamond"/>
                <w:sz w:val="24"/>
                <w:szCs w:val="24"/>
              </w:rPr>
              <w:t>Exam</w:t>
            </w:r>
          </w:p>
        </w:tc>
        <w:tc>
          <w:tcPr>
            <w:tcW w:w="4675" w:type="dxa"/>
          </w:tcPr>
          <w:p w14:paraId="1B179C5F" w14:textId="46A6B2CC" w:rsidR="00DF2CE2" w:rsidRPr="008A33DE" w:rsidRDefault="00DF2CE2" w:rsidP="008A33DE">
            <w:pPr>
              <w:autoSpaceDE w:val="0"/>
              <w:autoSpaceDN w:val="0"/>
              <w:adjustRightInd w:val="0"/>
              <w:jc w:val="center"/>
              <w:rPr>
                <w:rFonts w:ascii="Garamond" w:hAnsi="Garamond"/>
                <w:sz w:val="24"/>
                <w:szCs w:val="24"/>
              </w:rPr>
            </w:pPr>
            <w:r w:rsidRPr="008A33DE">
              <w:rPr>
                <w:rFonts w:ascii="Garamond" w:hAnsi="Garamond"/>
                <w:sz w:val="24"/>
                <w:szCs w:val="24"/>
              </w:rPr>
              <w:t>80%</w:t>
            </w:r>
          </w:p>
        </w:tc>
      </w:tr>
      <w:tr w:rsidR="00DF2CE2" w:rsidRPr="008A33DE" w14:paraId="40A048A6" w14:textId="77777777" w:rsidTr="00DF2CE2">
        <w:tc>
          <w:tcPr>
            <w:tcW w:w="4675" w:type="dxa"/>
          </w:tcPr>
          <w:p w14:paraId="0AC94EFC" w14:textId="75352FF0" w:rsidR="00DF2CE2" w:rsidRPr="008A33DE" w:rsidRDefault="00DF2CE2" w:rsidP="008A33DE">
            <w:pPr>
              <w:autoSpaceDE w:val="0"/>
              <w:autoSpaceDN w:val="0"/>
              <w:adjustRightInd w:val="0"/>
              <w:jc w:val="center"/>
              <w:rPr>
                <w:rFonts w:ascii="Garamond" w:hAnsi="Garamond"/>
                <w:sz w:val="24"/>
                <w:szCs w:val="24"/>
              </w:rPr>
            </w:pPr>
            <w:r w:rsidRPr="008A33DE">
              <w:rPr>
                <w:rFonts w:ascii="Garamond" w:hAnsi="Garamond"/>
                <w:sz w:val="24"/>
                <w:szCs w:val="24"/>
              </w:rPr>
              <w:t>TOTAL</w:t>
            </w:r>
          </w:p>
        </w:tc>
        <w:tc>
          <w:tcPr>
            <w:tcW w:w="4675" w:type="dxa"/>
          </w:tcPr>
          <w:p w14:paraId="67E7BF3C" w14:textId="7546DF7D" w:rsidR="00DF2CE2" w:rsidRPr="008A33DE" w:rsidRDefault="00DF2CE2" w:rsidP="008A33DE">
            <w:pPr>
              <w:autoSpaceDE w:val="0"/>
              <w:autoSpaceDN w:val="0"/>
              <w:adjustRightInd w:val="0"/>
              <w:jc w:val="center"/>
              <w:rPr>
                <w:rFonts w:ascii="Garamond" w:hAnsi="Garamond"/>
                <w:sz w:val="24"/>
                <w:szCs w:val="24"/>
              </w:rPr>
            </w:pPr>
            <w:r w:rsidRPr="008A33DE">
              <w:rPr>
                <w:rFonts w:ascii="Garamond" w:hAnsi="Garamond"/>
                <w:sz w:val="24"/>
                <w:szCs w:val="24"/>
              </w:rPr>
              <w:t>100%</w:t>
            </w:r>
          </w:p>
        </w:tc>
      </w:tr>
    </w:tbl>
    <w:p w14:paraId="574CE736" w14:textId="77777777" w:rsidR="00DF2CE2" w:rsidRDefault="00DF2CE2" w:rsidP="00436370">
      <w:pPr>
        <w:autoSpaceDE w:val="0"/>
        <w:autoSpaceDN w:val="0"/>
        <w:adjustRightInd w:val="0"/>
        <w:jc w:val="both"/>
        <w:rPr>
          <w:rFonts w:ascii="Garamond" w:hAnsi="Garamond"/>
        </w:rPr>
      </w:pPr>
    </w:p>
    <w:p w14:paraId="1F53B820" w14:textId="77777777" w:rsidR="00194002" w:rsidRDefault="00194002" w:rsidP="00194002">
      <w:pPr>
        <w:autoSpaceDE w:val="0"/>
        <w:autoSpaceDN w:val="0"/>
        <w:adjustRightInd w:val="0"/>
        <w:jc w:val="both"/>
        <w:rPr>
          <w:rFonts w:ascii="Garamond" w:hAnsi="Garamond"/>
        </w:rPr>
      </w:pPr>
      <w:r w:rsidRPr="00194002">
        <w:rPr>
          <w:rFonts w:ascii="Garamond" w:hAnsi="Garamond"/>
        </w:rPr>
        <w:t>As part of your attendance and participation, I reserve the right to deduct points from your final grade if you engage in behavior that significantly disrupts the learning environment for your classmates, such as (1) arriving late to class, (2) leaving class early, (3) not silencing your mobile phone, (4) using any electronic devices for purposes unrelated to class, or (5) uncivil, disrespectful, or insensitive commentary or behavior that chills classroom discussion.</w:t>
      </w:r>
    </w:p>
    <w:p w14:paraId="3F2531D4" w14:textId="77777777" w:rsidR="00154513" w:rsidRPr="008A33DE" w:rsidRDefault="00154513" w:rsidP="00436370">
      <w:pPr>
        <w:autoSpaceDE w:val="0"/>
        <w:autoSpaceDN w:val="0"/>
        <w:adjustRightInd w:val="0"/>
        <w:jc w:val="both"/>
        <w:rPr>
          <w:rFonts w:ascii="Garamond" w:hAnsi="Garamond"/>
        </w:rPr>
      </w:pPr>
    </w:p>
    <w:p w14:paraId="2F347E62" w14:textId="77777777" w:rsidR="008A33DE" w:rsidRDefault="008A33DE" w:rsidP="008A33DE">
      <w:pPr>
        <w:pStyle w:val="ListParagraph"/>
        <w:numPr>
          <w:ilvl w:val="0"/>
          <w:numId w:val="58"/>
        </w:numPr>
        <w:jc w:val="both"/>
        <w:rPr>
          <w:rFonts w:ascii="Garamond" w:hAnsi="Garamond"/>
        </w:rPr>
      </w:pPr>
      <w:r w:rsidRPr="008A33DE">
        <w:rPr>
          <w:rFonts w:ascii="Garamond" w:hAnsi="Garamond"/>
          <w:u w:val="single"/>
        </w:rPr>
        <w:t>Exam</w:t>
      </w:r>
      <w:r>
        <w:rPr>
          <w:rFonts w:ascii="Garamond" w:hAnsi="Garamond"/>
        </w:rPr>
        <w:t xml:space="preserve">: </w:t>
      </w:r>
      <w:r w:rsidR="00DF2CE2" w:rsidRPr="008A33DE">
        <w:rPr>
          <w:rFonts w:ascii="Garamond" w:hAnsi="Garamond"/>
        </w:rPr>
        <w:t>Your grade will be based primarily on an exam at the end of the semester.</w:t>
      </w:r>
    </w:p>
    <w:p w14:paraId="590E2164" w14:textId="271D9AB4" w:rsidR="008A33DE" w:rsidRDefault="00DF2CE2" w:rsidP="008A33DE">
      <w:pPr>
        <w:pStyle w:val="ListParagraph"/>
        <w:numPr>
          <w:ilvl w:val="1"/>
          <w:numId w:val="58"/>
        </w:numPr>
        <w:jc w:val="both"/>
        <w:rPr>
          <w:rFonts w:ascii="Garamond" w:hAnsi="Garamond"/>
        </w:rPr>
      </w:pPr>
      <w:r w:rsidRPr="008A33DE">
        <w:rPr>
          <w:rFonts w:ascii="Garamond" w:hAnsi="Garamond"/>
        </w:rPr>
        <w:t xml:space="preserve">This exam will be </w:t>
      </w:r>
      <w:r w:rsidR="004E1272">
        <w:rPr>
          <w:rFonts w:ascii="Garamond" w:hAnsi="Garamond"/>
        </w:rPr>
        <w:t>“</w:t>
      </w:r>
      <w:r w:rsidR="004E1272" w:rsidRPr="004E1272">
        <w:rPr>
          <w:rFonts w:ascii="Garamond" w:hAnsi="Garamond"/>
          <w:u w:val="single"/>
        </w:rPr>
        <w:t>limited</w:t>
      </w:r>
      <w:r w:rsidRPr="004E1272">
        <w:rPr>
          <w:rFonts w:ascii="Garamond" w:hAnsi="Garamond"/>
          <w:u w:val="single"/>
        </w:rPr>
        <w:t xml:space="preserve"> open book</w:t>
      </w:r>
      <w:r w:rsidR="008A33DE">
        <w:rPr>
          <w:rFonts w:ascii="Garamond" w:hAnsi="Garamond"/>
        </w:rPr>
        <w:t>.</w:t>
      </w:r>
      <w:r w:rsidR="004E1272">
        <w:rPr>
          <w:rFonts w:ascii="Garamond" w:hAnsi="Garamond"/>
        </w:rPr>
        <w:t>”</w:t>
      </w:r>
    </w:p>
    <w:p w14:paraId="67E9E9A4" w14:textId="23A1D4D2" w:rsidR="00990496" w:rsidRPr="00990496" w:rsidRDefault="00990496" w:rsidP="00990496">
      <w:pPr>
        <w:pStyle w:val="ListParagraph"/>
        <w:numPr>
          <w:ilvl w:val="2"/>
          <w:numId w:val="58"/>
        </w:numPr>
        <w:jc w:val="both"/>
        <w:rPr>
          <w:rFonts w:ascii="Garamond" w:hAnsi="Garamond"/>
        </w:rPr>
      </w:pPr>
      <w:r w:rsidRPr="00990496">
        <w:rPr>
          <w:rFonts w:ascii="Garamond" w:hAnsi="Garamond" w:cs="Arial"/>
          <w:color w:val="222222"/>
        </w:rPr>
        <w:t>You </w:t>
      </w:r>
      <w:r w:rsidRPr="00990496">
        <w:rPr>
          <w:rFonts w:ascii="Garamond" w:hAnsi="Garamond" w:cs="Arial"/>
          <w:b/>
          <w:bCs/>
          <w:color w:val="222222"/>
          <w:u w:val="single"/>
        </w:rPr>
        <w:t>must ONLY use</w:t>
      </w:r>
      <w:r w:rsidRPr="00990496">
        <w:rPr>
          <w:rFonts w:ascii="Garamond" w:hAnsi="Garamond" w:cs="Arial"/>
          <w:color w:val="222222"/>
        </w:rPr>
        <w:t xml:space="preserve"> material for this course. Accordingly, you </w:t>
      </w:r>
      <w:r w:rsidRPr="00990496">
        <w:rPr>
          <w:rFonts w:ascii="Garamond" w:hAnsi="Garamond" w:cs="Arial"/>
          <w:b/>
          <w:bCs/>
          <w:color w:val="222222"/>
          <w:u w:val="single"/>
        </w:rPr>
        <w:t>are permitted</w:t>
      </w:r>
      <w:r w:rsidRPr="00990496">
        <w:rPr>
          <w:rFonts w:ascii="Garamond" w:hAnsi="Garamond" w:cs="Arial"/>
          <w:color w:val="222222"/>
        </w:rPr>
        <w:t> to consult the syllabus’s two required books, other assigned readings, slides and other course materials that you downloaded from our course’s site on Canvas, your class notes, and any outline or other materials that </w:t>
      </w:r>
      <w:r w:rsidRPr="00990496">
        <w:rPr>
          <w:rFonts w:ascii="Garamond" w:hAnsi="Garamond" w:cs="Arial"/>
          <w:color w:val="222222"/>
          <w:u w:val="single"/>
        </w:rPr>
        <w:t>you</w:t>
      </w:r>
      <w:r w:rsidRPr="00990496">
        <w:rPr>
          <w:rFonts w:ascii="Garamond" w:hAnsi="Garamond" w:cs="Arial"/>
          <w:color w:val="222222"/>
        </w:rPr>
        <w:t> helped to prepare.</w:t>
      </w:r>
    </w:p>
    <w:p w14:paraId="13B5375C" w14:textId="77777777" w:rsidR="00990496" w:rsidRPr="00990496" w:rsidRDefault="00990496" w:rsidP="00990496">
      <w:pPr>
        <w:pStyle w:val="ListParagraph"/>
        <w:numPr>
          <w:ilvl w:val="3"/>
          <w:numId w:val="58"/>
        </w:numPr>
        <w:jc w:val="both"/>
        <w:rPr>
          <w:rFonts w:ascii="Garamond" w:hAnsi="Garamond"/>
        </w:rPr>
      </w:pPr>
      <w:r w:rsidRPr="00990496">
        <w:rPr>
          <w:rFonts w:ascii="Garamond" w:hAnsi="Garamond" w:cs="Arial"/>
          <w:color w:val="222222"/>
          <w:u w:val="single"/>
        </w:rPr>
        <w:t>Note</w:t>
      </w:r>
      <w:r w:rsidRPr="00990496">
        <w:rPr>
          <w:rFonts w:ascii="Garamond" w:hAnsi="Garamond" w:cs="Arial"/>
          <w:color w:val="222222"/>
        </w:rPr>
        <w:t>: You should download any permissible materials prior to the exam.</w:t>
      </w:r>
    </w:p>
    <w:p w14:paraId="148BE32C" w14:textId="21106476" w:rsidR="008A33DE" w:rsidRPr="00990496" w:rsidRDefault="00990496" w:rsidP="008A33DE">
      <w:pPr>
        <w:pStyle w:val="ListParagraph"/>
        <w:numPr>
          <w:ilvl w:val="2"/>
          <w:numId w:val="58"/>
        </w:numPr>
        <w:jc w:val="both"/>
        <w:rPr>
          <w:rFonts w:ascii="Garamond" w:hAnsi="Garamond"/>
        </w:rPr>
      </w:pPr>
      <w:r w:rsidRPr="00990496">
        <w:rPr>
          <w:rFonts w:ascii="Garamond" w:hAnsi="Garamond" w:cs="Arial"/>
          <w:color w:val="222222"/>
        </w:rPr>
        <w:t>You </w:t>
      </w:r>
      <w:r w:rsidRPr="00990496">
        <w:rPr>
          <w:rFonts w:ascii="Garamond" w:hAnsi="Garamond" w:cs="Arial"/>
          <w:b/>
          <w:bCs/>
          <w:color w:val="222222"/>
          <w:u w:val="single"/>
        </w:rPr>
        <w:t>must NOT use</w:t>
      </w:r>
      <w:r w:rsidRPr="00990496">
        <w:rPr>
          <w:rFonts w:ascii="Garamond" w:hAnsi="Garamond" w:cs="Arial"/>
          <w:color w:val="222222"/>
        </w:rPr>
        <w:t> any other materials. Accordingly, you </w:t>
      </w:r>
      <w:r w:rsidRPr="00990496">
        <w:rPr>
          <w:rFonts w:ascii="Garamond" w:hAnsi="Garamond" w:cs="Arial"/>
          <w:b/>
          <w:bCs/>
          <w:color w:val="222222"/>
          <w:u w:val="single"/>
        </w:rPr>
        <w:t>are NOT permitted</w:t>
      </w:r>
      <w:r w:rsidRPr="00990496">
        <w:rPr>
          <w:rFonts w:ascii="Garamond" w:hAnsi="Garamond" w:cs="Arial"/>
          <w:color w:val="222222"/>
        </w:rPr>
        <w:t> to consult other people</w:t>
      </w:r>
      <w:r w:rsidR="003A13BD" w:rsidRPr="00990496">
        <w:rPr>
          <w:rFonts w:ascii="Garamond" w:hAnsi="Garamond" w:cs="Arial"/>
          <w:color w:val="222222"/>
        </w:rPr>
        <w:t xml:space="preserve">, </w:t>
      </w:r>
      <w:r w:rsidR="00DF2CE2" w:rsidRPr="00990496">
        <w:rPr>
          <w:rFonts w:ascii="Garamond" w:hAnsi="Garamond" w:cs="Arial"/>
          <w:color w:val="222222"/>
        </w:rPr>
        <w:t>the Internet, outlines that you did not help to prepare</w:t>
      </w:r>
      <w:r w:rsidR="009813F2" w:rsidRPr="00990496">
        <w:rPr>
          <w:rFonts w:ascii="Garamond" w:hAnsi="Garamond" w:cs="Arial"/>
          <w:color w:val="222222"/>
        </w:rPr>
        <w:t xml:space="preserve"> (including commercial outlines or outlines prepared by other students without your help)</w:t>
      </w:r>
      <w:r w:rsidR="00DF2CE2" w:rsidRPr="00990496">
        <w:rPr>
          <w:rFonts w:ascii="Garamond" w:hAnsi="Garamond" w:cs="Arial"/>
          <w:color w:val="222222"/>
        </w:rPr>
        <w:t>, artificial intelligence</w:t>
      </w:r>
      <w:r w:rsidR="003A13BD" w:rsidRPr="00990496">
        <w:rPr>
          <w:rFonts w:ascii="Garamond" w:hAnsi="Garamond" w:cs="Arial"/>
          <w:color w:val="222222"/>
        </w:rPr>
        <w:t>, or any other online or offline sources.</w:t>
      </w:r>
    </w:p>
    <w:p w14:paraId="0EBC9967" w14:textId="3359BBF1" w:rsidR="00DF2CE2" w:rsidRPr="00194002" w:rsidRDefault="00DF2CE2" w:rsidP="008A33DE">
      <w:pPr>
        <w:pStyle w:val="ListParagraph"/>
        <w:numPr>
          <w:ilvl w:val="1"/>
          <w:numId w:val="58"/>
        </w:numPr>
        <w:jc w:val="both"/>
        <w:rPr>
          <w:rFonts w:ascii="Garamond" w:hAnsi="Garamond"/>
        </w:rPr>
      </w:pPr>
      <w:r w:rsidRPr="008A33DE">
        <w:rPr>
          <w:rFonts w:ascii="Garamond" w:hAnsi="Garamond"/>
        </w:rPr>
        <w:t xml:space="preserve">All answers must be exclusively your own work. You may not consult with others about the exam once the exam period has started. You may not use artificial </w:t>
      </w:r>
      <w:r w:rsidRPr="00194002">
        <w:rPr>
          <w:rFonts w:ascii="Garamond" w:hAnsi="Garamond"/>
        </w:rPr>
        <w:t>intelligence during the exam.</w:t>
      </w:r>
    </w:p>
    <w:p w14:paraId="666DD379" w14:textId="77777777" w:rsidR="00990496" w:rsidRPr="00194002" w:rsidRDefault="00990496" w:rsidP="00990496">
      <w:pPr>
        <w:pStyle w:val="ListParagraph"/>
        <w:numPr>
          <w:ilvl w:val="1"/>
          <w:numId w:val="58"/>
        </w:numPr>
        <w:jc w:val="both"/>
        <w:rPr>
          <w:rFonts w:ascii="Garamond" w:hAnsi="Garamond"/>
        </w:rPr>
      </w:pPr>
      <w:r w:rsidRPr="00194002">
        <w:rPr>
          <w:rFonts w:ascii="Garamond" w:hAnsi="Garamond"/>
        </w:rPr>
        <w:t xml:space="preserve">The exam will be comprehensive: anything assigned for class or discussed during class may be tested. </w:t>
      </w:r>
    </w:p>
    <w:p w14:paraId="6A240DD3" w14:textId="77777777" w:rsidR="00990496" w:rsidRPr="00194002" w:rsidRDefault="00990496" w:rsidP="00990496">
      <w:pPr>
        <w:pStyle w:val="ListParagraph"/>
        <w:numPr>
          <w:ilvl w:val="1"/>
          <w:numId w:val="58"/>
        </w:numPr>
        <w:jc w:val="both"/>
        <w:rPr>
          <w:rFonts w:ascii="Garamond" w:hAnsi="Garamond"/>
        </w:rPr>
      </w:pPr>
      <w:r w:rsidRPr="00194002">
        <w:rPr>
          <w:rFonts w:ascii="Garamond" w:hAnsi="Garamond"/>
        </w:rPr>
        <w:t>The exam will test:</w:t>
      </w:r>
    </w:p>
    <w:p w14:paraId="043341C1" w14:textId="77777777" w:rsidR="00990496" w:rsidRPr="00194002" w:rsidRDefault="00990496" w:rsidP="00990496">
      <w:pPr>
        <w:pStyle w:val="ListParagraph"/>
        <w:numPr>
          <w:ilvl w:val="2"/>
          <w:numId w:val="58"/>
        </w:numPr>
        <w:jc w:val="both"/>
        <w:rPr>
          <w:rFonts w:ascii="Garamond" w:hAnsi="Garamond"/>
        </w:rPr>
      </w:pPr>
      <w:r w:rsidRPr="00194002">
        <w:rPr>
          <w:rFonts w:ascii="Garamond" w:hAnsi="Garamond"/>
        </w:rPr>
        <w:t>your understanding of legal rules and principles as well as policy considerations, and</w:t>
      </w:r>
    </w:p>
    <w:p w14:paraId="3D6E4462" w14:textId="77777777" w:rsidR="00990496" w:rsidRPr="00194002" w:rsidRDefault="00990496" w:rsidP="00990496">
      <w:pPr>
        <w:pStyle w:val="ListParagraph"/>
        <w:numPr>
          <w:ilvl w:val="2"/>
          <w:numId w:val="58"/>
        </w:numPr>
        <w:jc w:val="both"/>
        <w:rPr>
          <w:rFonts w:ascii="Garamond" w:hAnsi="Garamond"/>
        </w:rPr>
      </w:pPr>
      <w:r w:rsidRPr="00194002">
        <w:rPr>
          <w:rFonts w:ascii="Garamond" w:hAnsi="Garamond"/>
        </w:rPr>
        <w:t>your ability to apply such law and policy in new contexts and to critically analyze legal problems.</w:t>
      </w:r>
    </w:p>
    <w:p w14:paraId="01AC845D" w14:textId="7D804035" w:rsidR="00990496" w:rsidRPr="00194002" w:rsidRDefault="00990496" w:rsidP="00990496">
      <w:pPr>
        <w:pStyle w:val="ListParagraph"/>
        <w:numPr>
          <w:ilvl w:val="1"/>
          <w:numId w:val="58"/>
        </w:numPr>
        <w:jc w:val="both"/>
        <w:rPr>
          <w:rFonts w:ascii="Garamond" w:hAnsi="Garamond"/>
        </w:rPr>
      </w:pPr>
      <w:r w:rsidRPr="00194002">
        <w:rPr>
          <w:rFonts w:ascii="Garamond" w:hAnsi="Garamond"/>
        </w:rPr>
        <w:t>I will discuss the exam in class at an appropriate point. I won’t talk about the details of the exam in nonpublic settings where the whole class doesn’t have the option to be present (such as in office hours).</w:t>
      </w:r>
    </w:p>
    <w:p w14:paraId="4CE544FB" w14:textId="077D39A4" w:rsidR="00082560" w:rsidRDefault="00F56D0A" w:rsidP="00082560">
      <w:pPr>
        <w:pStyle w:val="ListParagraph"/>
        <w:numPr>
          <w:ilvl w:val="1"/>
          <w:numId w:val="58"/>
        </w:numPr>
        <w:jc w:val="both"/>
        <w:rPr>
          <w:rFonts w:ascii="Garamond" w:hAnsi="Garamond"/>
        </w:rPr>
      </w:pPr>
      <w:r>
        <w:rPr>
          <w:rFonts w:ascii="Garamond" w:hAnsi="Garamond"/>
        </w:rPr>
        <w:lastRenderedPageBreak/>
        <w:t>UF Law’s</w:t>
      </w:r>
      <w:r w:rsidR="00082560">
        <w:rPr>
          <w:rFonts w:ascii="Garamond" w:hAnsi="Garamond"/>
        </w:rPr>
        <w:t xml:space="preserve"> policy on exam delays and accommodations is available at: </w:t>
      </w:r>
      <w:hyperlink r:id="rId19" w:history="1">
        <w:r w:rsidR="00082560" w:rsidRPr="003C6229">
          <w:rPr>
            <w:rStyle w:val="Hyperlink"/>
            <w:rFonts w:ascii="Garamond" w:hAnsi="Garamond"/>
          </w:rPr>
          <w:t>http://www.law.ufl.edu/student-affairs/current-students/forms-applications/exam-delays-accommodations-form</w:t>
        </w:r>
      </w:hyperlink>
      <w:r w:rsidR="00082560">
        <w:rPr>
          <w:rFonts w:ascii="Garamond" w:hAnsi="Garamond"/>
        </w:rPr>
        <w:t>.</w:t>
      </w:r>
    </w:p>
    <w:p w14:paraId="0E74732E" w14:textId="77777777" w:rsidR="00194002" w:rsidRPr="00194002" w:rsidRDefault="00194002" w:rsidP="00194002">
      <w:pPr>
        <w:jc w:val="both"/>
        <w:rPr>
          <w:rFonts w:ascii="Garamond" w:hAnsi="Garamond"/>
        </w:rPr>
      </w:pPr>
    </w:p>
    <w:p w14:paraId="08419DBF" w14:textId="12FD635A" w:rsidR="00146562" w:rsidRPr="00146562" w:rsidRDefault="00146562" w:rsidP="00146562">
      <w:pPr>
        <w:jc w:val="both"/>
        <w:rPr>
          <w:rFonts w:ascii="Garamond" w:hAnsi="Garamond"/>
          <w:b/>
          <w:smallCaps/>
          <w:u w:val="single"/>
        </w:rPr>
      </w:pPr>
      <w:r w:rsidRPr="00146562">
        <w:rPr>
          <w:rFonts w:ascii="Garamond" w:hAnsi="Garamond"/>
          <w:b/>
          <w:smallCaps/>
          <w:u w:val="single"/>
        </w:rPr>
        <w:t>I.</w:t>
      </w:r>
      <w:r w:rsidRPr="00146562">
        <w:rPr>
          <w:rFonts w:ascii="Garamond" w:hAnsi="Garamond"/>
          <w:b/>
          <w:smallCaps/>
          <w:u w:val="single"/>
        </w:rPr>
        <w:tab/>
        <w:t>Accommodations for Students with Disabilities</w:t>
      </w:r>
    </w:p>
    <w:p w14:paraId="584D5438" w14:textId="0BFA931C" w:rsidR="00146562" w:rsidRPr="00F3348F" w:rsidRDefault="00146562" w:rsidP="00146562">
      <w:pPr>
        <w:ind w:firstLine="720"/>
        <w:jc w:val="both"/>
        <w:rPr>
          <w:rFonts w:ascii="Garamond" w:hAnsi="Garamond"/>
        </w:rPr>
      </w:pPr>
      <w:r w:rsidRPr="00146562">
        <w:rPr>
          <w:rFonts w:ascii="Garamond" w:hAnsi="Garamond"/>
          <w:color w:val="000000"/>
        </w:rPr>
        <w:t>Students requesting accommodations for disabilities must first register with the Disability Resource Center (</w:t>
      </w:r>
      <w:hyperlink r:id="rId20" w:history="1">
        <w:r w:rsidRPr="003C6229">
          <w:rPr>
            <w:rStyle w:val="Hyperlink"/>
            <w:rFonts w:ascii="Garamond" w:hAnsi="Garamond"/>
          </w:rPr>
          <w:t>https://disability.ufl.edu/</w:t>
        </w:r>
      </w:hyperlink>
      <w:r w:rsidRPr="00146562">
        <w:rPr>
          <w:rFonts w:ascii="Garamond" w:hAnsi="Garamond"/>
          <w:color w:val="000000"/>
        </w:rPr>
        <w:t xml:space="preserve">). Once registered, students will receive an accommodation letter, which must be presented to the Assistant Dean for Student Affairs (Assistant </w:t>
      </w:r>
      <w:r w:rsidRPr="00F3348F">
        <w:rPr>
          <w:rFonts w:ascii="Garamond" w:hAnsi="Garamond"/>
          <w:color w:val="000000"/>
        </w:rPr>
        <w:t>Dean Brian Mitchell). Students with disabilities should follow this procedure as early as possible in the semester. It is important for students to share their accommodation letter with their instructor and discuss their access needs as early as possible in the semester</w:t>
      </w:r>
      <w:r w:rsidRPr="00F3348F">
        <w:rPr>
          <w:rFonts w:ascii="Garamond" w:hAnsi="Garamond"/>
        </w:rPr>
        <w:t xml:space="preserve">. </w:t>
      </w:r>
      <w:r w:rsidRPr="00F3348F">
        <w:rPr>
          <w:rFonts w:ascii="Garamond" w:hAnsi="Garamond"/>
          <w:color w:val="242424"/>
          <w:bdr w:val="none" w:sz="0" w:space="0" w:color="auto" w:frame="1"/>
        </w:rPr>
        <w:t xml:space="preserve">Students may </w:t>
      </w:r>
      <w:r w:rsidR="00236344">
        <w:rPr>
          <w:rFonts w:ascii="Garamond" w:hAnsi="Garamond"/>
          <w:color w:val="242424"/>
          <w:bdr w:val="none" w:sz="0" w:space="0" w:color="auto" w:frame="1"/>
        </w:rPr>
        <w:t>obtain</w:t>
      </w:r>
      <w:r w:rsidRPr="00F3348F">
        <w:rPr>
          <w:rFonts w:ascii="Garamond" w:hAnsi="Garamond"/>
          <w:color w:val="242424"/>
          <w:bdr w:val="none" w:sz="0" w:space="0" w:color="auto" w:frame="1"/>
        </w:rPr>
        <w:t xml:space="preserve"> information about various resources on </w:t>
      </w:r>
      <w:r w:rsidR="00236344">
        <w:rPr>
          <w:rFonts w:ascii="Garamond" w:hAnsi="Garamond"/>
          <w:color w:val="242424"/>
          <w:bdr w:val="none" w:sz="0" w:space="0" w:color="auto" w:frame="1"/>
        </w:rPr>
        <w:t xml:space="preserve">UF Law’s </w:t>
      </w:r>
      <w:r w:rsidRPr="00F3348F">
        <w:rPr>
          <w:rFonts w:ascii="Garamond" w:hAnsi="Garamond"/>
          <w:color w:val="242424"/>
          <w:bdr w:val="none" w:sz="0" w:space="0" w:color="auto" w:frame="1"/>
        </w:rPr>
        <w:t>Student Resources Canvas page, which is available at </w:t>
      </w:r>
      <w:hyperlink r:id="rId21" w:tgtFrame="_blank" w:tooltip="https://ufl.instructure.com/courses/427635" w:history="1">
        <w:r w:rsidRPr="00F3348F">
          <w:rPr>
            <w:rStyle w:val="Hyperlink"/>
            <w:rFonts w:ascii="Garamond" w:hAnsi="Garamond"/>
            <w:bdr w:val="none" w:sz="0" w:space="0" w:color="auto" w:frame="1"/>
          </w:rPr>
          <w:t>https://ufl.instructure.com/courses/427635</w:t>
        </w:r>
      </w:hyperlink>
      <w:r w:rsidRPr="00F3348F">
        <w:rPr>
          <w:rFonts w:ascii="Garamond" w:hAnsi="Garamond"/>
          <w:color w:val="242424"/>
          <w:bdr w:val="none" w:sz="0" w:space="0" w:color="auto" w:frame="1"/>
        </w:rPr>
        <w:t>.</w:t>
      </w:r>
    </w:p>
    <w:p w14:paraId="19CA7D9D" w14:textId="77777777" w:rsidR="00146562" w:rsidRPr="007153E8" w:rsidRDefault="00146562" w:rsidP="00146562">
      <w:pPr>
        <w:jc w:val="both"/>
        <w:rPr>
          <w:rFonts w:ascii="Garamond" w:hAnsi="Garamond"/>
          <w:b/>
          <w:bCs/>
          <w:color w:val="201F1E"/>
          <w:u w:val="single"/>
          <w:bdr w:val="none" w:sz="0" w:space="0" w:color="auto" w:frame="1"/>
          <w:shd w:val="clear" w:color="auto" w:fill="FFFFFF"/>
        </w:rPr>
      </w:pPr>
    </w:p>
    <w:p w14:paraId="6F548C77" w14:textId="6D2BA084" w:rsidR="00F3348F" w:rsidRPr="007153E8" w:rsidRDefault="00F3348F" w:rsidP="00146562">
      <w:pPr>
        <w:jc w:val="both"/>
        <w:rPr>
          <w:rFonts w:ascii="Garamond" w:hAnsi="Garamond"/>
          <w:b/>
          <w:bCs/>
          <w:smallCaps/>
          <w:color w:val="201F1E"/>
          <w:u w:val="single"/>
          <w:bdr w:val="none" w:sz="0" w:space="0" w:color="auto" w:frame="1"/>
          <w:shd w:val="clear" w:color="auto" w:fill="FFFFFF"/>
        </w:rPr>
      </w:pPr>
      <w:r w:rsidRPr="007153E8">
        <w:rPr>
          <w:rFonts w:ascii="Garamond" w:hAnsi="Garamond"/>
          <w:b/>
          <w:bCs/>
          <w:smallCaps/>
          <w:color w:val="201F1E"/>
          <w:u w:val="single"/>
          <w:bdr w:val="none" w:sz="0" w:space="0" w:color="auto" w:frame="1"/>
          <w:shd w:val="clear" w:color="auto" w:fill="FFFFFF"/>
        </w:rPr>
        <w:t>J.</w:t>
      </w:r>
      <w:r w:rsidRPr="007153E8">
        <w:rPr>
          <w:rFonts w:ascii="Garamond" w:hAnsi="Garamond"/>
          <w:b/>
          <w:bCs/>
          <w:smallCaps/>
          <w:color w:val="201F1E"/>
          <w:u w:val="single"/>
          <w:bdr w:val="none" w:sz="0" w:space="0" w:color="auto" w:frame="1"/>
          <w:shd w:val="clear" w:color="auto" w:fill="FFFFFF"/>
        </w:rPr>
        <w:tab/>
        <w:t>Class Recordings</w:t>
      </w:r>
    </w:p>
    <w:p w14:paraId="380CFEB9" w14:textId="704BD78B" w:rsidR="007153E8" w:rsidRPr="007153E8" w:rsidRDefault="007153E8" w:rsidP="007153E8">
      <w:pPr>
        <w:pStyle w:val="ListParagraph"/>
        <w:numPr>
          <w:ilvl w:val="0"/>
          <w:numId w:val="58"/>
        </w:numPr>
        <w:jc w:val="both"/>
        <w:rPr>
          <w:rFonts w:ascii="Garamond" w:hAnsi="Garamond"/>
          <w:color w:val="201F1E"/>
        </w:rPr>
      </w:pPr>
      <w:r w:rsidRPr="007153E8">
        <w:rPr>
          <w:rFonts w:ascii="Garamond" w:eastAsia="Baskerville Old Face" w:hAnsi="Garamond"/>
          <w:color w:val="323130"/>
          <w:u w:val="single"/>
        </w:rPr>
        <w:t>University Recordings</w:t>
      </w:r>
      <w:r w:rsidRPr="007153E8">
        <w:rPr>
          <w:rFonts w:ascii="Garamond" w:eastAsia="Baskerville Old Face" w:hAnsi="Garamond"/>
          <w:color w:val="323130"/>
        </w:rPr>
        <w:t xml:space="preserve">: </w:t>
      </w:r>
      <w:r w:rsidR="00F3348F" w:rsidRPr="007153E8">
        <w:rPr>
          <w:rFonts w:ascii="Garamond" w:eastAsia="Baskerville Old Face" w:hAnsi="Garamond"/>
          <w:color w:val="323130"/>
        </w:rPr>
        <w:t xml:space="preserve">All class sessions will be recorded via </w:t>
      </w:r>
      <w:proofErr w:type="spellStart"/>
      <w:r w:rsidR="00F3348F" w:rsidRPr="007153E8">
        <w:rPr>
          <w:rFonts w:ascii="Garamond" w:eastAsia="Baskerville Old Face" w:hAnsi="Garamond"/>
          <w:color w:val="323130"/>
        </w:rPr>
        <w:t>Mediasite</w:t>
      </w:r>
      <w:proofErr w:type="spellEnd"/>
      <w:r w:rsidR="00F3348F" w:rsidRPr="007153E8">
        <w:rPr>
          <w:rFonts w:ascii="Garamond" w:eastAsia="Baskerville Old Face" w:hAnsi="Garamond"/>
          <w:color w:val="323130"/>
        </w:rPr>
        <w:t xml:space="preserve"> for students to view in case they must miss </w:t>
      </w:r>
      <w:r w:rsidR="00F3348F" w:rsidRPr="00FE0F05">
        <w:rPr>
          <w:rFonts w:ascii="Garamond" w:eastAsia="Baskerville Old Face" w:hAnsi="Garamond"/>
          <w:color w:val="323130"/>
        </w:rPr>
        <w:t xml:space="preserve">class for health </w:t>
      </w:r>
      <w:r w:rsidR="00FE0F05" w:rsidRPr="00FE0F05">
        <w:rPr>
          <w:rFonts w:ascii="Garamond" w:eastAsia="Baskerville Old Face" w:hAnsi="Garamond"/>
          <w:color w:val="323130"/>
        </w:rPr>
        <w:t xml:space="preserve">or religious </w:t>
      </w:r>
      <w:r w:rsidR="00F3348F" w:rsidRPr="00FE0F05">
        <w:rPr>
          <w:rFonts w:ascii="Garamond" w:eastAsia="Baskerville Old Face" w:hAnsi="Garamond"/>
          <w:color w:val="323130"/>
        </w:rPr>
        <w:t>reasons. The Office of Student Affairs will work with faculty to determine when students may have access to these recordings</w:t>
      </w:r>
      <w:r w:rsidR="00F3348F" w:rsidRPr="007153E8">
        <w:rPr>
          <w:rFonts w:ascii="Garamond" w:eastAsia="Baskerville Old Face" w:hAnsi="Garamond"/>
          <w:color w:val="323130"/>
        </w:rPr>
        <w:t xml:space="preserve">, and the recordings will be password protected. </w:t>
      </w:r>
      <w:r w:rsidR="00F3348F" w:rsidRPr="007153E8">
        <w:rPr>
          <w:rFonts w:ascii="Garamond" w:hAnsi="Garamond"/>
          <w:color w:val="201F1E"/>
        </w:rPr>
        <w:t>It is the student’s responsibility to contact the Office of Student Affairs as soon as possible after an absence to initiate this process.</w:t>
      </w:r>
    </w:p>
    <w:p w14:paraId="534E06A7" w14:textId="6E08760B" w:rsidR="007153E8" w:rsidRPr="007153E8" w:rsidRDefault="007153E8" w:rsidP="00C75FBB">
      <w:pPr>
        <w:pStyle w:val="ListParagraph"/>
        <w:numPr>
          <w:ilvl w:val="0"/>
          <w:numId w:val="58"/>
        </w:numPr>
        <w:autoSpaceDE w:val="0"/>
        <w:autoSpaceDN w:val="0"/>
        <w:adjustRightInd w:val="0"/>
        <w:jc w:val="both"/>
        <w:rPr>
          <w:rFonts w:ascii="Garamond" w:hAnsi="Garamond"/>
          <w:color w:val="201F1E"/>
        </w:rPr>
      </w:pPr>
      <w:r w:rsidRPr="007153E8">
        <w:rPr>
          <w:rFonts w:ascii="Garamond" w:eastAsia="Baskerville Old Face" w:hAnsi="Garamond"/>
          <w:color w:val="323130"/>
          <w:u w:val="single"/>
        </w:rPr>
        <w:t>Student Recordings</w:t>
      </w:r>
      <w:r w:rsidRPr="007153E8">
        <w:rPr>
          <w:rFonts w:ascii="Garamond" w:eastAsia="Baskerville Old Face" w:hAnsi="Garamond"/>
          <w:color w:val="323130"/>
        </w:rPr>
        <w:t xml:space="preserve">: Florida </w:t>
      </w:r>
      <w:r w:rsidRPr="007153E8">
        <w:rPr>
          <w:rFonts w:ascii="Garamond" w:eastAsiaTheme="minorHAnsi" w:hAnsi="Garamond"/>
          <w:color w:val="201F1E"/>
        </w:rPr>
        <w:t>law permits all students to make their own video and/or audio recordings of all “class lectures,” and professors may not prohibit or interfere with such recordings. A “class lecture” is defined as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Student may use such recordings only for the following purposes: (1) their own educational use, (2) in connection with a complaint to the university, or (3) as evidence in, or in preparation for, a criminal or civil proceeding. All other purposes are prohibited, and students may not “publish” recorded lectures without the written consent of the instructor. A student who publishes a recording without written consent may be subject to a civil cause of action instituted by a person injured by the publication and/or discipline under UF Regulation 4.040 Student Honor Code and Student Conduct Code. “Publish” is defined as sharing, transmitting, circulating, distributing, or providing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w:t>
      </w:r>
    </w:p>
    <w:p w14:paraId="1112BFA8" w14:textId="77777777" w:rsidR="00DE7EB5" w:rsidRPr="007153E8" w:rsidRDefault="00DE7EB5" w:rsidP="00DE7EB5">
      <w:pPr>
        <w:jc w:val="both"/>
        <w:rPr>
          <w:rFonts w:ascii="Garamond" w:hAnsi="Garamond"/>
          <w:color w:val="201F1E"/>
        </w:rPr>
      </w:pPr>
    </w:p>
    <w:p w14:paraId="58BB1413" w14:textId="77777777" w:rsidR="00194002" w:rsidRDefault="00194002">
      <w:pPr>
        <w:rPr>
          <w:rFonts w:ascii="Garamond" w:hAnsi="Garamond"/>
          <w:b/>
          <w:bCs/>
          <w:smallCaps/>
          <w:color w:val="201F1E"/>
          <w:u w:val="single"/>
        </w:rPr>
      </w:pPr>
      <w:r>
        <w:rPr>
          <w:rFonts w:ascii="Garamond" w:hAnsi="Garamond"/>
          <w:b/>
          <w:bCs/>
          <w:smallCaps/>
          <w:color w:val="201F1E"/>
          <w:u w:val="single"/>
        </w:rPr>
        <w:br w:type="page"/>
      </w:r>
    </w:p>
    <w:p w14:paraId="3E704638" w14:textId="3859666C" w:rsidR="00DE7EB5" w:rsidRPr="00DE7EB5" w:rsidRDefault="00DE7EB5" w:rsidP="00DE7EB5">
      <w:pPr>
        <w:jc w:val="both"/>
        <w:rPr>
          <w:rFonts w:ascii="Garamond" w:hAnsi="Garamond"/>
          <w:b/>
          <w:bCs/>
          <w:smallCaps/>
          <w:color w:val="201F1E"/>
          <w:u w:val="single"/>
        </w:rPr>
      </w:pPr>
      <w:r w:rsidRPr="00DE7EB5">
        <w:rPr>
          <w:rFonts w:ascii="Garamond" w:hAnsi="Garamond"/>
          <w:b/>
          <w:bCs/>
          <w:smallCaps/>
          <w:color w:val="201F1E"/>
          <w:u w:val="single"/>
        </w:rPr>
        <w:lastRenderedPageBreak/>
        <w:t>K.</w:t>
      </w:r>
      <w:r w:rsidRPr="00DE7EB5">
        <w:rPr>
          <w:rFonts w:ascii="Garamond" w:hAnsi="Garamond"/>
          <w:b/>
          <w:bCs/>
          <w:smallCaps/>
          <w:color w:val="201F1E"/>
          <w:u w:val="single"/>
        </w:rPr>
        <w:tab/>
        <w:t>Health and Wellness Resources</w:t>
      </w:r>
    </w:p>
    <w:p w14:paraId="27B320B9" w14:textId="5427075D" w:rsidR="00DE7EB5" w:rsidRPr="00DE7EB5" w:rsidRDefault="00DE7EB5" w:rsidP="00DE7EB5">
      <w:pPr>
        <w:autoSpaceDE w:val="0"/>
        <w:autoSpaceDN w:val="0"/>
        <w:adjustRightInd w:val="0"/>
        <w:ind w:firstLine="720"/>
        <w:jc w:val="both"/>
        <w:rPr>
          <w:rFonts w:ascii="Garamond" w:eastAsiaTheme="minorHAnsi" w:hAnsi="Garamond"/>
        </w:rPr>
      </w:pPr>
      <w:r w:rsidRPr="00DE7EB5">
        <w:rPr>
          <w:rFonts w:ascii="Garamond" w:eastAsiaTheme="minorHAnsi" w:hAnsi="Garamond"/>
        </w:rPr>
        <w:t xml:space="preserve">Law school can be a daunting experience, especially when life outside the law </w:t>
      </w:r>
      <w:r w:rsidR="00B1718C">
        <w:rPr>
          <w:rFonts w:ascii="Garamond" w:eastAsiaTheme="minorHAnsi" w:hAnsi="Garamond"/>
        </w:rPr>
        <w:t xml:space="preserve">school </w:t>
      </w:r>
      <w:r w:rsidRPr="00DE7EB5">
        <w:rPr>
          <w:rFonts w:ascii="Garamond" w:eastAsiaTheme="minorHAnsi" w:hAnsi="Garamond"/>
        </w:rPr>
        <w:t xml:space="preserve">becomes challenging. UF Law provides numerous resources for your support, and I encourage you to seek help if you have concerns. If you are comfortable doing so, you may also notify me so that I can direct you to further resources. </w:t>
      </w:r>
      <w:r w:rsidR="00C36110">
        <w:rPr>
          <w:rFonts w:ascii="Garamond" w:eastAsiaTheme="minorHAnsi" w:hAnsi="Garamond"/>
        </w:rPr>
        <w:t>UF Law’s</w:t>
      </w:r>
      <w:r w:rsidRPr="00DE7EB5">
        <w:rPr>
          <w:rFonts w:ascii="Garamond" w:eastAsiaTheme="minorHAnsi" w:hAnsi="Garamond"/>
        </w:rPr>
        <w:t xml:space="preserve"> </w:t>
      </w:r>
      <w:r w:rsidR="00C36110">
        <w:rPr>
          <w:rFonts w:ascii="Garamond" w:eastAsiaTheme="minorHAnsi" w:hAnsi="Garamond"/>
        </w:rPr>
        <w:t xml:space="preserve">health and wellness </w:t>
      </w:r>
      <w:r w:rsidRPr="00DE7EB5">
        <w:rPr>
          <w:rFonts w:ascii="Garamond" w:eastAsiaTheme="minorHAnsi" w:hAnsi="Garamond"/>
        </w:rPr>
        <w:t>resources are available at:</w:t>
      </w:r>
      <w:r w:rsidRPr="00DE7EB5">
        <w:rPr>
          <w:rFonts w:ascii="Garamond" w:hAnsi="Garamond"/>
        </w:rPr>
        <w:t xml:space="preserve"> </w:t>
      </w:r>
      <w:hyperlink r:id="rId22" w:history="1">
        <w:r w:rsidRPr="00DE7EB5">
          <w:rPr>
            <w:rStyle w:val="Hyperlink"/>
            <w:rFonts w:ascii="Garamond" w:hAnsi="Garamond"/>
          </w:rPr>
          <w:t>h</w:t>
        </w:r>
        <w:r w:rsidRPr="00DE7EB5">
          <w:rPr>
            <w:rStyle w:val="Hyperlink"/>
            <w:rFonts w:ascii="Garamond" w:eastAsiaTheme="minorHAnsi" w:hAnsi="Garamond"/>
          </w:rPr>
          <w:t>ttps://www.law.ufl.edu/wellness-at-uf-law</w:t>
        </w:r>
      </w:hyperlink>
      <w:r w:rsidRPr="00DE7EB5">
        <w:rPr>
          <w:rFonts w:ascii="Garamond" w:eastAsiaTheme="minorHAnsi" w:hAnsi="Garamond"/>
        </w:rPr>
        <w:t>.</w:t>
      </w:r>
    </w:p>
    <w:p w14:paraId="50DAEA70" w14:textId="77777777" w:rsidR="00F3348F" w:rsidRPr="00DE7EB5" w:rsidRDefault="00F3348F" w:rsidP="00146562">
      <w:pPr>
        <w:jc w:val="both"/>
        <w:rPr>
          <w:rFonts w:ascii="Garamond" w:hAnsi="Garamond"/>
          <w:b/>
          <w:bCs/>
          <w:color w:val="201F1E"/>
          <w:u w:val="single"/>
          <w:bdr w:val="none" w:sz="0" w:space="0" w:color="auto" w:frame="1"/>
          <w:shd w:val="clear" w:color="auto" w:fill="FFFFFF"/>
        </w:rPr>
      </w:pPr>
    </w:p>
    <w:p w14:paraId="4F3AEB2C" w14:textId="1A8999C0" w:rsidR="00DF2CE2" w:rsidRPr="00DE7EB5" w:rsidRDefault="00DE7EB5" w:rsidP="00146562">
      <w:pPr>
        <w:jc w:val="both"/>
        <w:rPr>
          <w:rFonts w:ascii="Garamond" w:hAnsi="Garamond"/>
          <w:b/>
          <w:bCs/>
          <w:smallCaps/>
          <w:color w:val="201F1E"/>
          <w:u w:val="single"/>
          <w:bdr w:val="none" w:sz="0" w:space="0" w:color="auto" w:frame="1"/>
          <w:shd w:val="clear" w:color="auto" w:fill="FFFFFF"/>
        </w:rPr>
      </w:pPr>
      <w:r w:rsidRPr="00DE7EB5">
        <w:rPr>
          <w:rFonts w:ascii="Garamond" w:hAnsi="Garamond"/>
          <w:b/>
          <w:bCs/>
          <w:smallCaps/>
          <w:color w:val="201F1E"/>
          <w:u w:val="single"/>
          <w:bdr w:val="none" w:sz="0" w:space="0" w:color="auto" w:frame="1"/>
          <w:shd w:val="clear" w:color="auto" w:fill="FFFFFF"/>
        </w:rPr>
        <w:t>L</w:t>
      </w:r>
      <w:r w:rsidR="00DF2CE2" w:rsidRPr="00DE7EB5">
        <w:rPr>
          <w:rFonts w:ascii="Garamond" w:hAnsi="Garamond"/>
          <w:b/>
          <w:bCs/>
          <w:smallCaps/>
          <w:color w:val="201F1E"/>
          <w:u w:val="single"/>
          <w:bdr w:val="none" w:sz="0" w:space="0" w:color="auto" w:frame="1"/>
          <w:shd w:val="clear" w:color="auto" w:fill="FFFFFF"/>
        </w:rPr>
        <w:t>.</w:t>
      </w:r>
      <w:r w:rsidR="00DF2CE2" w:rsidRPr="00DE7EB5">
        <w:rPr>
          <w:rFonts w:ascii="Garamond" w:hAnsi="Garamond"/>
          <w:b/>
          <w:bCs/>
          <w:smallCaps/>
          <w:color w:val="201F1E"/>
          <w:u w:val="single"/>
          <w:bdr w:val="none" w:sz="0" w:space="0" w:color="auto" w:frame="1"/>
          <w:shd w:val="clear" w:color="auto" w:fill="FFFFFF"/>
        </w:rPr>
        <w:tab/>
        <w:t xml:space="preserve">UF </w:t>
      </w:r>
      <w:r w:rsidR="00146562" w:rsidRPr="00DE7EB5">
        <w:rPr>
          <w:rFonts w:ascii="Garamond" w:hAnsi="Garamond"/>
          <w:b/>
          <w:bCs/>
          <w:smallCaps/>
          <w:color w:val="201F1E"/>
          <w:u w:val="single"/>
          <w:bdr w:val="none" w:sz="0" w:space="0" w:color="auto" w:frame="1"/>
          <w:shd w:val="clear" w:color="auto" w:fill="FFFFFF"/>
        </w:rPr>
        <w:t>Law</w:t>
      </w:r>
      <w:r w:rsidR="00DF2CE2" w:rsidRPr="00DE7EB5">
        <w:rPr>
          <w:rFonts w:ascii="Garamond" w:hAnsi="Garamond"/>
          <w:b/>
          <w:bCs/>
          <w:smallCaps/>
          <w:color w:val="201F1E"/>
          <w:u w:val="single"/>
          <w:bdr w:val="none" w:sz="0" w:space="0" w:color="auto" w:frame="1"/>
          <w:shd w:val="clear" w:color="auto" w:fill="FFFFFF"/>
        </w:rPr>
        <w:t xml:space="preserve"> </w:t>
      </w:r>
      <w:r w:rsidR="00146562" w:rsidRPr="00DE7EB5">
        <w:rPr>
          <w:rFonts w:ascii="Garamond" w:hAnsi="Garamond"/>
          <w:b/>
          <w:bCs/>
          <w:smallCaps/>
          <w:color w:val="201F1E"/>
          <w:u w:val="single"/>
          <w:bdr w:val="none" w:sz="0" w:space="0" w:color="auto" w:frame="1"/>
          <w:shd w:val="clear" w:color="auto" w:fill="FFFFFF"/>
        </w:rPr>
        <w:t>Standard Syllabus Policies</w:t>
      </w:r>
    </w:p>
    <w:p w14:paraId="225CE6DB" w14:textId="1FE276AB" w:rsidR="00DF2CE2" w:rsidRPr="00146562" w:rsidRDefault="00DF2CE2" w:rsidP="00146562">
      <w:pPr>
        <w:ind w:firstLine="720"/>
        <w:jc w:val="both"/>
        <w:rPr>
          <w:rFonts w:ascii="Garamond" w:hAnsi="Garamond"/>
          <w:color w:val="201F1E"/>
          <w:bdr w:val="none" w:sz="0" w:space="0" w:color="auto" w:frame="1"/>
          <w:shd w:val="clear" w:color="auto" w:fill="FFFFFF"/>
        </w:rPr>
      </w:pPr>
      <w:r w:rsidRPr="00DE7EB5">
        <w:rPr>
          <w:rFonts w:ascii="Garamond" w:hAnsi="Garamond"/>
          <w:color w:val="201F1E"/>
          <w:bdr w:val="none" w:sz="0" w:space="0" w:color="auto" w:frame="1"/>
          <w:shd w:val="clear" w:color="auto" w:fill="FFFFFF"/>
        </w:rPr>
        <w:t>Other information</w:t>
      </w:r>
      <w:r w:rsidRPr="00F3348F">
        <w:rPr>
          <w:rFonts w:ascii="Garamond" w:hAnsi="Garamond"/>
          <w:color w:val="201F1E"/>
          <w:bdr w:val="none" w:sz="0" w:space="0" w:color="auto" w:frame="1"/>
          <w:shd w:val="clear" w:color="auto" w:fill="FFFFFF"/>
        </w:rPr>
        <w:t xml:space="preserve"> about </w:t>
      </w:r>
      <w:r w:rsidR="005C08EB" w:rsidRPr="00F3348F">
        <w:rPr>
          <w:rFonts w:ascii="Garamond" w:hAnsi="Garamond"/>
          <w:color w:val="201F1E"/>
          <w:bdr w:val="none" w:sz="0" w:space="0" w:color="auto" w:frame="1"/>
          <w:shd w:val="clear" w:color="auto" w:fill="FFFFFF"/>
        </w:rPr>
        <w:t>UF Law</w:t>
      </w:r>
      <w:r w:rsidR="00965E8E">
        <w:rPr>
          <w:rFonts w:ascii="Garamond" w:hAnsi="Garamond"/>
          <w:color w:val="201F1E"/>
          <w:bdr w:val="none" w:sz="0" w:space="0" w:color="auto" w:frame="1"/>
          <w:shd w:val="clear" w:color="auto" w:fill="FFFFFF"/>
        </w:rPr>
        <w:t>’s</w:t>
      </w:r>
      <w:r w:rsidRPr="00F3348F">
        <w:rPr>
          <w:rFonts w:ascii="Garamond" w:hAnsi="Garamond"/>
          <w:color w:val="201F1E"/>
          <w:bdr w:val="none" w:sz="0" w:space="0" w:color="auto" w:frame="1"/>
          <w:shd w:val="clear" w:color="auto" w:fill="FFFFFF"/>
        </w:rPr>
        <w:t xml:space="preserve"> policies</w:t>
      </w:r>
      <w:r w:rsidR="00DA558B">
        <w:rPr>
          <w:rFonts w:ascii="Garamond" w:hAnsi="Garamond"/>
          <w:color w:val="201F1E"/>
          <w:bdr w:val="none" w:sz="0" w:space="0" w:color="auto" w:frame="1"/>
          <w:shd w:val="clear" w:color="auto" w:fill="FFFFFF"/>
        </w:rPr>
        <w:t>—</w:t>
      </w:r>
      <w:r w:rsidRPr="00F3348F">
        <w:rPr>
          <w:rFonts w:ascii="Garamond" w:hAnsi="Garamond"/>
          <w:color w:val="201F1E"/>
          <w:bdr w:val="none" w:sz="0" w:space="0" w:color="auto" w:frame="1"/>
          <w:shd w:val="clear" w:color="auto" w:fill="FFFFFF"/>
        </w:rPr>
        <w:t>including</w:t>
      </w:r>
      <w:r w:rsidR="00DA558B">
        <w:rPr>
          <w:rFonts w:ascii="Garamond" w:hAnsi="Garamond"/>
          <w:color w:val="201F1E"/>
          <w:bdr w:val="none" w:sz="0" w:space="0" w:color="auto" w:frame="1"/>
          <w:shd w:val="clear" w:color="auto" w:fill="FFFFFF"/>
        </w:rPr>
        <w:t xml:space="preserve"> </w:t>
      </w:r>
      <w:r w:rsidRPr="00F3348F">
        <w:rPr>
          <w:rFonts w:ascii="Garamond" w:hAnsi="Garamond"/>
          <w:color w:val="201F1E"/>
          <w:bdr w:val="none" w:sz="0" w:space="0" w:color="auto" w:frame="1"/>
          <w:shd w:val="clear" w:color="auto" w:fill="FFFFFF"/>
        </w:rPr>
        <w:t xml:space="preserve">compliance with the </w:t>
      </w:r>
      <w:r w:rsidR="00082560" w:rsidRPr="00F3348F">
        <w:rPr>
          <w:rFonts w:ascii="Garamond" w:hAnsi="Garamond"/>
          <w:color w:val="201F1E"/>
          <w:bdr w:val="none" w:sz="0" w:space="0" w:color="auto" w:frame="1"/>
          <w:shd w:val="clear" w:color="auto" w:fill="FFFFFF"/>
        </w:rPr>
        <w:t>UF</w:t>
      </w:r>
      <w:r w:rsidRPr="00F3348F">
        <w:rPr>
          <w:rFonts w:ascii="Garamond" w:hAnsi="Garamond"/>
          <w:color w:val="201F1E"/>
          <w:bdr w:val="none" w:sz="0" w:space="0" w:color="auto" w:frame="1"/>
          <w:shd w:val="clear" w:color="auto" w:fill="FFFFFF"/>
        </w:rPr>
        <w:t xml:space="preserve"> Honor Code,</w:t>
      </w:r>
      <w:r w:rsidRPr="00146562">
        <w:rPr>
          <w:rFonts w:ascii="Garamond" w:hAnsi="Garamond"/>
          <w:color w:val="201F1E"/>
          <w:bdr w:val="none" w:sz="0" w:space="0" w:color="auto" w:frame="1"/>
          <w:shd w:val="clear" w:color="auto" w:fill="FFFFFF"/>
        </w:rPr>
        <w:t xml:space="preserve"> Grading, Accommodations, Class Recordings, and Course Evaluations</w:t>
      </w:r>
      <w:r w:rsidR="00DA558B">
        <w:rPr>
          <w:rFonts w:ascii="Garamond" w:hAnsi="Garamond"/>
          <w:color w:val="201F1E"/>
          <w:bdr w:val="none" w:sz="0" w:space="0" w:color="auto" w:frame="1"/>
          <w:shd w:val="clear" w:color="auto" w:fill="FFFFFF"/>
        </w:rPr>
        <w:t>—</w:t>
      </w:r>
      <w:r w:rsidRPr="00146562">
        <w:rPr>
          <w:rFonts w:ascii="Garamond" w:hAnsi="Garamond"/>
          <w:color w:val="201F1E"/>
          <w:bdr w:val="none" w:sz="0" w:space="0" w:color="auto" w:frame="1"/>
          <w:shd w:val="clear" w:color="auto" w:fill="FFFFFF"/>
        </w:rPr>
        <w:t>is</w:t>
      </w:r>
      <w:r w:rsidR="00DA558B">
        <w:rPr>
          <w:rFonts w:ascii="Garamond" w:hAnsi="Garamond"/>
          <w:color w:val="201F1E"/>
          <w:bdr w:val="none" w:sz="0" w:space="0" w:color="auto" w:frame="1"/>
          <w:shd w:val="clear" w:color="auto" w:fill="FFFFFF"/>
        </w:rPr>
        <w:t xml:space="preserve"> </w:t>
      </w:r>
      <w:r w:rsidRPr="00146562">
        <w:rPr>
          <w:rFonts w:ascii="Garamond" w:hAnsi="Garamond"/>
          <w:color w:val="201F1E"/>
          <w:bdr w:val="none" w:sz="0" w:space="0" w:color="auto" w:frame="1"/>
          <w:shd w:val="clear" w:color="auto" w:fill="FFFFFF"/>
        </w:rPr>
        <w:t xml:space="preserve">available at: </w:t>
      </w:r>
      <w:hyperlink r:id="rId23" w:tgtFrame="_blank" w:history="1">
        <w:r w:rsidRPr="00B96F35">
          <w:rPr>
            <w:rStyle w:val="Hyperlink"/>
            <w:rFonts w:ascii="Garamond" w:hAnsi="Garamond"/>
            <w:bdr w:val="none" w:sz="0" w:space="0" w:color="auto" w:frame="1"/>
            <w:shd w:val="clear" w:color="auto" w:fill="FFFFFF"/>
          </w:rPr>
          <w:t>https://ufl.instructure.com/courses/427635/files/74674656?wrap=1</w:t>
        </w:r>
      </w:hyperlink>
      <w:r w:rsidRPr="00B96F35">
        <w:rPr>
          <w:rFonts w:ascii="Garamond" w:hAnsi="Garamond"/>
        </w:rPr>
        <w:t>.</w:t>
      </w:r>
    </w:p>
    <w:p w14:paraId="5AC83F8D" w14:textId="77777777" w:rsidR="00DF2CE2" w:rsidRPr="008A33DE" w:rsidRDefault="00DF2CE2" w:rsidP="008A33DE">
      <w:pPr>
        <w:jc w:val="both"/>
        <w:rPr>
          <w:rFonts w:ascii="Garamond" w:hAnsi="Garamond"/>
        </w:rPr>
      </w:pPr>
    </w:p>
    <w:p w14:paraId="03D90D65" w14:textId="2D84C4F5" w:rsidR="00A5534C" w:rsidRPr="00DB21C2" w:rsidRDefault="00CD743F" w:rsidP="00A5534C">
      <w:pPr>
        <w:jc w:val="both"/>
        <w:rPr>
          <w:rFonts w:ascii="Garamond" w:hAnsi="Garamond"/>
          <w:b/>
          <w:smallCaps/>
          <w:szCs w:val="20"/>
          <w:u w:val="single"/>
        </w:rPr>
      </w:pPr>
      <w:r>
        <w:rPr>
          <w:rFonts w:ascii="Garamond" w:hAnsi="Garamond"/>
          <w:b/>
          <w:smallCaps/>
          <w:szCs w:val="20"/>
          <w:u w:val="single"/>
        </w:rPr>
        <w:t>M</w:t>
      </w:r>
      <w:r w:rsidR="00A5534C" w:rsidRPr="00DB21C2">
        <w:rPr>
          <w:rFonts w:ascii="Garamond" w:hAnsi="Garamond"/>
          <w:b/>
          <w:smallCaps/>
          <w:szCs w:val="20"/>
          <w:u w:val="single"/>
        </w:rPr>
        <w:t xml:space="preserve">. </w:t>
      </w:r>
      <w:r w:rsidR="00A5534C">
        <w:rPr>
          <w:rFonts w:ascii="Garamond" w:hAnsi="Garamond"/>
          <w:b/>
          <w:smallCaps/>
          <w:szCs w:val="20"/>
          <w:u w:val="single"/>
        </w:rPr>
        <w:tab/>
      </w:r>
      <w:r w:rsidR="00A5534C" w:rsidRPr="00DB21C2">
        <w:rPr>
          <w:rFonts w:ascii="Garamond" w:hAnsi="Garamond"/>
          <w:b/>
          <w:smallCaps/>
          <w:szCs w:val="20"/>
          <w:u w:val="single"/>
        </w:rPr>
        <w:t>Course Materials</w:t>
      </w:r>
    </w:p>
    <w:p w14:paraId="38E37F82" w14:textId="77777777" w:rsidR="00A5534C" w:rsidRPr="00DB21C2" w:rsidRDefault="00A5534C" w:rsidP="00A5534C">
      <w:pPr>
        <w:jc w:val="both"/>
        <w:rPr>
          <w:rFonts w:ascii="Garamond" w:hAnsi="Garamond"/>
          <w:smallCaps/>
          <w:szCs w:val="20"/>
        </w:rPr>
      </w:pPr>
    </w:p>
    <w:p w14:paraId="0A9F7153" w14:textId="77777777" w:rsidR="00A5534C" w:rsidRPr="00DB21C2" w:rsidRDefault="00A5534C" w:rsidP="00A5534C">
      <w:pPr>
        <w:pStyle w:val="ListParagraph"/>
        <w:numPr>
          <w:ilvl w:val="0"/>
          <w:numId w:val="21"/>
        </w:numPr>
        <w:ind w:left="720"/>
        <w:jc w:val="both"/>
        <w:rPr>
          <w:rFonts w:ascii="Garamond" w:hAnsi="Garamond"/>
          <w:b/>
        </w:rPr>
      </w:pPr>
      <w:r w:rsidRPr="00DB21C2">
        <w:rPr>
          <w:rFonts w:ascii="Garamond" w:hAnsi="Garamond"/>
          <w:b/>
        </w:rPr>
        <w:t xml:space="preserve">Required </w:t>
      </w:r>
      <w:r>
        <w:rPr>
          <w:rFonts w:ascii="Garamond" w:hAnsi="Garamond"/>
          <w:b/>
        </w:rPr>
        <w:t>Coursebooks</w:t>
      </w:r>
    </w:p>
    <w:p w14:paraId="21CB417D" w14:textId="77777777" w:rsidR="00A5534C" w:rsidRPr="00DB21C2" w:rsidRDefault="00A5534C" w:rsidP="00A5534C">
      <w:pPr>
        <w:pStyle w:val="ListParagraph"/>
        <w:numPr>
          <w:ilvl w:val="0"/>
          <w:numId w:val="22"/>
        </w:numPr>
        <w:jc w:val="both"/>
        <w:rPr>
          <w:rFonts w:ascii="Garamond" w:hAnsi="Garamond"/>
        </w:rPr>
      </w:pPr>
      <w:r w:rsidRPr="00DB21C2">
        <w:rPr>
          <w:rFonts w:ascii="Garamond" w:hAnsi="Garamond"/>
          <w:smallCaps/>
        </w:rPr>
        <w:t>Gary Jonathan Bass, Stay the Hand of Vengeance: The Politics of War Crimes Tribunals</w:t>
      </w:r>
      <w:r w:rsidRPr="00DB21C2">
        <w:rPr>
          <w:rFonts w:ascii="Garamond" w:hAnsi="Garamond"/>
        </w:rPr>
        <w:t xml:space="preserve"> (rev. ed. 2002) </w:t>
      </w:r>
      <w:r w:rsidRPr="00DB21C2">
        <w:rPr>
          <w:rFonts w:ascii="Garamond" w:hAnsi="Garamond"/>
          <w:smallCaps/>
        </w:rPr>
        <w:t>(</w:t>
      </w:r>
      <w:r w:rsidRPr="00DB21C2">
        <w:rPr>
          <w:rFonts w:ascii="Garamond" w:hAnsi="Garamond"/>
        </w:rPr>
        <w:t>hereinafter</w:t>
      </w:r>
      <w:r w:rsidRPr="00DB21C2">
        <w:rPr>
          <w:rFonts w:ascii="Garamond" w:hAnsi="Garamond"/>
          <w:smallCaps/>
        </w:rPr>
        <w:t xml:space="preserve"> “Bass”).</w:t>
      </w:r>
    </w:p>
    <w:p w14:paraId="0D9C2511" w14:textId="77777777" w:rsidR="00A5534C" w:rsidRPr="00DB21C2" w:rsidRDefault="00A5534C" w:rsidP="00A5534C">
      <w:pPr>
        <w:pStyle w:val="ListParagraph"/>
        <w:numPr>
          <w:ilvl w:val="1"/>
          <w:numId w:val="22"/>
        </w:numPr>
        <w:jc w:val="both"/>
        <w:rPr>
          <w:rFonts w:ascii="Garamond" w:hAnsi="Garamond"/>
        </w:rPr>
      </w:pPr>
      <w:r w:rsidRPr="00DB21C2">
        <w:rPr>
          <w:rFonts w:ascii="Garamond" w:hAnsi="Garamond"/>
          <w:smallCaps/>
        </w:rPr>
        <w:t xml:space="preserve">ISBN: </w:t>
      </w:r>
      <w:r w:rsidRPr="00DB21C2">
        <w:rPr>
          <w:rFonts w:ascii="Garamond" w:hAnsi="Garamond"/>
          <w:color w:val="000000"/>
        </w:rPr>
        <w:t>9780691092782.</w:t>
      </w:r>
    </w:p>
    <w:p w14:paraId="3A46A9AF" w14:textId="77777777" w:rsidR="00A5534C" w:rsidRPr="00DB21C2" w:rsidRDefault="00A5534C" w:rsidP="00A5534C">
      <w:pPr>
        <w:pStyle w:val="ListParagraph"/>
        <w:numPr>
          <w:ilvl w:val="0"/>
          <w:numId w:val="22"/>
        </w:numPr>
        <w:jc w:val="both"/>
        <w:rPr>
          <w:rFonts w:ascii="Garamond" w:hAnsi="Garamond"/>
        </w:rPr>
      </w:pPr>
      <w:r w:rsidRPr="00DB21C2">
        <w:rPr>
          <w:rFonts w:ascii="Garamond" w:hAnsi="Garamond"/>
          <w:smallCaps/>
        </w:rPr>
        <w:t>Zachary D. Kaufman, United States Law and Policy on Transitional Justice: Principles, Politics, and Pragmatics (</w:t>
      </w:r>
      <w:r w:rsidRPr="00DB21C2">
        <w:rPr>
          <w:rFonts w:ascii="Garamond" w:hAnsi="Garamond"/>
        </w:rPr>
        <w:t>rev. ed.</w:t>
      </w:r>
      <w:r w:rsidRPr="00DB21C2">
        <w:rPr>
          <w:rFonts w:ascii="Garamond" w:hAnsi="Garamond"/>
          <w:smallCaps/>
        </w:rPr>
        <w:t xml:space="preserve"> 2017) (</w:t>
      </w:r>
      <w:r w:rsidRPr="00DB21C2">
        <w:rPr>
          <w:rFonts w:ascii="Garamond" w:hAnsi="Garamond"/>
        </w:rPr>
        <w:t>hereinafter</w:t>
      </w:r>
      <w:r w:rsidRPr="00DB21C2">
        <w:rPr>
          <w:rFonts w:ascii="Garamond" w:hAnsi="Garamond"/>
          <w:smallCaps/>
        </w:rPr>
        <w:t xml:space="preserve"> “Kaufman”).</w:t>
      </w:r>
    </w:p>
    <w:p w14:paraId="43E8745E" w14:textId="77777777" w:rsidR="00A5534C" w:rsidRPr="00DB21C2" w:rsidRDefault="00A5534C" w:rsidP="00A5534C">
      <w:pPr>
        <w:pStyle w:val="ListParagraph"/>
        <w:numPr>
          <w:ilvl w:val="1"/>
          <w:numId w:val="22"/>
        </w:numPr>
        <w:jc w:val="both"/>
        <w:rPr>
          <w:rFonts w:ascii="Garamond" w:hAnsi="Garamond"/>
        </w:rPr>
      </w:pPr>
      <w:r w:rsidRPr="00DB21C2">
        <w:rPr>
          <w:rFonts w:ascii="Garamond" w:hAnsi="Garamond"/>
          <w:smallCaps/>
        </w:rPr>
        <w:t xml:space="preserve">ISBN: </w:t>
      </w:r>
      <w:r w:rsidRPr="00DB21C2">
        <w:rPr>
          <w:rFonts w:ascii="Garamond" w:hAnsi="Garamond"/>
          <w:color w:val="000000"/>
        </w:rPr>
        <w:t>9780190655488.</w:t>
      </w:r>
    </w:p>
    <w:p w14:paraId="47C5132A" w14:textId="77777777" w:rsidR="00A5534C" w:rsidRPr="00DB21C2" w:rsidRDefault="00A5534C" w:rsidP="00A5534C">
      <w:pPr>
        <w:jc w:val="both"/>
        <w:rPr>
          <w:rFonts w:ascii="Garamond" w:hAnsi="Garamond"/>
          <w:smallCaps/>
          <w:szCs w:val="20"/>
        </w:rPr>
      </w:pPr>
    </w:p>
    <w:p w14:paraId="4D0F7AB8" w14:textId="39BD03ED" w:rsidR="00A5534C" w:rsidRPr="005E2B33" w:rsidRDefault="00A5534C" w:rsidP="00A5534C">
      <w:pPr>
        <w:pStyle w:val="ListParagraph"/>
        <w:numPr>
          <w:ilvl w:val="0"/>
          <w:numId w:val="21"/>
        </w:numPr>
        <w:ind w:left="720"/>
        <w:jc w:val="both"/>
        <w:rPr>
          <w:rFonts w:ascii="Garamond" w:hAnsi="Garamond"/>
          <w:b/>
          <w:szCs w:val="20"/>
        </w:rPr>
      </w:pPr>
      <w:r w:rsidRPr="00DB21C2">
        <w:rPr>
          <w:rFonts w:ascii="Garamond" w:hAnsi="Garamond"/>
          <w:b/>
          <w:szCs w:val="20"/>
        </w:rPr>
        <w:t>Canvas</w:t>
      </w:r>
      <w:r w:rsidR="005E2B33" w:rsidRPr="005E2B33">
        <w:rPr>
          <w:rFonts w:ascii="Garamond" w:hAnsi="Garamond"/>
          <w:bCs/>
          <w:szCs w:val="20"/>
        </w:rPr>
        <w:t xml:space="preserve">: </w:t>
      </w:r>
      <w:r w:rsidRPr="005E2B33">
        <w:rPr>
          <w:rFonts w:ascii="Garamond" w:hAnsi="Garamond"/>
          <w:szCs w:val="20"/>
        </w:rPr>
        <w:t>I will post some course materials to Canvas.</w:t>
      </w:r>
    </w:p>
    <w:p w14:paraId="65E3D54F" w14:textId="77777777" w:rsidR="00A5534C" w:rsidRPr="00DB21C2" w:rsidRDefault="00A5534C" w:rsidP="00A5534C">
      <w:pPr>
        <w:jc w:val="both"/>
        <w:rPr>
          <w:rFonts w:ascii="Garamond" w:hAnsi="Garamond"/>
          <w:smallCaps/>
          <w:szCs w:val="20"/>
        </w:rPr>
      </w:pPr>
    </w:p>
    <w:p w14:paraId="400E6242" w14:textId="1E3BAA03" w:rsidR="00A5534C" w:rsidRPr="005E2B33" w:rsidRDefault="00A5534C" w:rsidP="00A5534C">
      <w:pPr>
        <w:pStyle w:val="ListParagraph"/>
        <w:numPr>
          <w:ilvl w:val="0"/>
          <w:numId w:val="21"/>
        </w:numPr>
        <w:ind w:left="720"/>
        <w:jc w:val="both"/>
        <w:rPr>
          <w:rFonts w:ascii="Garamond" w:hAnsi="Garamond"/>
          <w:b/>
          <w:szCs w:val="20"/>
        </w:rPr>
      </w:pPr>
      <w:r w:rsidRPr="005E2B33">
        <w:rPr>
          <w:rFonts w:ascii="Garamond" w:hAnsi="Garamond"/>
          <w:b/>
          <w:szCs w:val="20"/>
        </w:rPr>
        <w:t>Online</w:t>
      </w:r>
      <w:r w:rsidR="005E2B33">
        <w:rPr>
          <w:rFonts w:ascii="Garamond" w:hAnsi="Garamond"/>
          <w:bCs/>
          <w:szCs w:val="20"/>
        </w:rPr>
        <w:t xml:space="preserve">: </w:t>
      </w:r>
      <w:r w:rsidRPr="005E2B33">
        <w:rPr>
          <w:rFonts w:ascii="Garamond" w:hAnsi="Garamond"/>
          <w:bCs/>
          <w:szCs w:val="20"/>
        </w:rPr>
        <w:t>Some</w:t>
      </w:r>
      <w:r w:rsidRPr="005E2B33">
        <w:rPr>
          <w:rFonts w:ascii="Garamond" w:hAnsi="Garamond"/>
          <w:szCs w:val="20"/>
        </w:rPr>
        <w:t xml:space="preserve"> course materials are available publicly online. For those materials, I provide a hyperlink in their listing below.</w:t>
      </w:r>
    </w:p>
    <w:p w14:paraId="02DC4A55" w14:textId="77777777" w:rsidR="00A5534C" w:rsidRDefault="00A5534C" w:rsidP="00A5534C">
      <w:pPr>
        <w:jc w:val="both"/>
        <w:rPr>
          <w:rFonts w:ascii="Garamond" w:hAnsi="Garamond"/>
          <w:szCs w:val="20"/>
        </w:rPr>
      </w:pPr>
    </w:p>
    <w:p w14:paraId="5CC4A6B9" w14:textId="77777777" w:rsidR="008F7DEB" w:rsidRPr="008F7DEB" w:rsidRDefault="008F7DEB" w:rsidP="008F7DEB">
      <w:pPr>
        <w:autoSpaceDE w:val="0"/>
        <w:autoSpaceDN w:val="0"/>
        <w:adjustRightInd w:val="0"/>
        <w:jc w:val="both"/>
        <w:rPr>
          <w:rFonts w:ascii="Garamond" w:hAnsi="Garamond"/>
          <w:b/>
          <w:bCs/>
          <w:smallCaps/>
          <w:u w:val="single"/>
        </w:rPr>
      </w:pPr>
    </w:p>
    <w:p w14:paraId="0F99577E" w14:textId="54370B27" w:rsidR="00862767" w:rsidRPr="00CD743F" w:rsidRDefault="00862767" w:rsidP="00CD743F">
      <w:pPr>
        <w:rPr>
          <w:rFonts w:ascii="Garamond" w:hAnsi="Garamond"/>
          <w:b/>
          <w:bCs/>
          <w:smallCaps/>
          <w:color w:val="000000"/>
          <w:highlight w:val="cyan"/>
          <w:u w:val="single"/>
        </w:rPr>
      </w:pPr>
    </w:p>
    <w:p w14:paraId="1D43184A" w14:textId="77777777" w:rsidR="00256196" w:rsidRPr="00E243C7" w:rsidRDefault="00256196" w:rsidP="00256196">
      <w:pPr>
        <w:jc w:val="both"/>
        <w:rPr>
          <w:rFonts w:ascii="Garamond" w:hAnsi="Garamond"/>
          <w:szCs w:val="20"/>
          <w:highlight w:val="yellow"/>
        </w:rPr>
      </w:pPr>
    </w:p>
    <w:p w14:paraId="49F025E0" w14:textId="77777777" w:rsidR="00984AD7" w:rsidRPr="00E243C7" w:rsidRDefault="00984AD7">
      <w:pPr>
        <w:rPr>
          <w:rFonts w:ascii="Garamond" w:hAnsi="Garamond"/>
          <w:b/>
          <w:smallCaps/>
          <w:szCs w:val="20"/>
          <w:highlight w:val="yellow"/>
          <w:u w:val="single"/>
        </w:rPr>
      </w:pPr>
      <w:r w:rsidRPr="00E243C7">
        <w:rPr>
          <w:rFonts w:ascii="Garamond" w:hAnsi="Garamond"/>
          <w:b/>
          <w:smallCaps/>
          <w:szCs w:val="20"/>
          <w:highlight w:val="yellow"/>
          <w:u w:val="single"/>
        </w:rPr>
        <w:br w:type="page"/>
      </w:r>
    </w:p>
    <w:p w14:paraId="0B81A3F6" w14:textId="1714D47F" w:rsidR="008C2A3A" w:rsidRPr="00B24BD4" w:rsidRDefault="008C2A3A" w:rsidP="008C2A3A">
      <w:pPr>
        <w:jc w:val="center"/>
        <w:rPr>
          <w:rFonts w:ascii="Garamond" w:hAnsi="Garamond"/>
          <w:b/>
          <w:u w:val="single"/>
        </w:rPr>
      </w:pPr>
      <w:r w:rsidRPr="00B24BD4">
        <w:rPr>
          <w:rFonts w:ascii="Garamond" w:hAnsi="Garamond"/>
          <w:b/>
          <w:u w:val="single"/>
        </w:rPr>
        <w:lastRenderedPageBreak/>
        <w:t>II.  SCHEDULE</w:t>
      </w:r>
    </w:p>
    <w:p w14:paraId="077BD209" w14:textId="77777777" w:rsidR="008C2A3A" w:rsidRPr="00B24BD4" w:rsidRDefault="008C2A3A" w:rsidP="008C2A3A">
      <w:pPr>
        <w:jc w:val="both"/>
        <w:rPr>
          <w:rFonts w:ascii="Garamond" w:hAnsi="Garamond"/>
        </w:rPr>
      </w:pPr>
    </w:p>
    <w:p w14:paraId="74BA7381" w14:textId="476DFA13" w:rsidR="00244208" w:rsidRPr="000B5433" w:rsidRDefault="00661266">
      <w:pPr>
        <w:pStyle w:val="ListParagraph"/>
        <w:numPr>
          <w:ilvl w:val="0"/>
          <w:numId w:val="33"/>
        </w:numPr>
        <w:jc w:val="both"/>
        <w:rPr>
          <w:rFonts w:ascii="Garamond" w:hAnsi="Garamond"/>
        </w:rPr>
      </w:pPr>
      <w:r w:rsidRPr="000B5433">
        <w:rPr>
          <w:rFonts w:ascii="Garamond" w:hAnsi="Garamond"/>
        </w:rPr>
        <w:t xml:space="preserve">This syllabus </w:t>
      </w:r>
      <w:r w:rsidRPr="00717D23">
        <w:rPr>
          <w:rFonts w:ascii="Garamond" w:hAnsi="Garamond"/>
        </w:rPr>
        <w:t xml:space="preserve">features </w:t>
      </w:r>
      <w:r w:rsidR="005279CC" w:rsidRPr="00717D23">
        <w:rPr>
          <w:rFonts w:ascii="Garamond" w:hAnsi="Garamond"/>
        </w:rPr>
        <w:t>26</w:t>
      </w:r>
      <w:r w:rsidRPr="00717D23">
        <w:rPr>
          <w:rFonts w:ascii="Garamond" w:hAnsi="Garamond"/>
        </w:rPr>
        <w:t xml:space="preserve"> class</w:t>
      </w:r>
      <w:r w:rsidRPr="000B5433">
        <w:rPr>
          <w:rFonts w:ascii="Garamond" w:hAnsi="Garamond"/>
        </w:rPr>
        <w:t xml:space="preserve"> sessions</w:t>
      </w:r>
      <w:r w:rsidR="00717D23">
        <w:rPr>
          <w:rFonts w:ascii="Garamond" w:hAnsi="Garamond"/>
        </w:rPr>
        <w:t>.</w:t>
      </w:r>
      <w:r w:rsidR="00221679" w:rsidRPr="000B5433">
        <w:rPr>
          <w:rFonts w:ascii="Garamond" w:hAnsi="Garamond"/>
        </w:rPr>
        <w:t xml:space="preserve"> </w:t>
      </w:r>
    </w:p>
    <w:p w14:paraId="5CD448A1" w14:textId="754652B0" w:rsidR="00244208" w:rsidRPr="000B5433" w:rsidRDefault="00244208">
      <w:pPr>
        <w:pStyle w:val="ListParagraph"/>
        <w:numPr>
          <w:ilvl w:val="0"/>
          <w:numId w:val="33"/>
        </w:numPr>
        <w:jc w:val="both"/>
        <w:rPr>
          <w:rFonts w:ascii="Garamond" w:hAnsi="Garamond"/>
        </w:rPr>
      </w:pPr>
      <w:r w:rsidRPr="000B5433">
        <w:rPr>
          <w:rFonts w:ascii="Garamond" w:hAnsi="Garamond"/>
        </w:rPr>
        <w:t xml:space="preserve">The </w:t>
      </w:r>
      <w:r w:rsidR="007A18CE" w:rsidRPr="000B5433">
        <w:rPr>
          <w:rFonts w:ascii="Garamond" w:hAnsi="Garamond"/>
        </w:rPr>
        <w:t xml:space="preserve">exact or approximate </w:t>
      </w:r>
      <w:r w:rsidRPr="000B5433">
        <w:rPr>
          <w:rFonts w:ascii="Garamond" w:hAnsi="Garamond"/>
        </w:rPr>
        <w:t xml:space="preserve">number of pages of each required reading assignment </w:t>
      </w:r>
      <w:r w:rsidR="007A18CE" w:rsidRPr="000B5433">
        <w:rPr>
          <w:rFonts w:ascii="Garamond" w:hAnsi="Garamond"/>
        </w:rPr>
        <w:t>is</w:t>
      </w:r>
      <w:r w:rsidRPr="000B5433">
        <w:rPr>
          <w:rFonts w:ascii="Garamond" w:hAnsi="Garamond"/>
        </w:rPr>
        <w:t xml:space="preserve"> noted in </w:t>
      </w:r>
      <w:r w:rsidR="00132974" w:rsidRPr="000B5433">
        <w:rPr>
          <w:rFonts w:ascii="Garamond" w:hAnsi="Garamond"/>
        </w:rPr>
        <w:t>parentheses</w:t>
      </w:r>
      <w:r w:rsidRPr="000B5433">
        <w:rPr>
          <w:rFonts w:ascii="Garamond" w:hAnsi="Garamond"/>
        </w:rPr>
        <w:t xml:space="preserve"> after each listing.</w:t>
      </w:r>
    </w:p>
    <w:p w14:paraId="67B15F73" w14:textId="77777777" w:rsidR="008451B4" w:rsidRPr="008451B4" w:rsidRDefault="008451B4" w:rsidP="008451B4">
      <w:pPr>
        <w:pStyle w:val="ListParagraph"/>
        <w:numPr>
          <w:ilvl w:val="0"/>
          <w:numId w:val="33"/>
        </w:numPr>
        <w:jc w:val="both"/>
        <w:rPr>
          <w:rFonts w:ascii="Garamond" w:hAnsi="Garamond"/>
        </w:rPr>
      </w:pPr>
      <w:r w:rsidRPr="008451B4">
        <w:rPr>
          <w:rFonts w:ascii="Garamond" w:hAnsi="Garamond"/>
        </w:rPr>
        <w:t>I may adjust the syllabus to accommodate our pace, to incorporate relevant news items, to accommodate a guest speaker’s availability, or in response to unforeseen developments. I will announce any such changes promptly and will post an updated syllabus to Canvas. If we do not complete material during the designated class, you should expect that we will return to it in the following class.</w:t>
      </w:r>
    </w:p>
    <w:p w14:paraId="001F2E9A" w14:textId="77777777" w:rsidR="008C2A3A" w:rsidRDefault="008C2A3A" w:rsidP="008C2A3A">
      <w:pPr>
        <w:rPr>
          <w:rFonts w:ascii="Garamond" w:hAnsi="Garamond"/>
        </w:rPr>
      </w:pPr>
    </w:p>
    <w:tbl>
      <w:tblPr>
        <w:tblStyle w:val="TableGrid"/>
        <w:tblW w:w="9355" w:type="dxa"/>
        <w:tblLook w:val="04A0" w:firstRow="1" w:lastRow="0" w:firstColumn="1" w:lastColumn="0" w:noHBand="0" w:noVBand="1"/>
      </w:tblPr>
      <w:tblGrid>
        <w:gridCol w:w="850"/>
        <w:gridCol w:w="1152"/>
        <w:gridCol w:w="2496"/>
        <w:gridCol w:w="4857"/>
      </w:tblGrid>
      <w:tr w:rsidR="0083731E" w:rsidRPr="009F63BF" w14:paraId="69E550A5" w14:textId="77777777" w:rsidTr="0083731E">
        <w:tc>
          <w:tcPr>
            <w:tcW w:w="850" w:type="dxa"/>
            <w:shd w:val="clear" w:color="auto" w:fill="00B050"/>
          </w:tcPr>
          <w:p w14:paraId="474B7E65" w14:textId="77777777" w:rsidR="0083731E" w:rsidRPr="009F63BF" w:rsidRDefault="0083731E" w:rsidP="00234FCB">
            <w:pPr>
              <w:jc w:val="center"/>
              <w:rPr>
                <w:rFonts w:ascii="Garamond" w:hAnsi="Garamond"/>
                <w:b/>
                <w:bCs/>
              </w:rPr>
            </w:pPr>
            <w:r w:rsidRPr="009F63BF">
              <w:rPr>
                <w:rFonts w:ascii="Garamond" w:hAnsi="Garamond"/>
                <w:b/>
                <w:bCs/>
              </w:rPr>
              <w:t>Class Session</w:t>
            </w:r>
          </w:p>
        </w:tc>
        <w:tc>
          <w:tcPr>
            <w:tcW w:w="1152" w:type="dxa"/>
            <w:shd w:val="clear" w:color="auto" w:fill="00B050"/>
          </w:tcPr>
          <w:p w14:paraId="363CC83A" w14:textId="77777777" w:rsidR="0083731E" w:rsidRPr="009F63BF" w:rsidRDefault="0083731E" w:rsidP="00234FCB">
            <w:pPr>
              <w:jc w:val="center"/>
              <w:rPr>
                <w:rFonts w:ascii="Garamond" w:hAnsi="Garamond"/>
                <w:b/>
                <w:bCs/>
              </w:rPr>
            </w:pPr>
            <w:r w:rsidRPr="009F63BF">
              <w:rPr>
                <w:rFonts w:ascii="Garamond" w:hAnsi="Garamond"/>
                <w:b/>
                <w:bCs/>
              </w:rPr>
              <w:t>Date</w:t>
            </w:r>
          </w:p>
        </w:tc>
        <w:tc>
          <w:tcPr>
            <w:tcW w:w="2496" w:type="dxa"/>
            <w:shd w:val="clear" w:color="auto" w:fill="00B050"/>
          </w:tcPr>
          <w:p w14:paraId="54DA31A2" w14:textId="77777777" w:rsidR="0083731E" w:rsidRPr="009F63BF" w:rsidRDefault="0083731E" w:rsidP="00D920BA">
            <w:pPr>
              <w:jc w:val="center"/>
              <w:rPr>
                <w:rFonts w:ascii="Garamond" w:hAnsi="Garamond"/>
                <w:b/>
                <w:bCs/>
              </w:rPr>
            </w:pPr>
            <w:r w:rsidRPr="009F63BF">
              <w:rPr>
                <w:rFonts w:ascii="Garamond" w:hAnsi="Garamond"/>
                <w:b/>
                <w:bCs/>
              </w:rPr>
              <w:t>Topic(s)</w:t>
            </w:r>
          </w:p>
        </w:tc>
        <w:tc>
          <w:tcPr>
            <w:tcW w:w="4857" w:type="dxa"/>
            <w:shd w:val="clear" w:color="auto" w:fill="00B050"/>
          </w:tcPr>
          <w:p w14:paraId="51AF0884" w14:textId="7D59EE1A" w:rsidR="0083731E" w:rsidRPr="009F63BF" w:rsidRDefault="0083731E" w:rsidP="00234FCB">
            <w:pPr>
              <w:jc w:val="center"/>
              <w:rPr>
                <w:rFonts w:ascii="Garamond" w:hAnsi="Garamond"/>
                <w:b/>
                <w:bCs/>
              </w:rPr>
            </w:pPr>
            <w:r w:rsidRPr="009F63BF">
              <w:rPr>
                <w:rFonts w:ascii="Garamond" w:hAnsi="Garamond"/>
                <w:b/>
                <w:bCs/>
              </w:rPr>
              <w:t>Assignment(s)</w:t>
            </w:r>
          </w:p>
        </w:tc>
      </w:tr>
      <w:tr w:rsidR="0083731E" w:rsidRPr="00DD08F9" w14:paraId="39E153DD" w14:textId="77777777" w:rsidTr="0083731E">
        <w:tc>
          <w:tcPr>
            <w:tcW w:w="9355" w:type="dxa"/>
            <w:gridSpan w:val="4"/>
            <w:shd w:val="clear" w:color="auto" w:fill="00B0F0"/>
          </w:tcPr>
          <w:p w14:paraId="287AA46E" w14:textId="77777777" w:rsidR="0083731E" w:rsidRPr="001502AD" w:rsidRDefault="0083731E" w:rsidP="00CE310A">
            <w:pPr>
              <w:jc w:val="center"/>
              <w:rPr>
                <w:rFonts w:ascii="Garamond" w:hAnsi="Garamond"/>
                <w:b/>
                <w:bCs/>
              </w:rPr>
            </w:pPr>
          </w:p>
          <w:p w14:paraId="0402CA42" w14:textId="37BA8CB1" w:rsidR="0083731E" w:rsidRPr="001502AD" w:rsidRDefault="00CF2C48" w:rsidP="00CE310A">
            <w:pPr>
              <w:jc w:val="center"/>
              <w:rPr>
                <w:rFonts w:ascii="Garamond" w:hAnsi="Garamond"/>
                <w:b/>
                <w:bCs/>
              </w:rPr>
            </w:pPr>
            <w:r w:rsidRPr="001502AD">
              <w:rPr>
                <w:rFonts w:ascii="Garamond" w:hAnsi="Garamond"/>
                <w:b/>
                <w:bCs/>
              </w:rPr>
              <w:t>OVERVIEW</w:t>
            </w:r>
          </w:p>
          <w:p w14:paraId="7A160596" w14:textId="77777777" w:rsidR="0083731E" w:rsidRPr="001502AD" w:rsidRDefault="0083731E" w:rsidP="00CE310A">
            <w:pPr>
              <w:jc w:val="center"/>
              <w:rPr>
                <w:rFonts w:ascii="Garamond" w:hAnsi="Garamond"/>
                <w:b/>
                <w:bCs/>
              </w:rPr>
            </w:pPr>
          </w:p>
        </w:tc>
      </w:tr>
      <w:tr w:rsidR="0083731E" w:rsidRPr="00B45C1B" w14:paraId="5B632355" w14:textId="77777777" w:rsidTr="0083731E">
        <w:tc>
          <w:tcPr>
            <w:tcW w:w="850" w:type="dxa"/>
            <w:vAlign w:val="center"/>
          </w:tcPr>
          <w:p w14:paraId="090DF484" w14:textId="77777777" w:rsidR="0083731E" w:rsidRPr="001502AD" w:rsidRDefault="0083731E" w:rsidP="00AC3D21">
            <w:pPr>
              <w:jc w:val="center"/>
              <w:rPr>
                <w:rFonts w:ascii="Garamond" w:hAnsi="Garamond"/>
              </w:rPr>
            </w:pPr>
            <w:r w:rsidRPr="001502AD">
              <w:rPr>
                <w:rFonts w:ascii="Garamond" w:hAnsi="Garamond"/>
              </w:rPr>
              <w:t>1</w:t>
            </w:r>
          </w:p>
        </w:tc>
        <w:tc>
          <w:tcPr>
            <w:tcW w:w="1152" w:type="dxa"/>
            <w:vAlign w:val="center"/>
          </w:tcPr>
          <w:p w14:paraId="41BAD799" w14:textId="77777777" w:rsidR="0083731E" w:rsidRDefault="00034F47" w:rsidP="00AC3D21">
            <w:pPr>
              <w:jc w:val="center"/>
              <w:rPr>
                <w:rFonts w:ascii="Garamond" w:hAnsi="Garamond"/>
              </w:rPr>
            </w:pPr>
            <w:r>
              <w:rPr>
                <w:rFonts w:ascii="Garamond" w:hAnsi="Garamond"/>
              </w:rPr>
              <w:t>Tuesday,</w:t>
            </w:r>
          </w:p>
          <w:p w14:paraId="776A2E09" w14:textId="591F5322" w:rsidR="00034F47" w:rsidRPr="001502AD" w:rsidRDefault="00034F47" w:rsidP="00AC3D21">
            <w:pPr>
              <w:jc w:val="center"/>
              <w:rPr>
                <w:rFonts w:ascii="Garamond" w:hAnsi="Garamond"/>
              </w:rPr>
            </w:pPr>
            <w:r>
              <w:rPr>
                <w:rFonts w:ascii="Garamond" w:hAnsi="Garamond"/>
              </w:rPr>
              <w:t>January 16</w:t>
            </w:r>
          </w:p>
        </w:tc>
        <w:tc>
          <w:tcPr>
            <w:tcW w:w="2496" w:type="dxa"/>
            <w:vAlign w:val="center"/>
          </w:tcPr>
          <w:p w14:paraId="76D15528" w14:textId="0B26043F" w:rsidR="00366A06" w:rsidRPr="001502AD" w:rsidRDefault="00366A06" w:rsidP="00244208">
            <w:pPr>
              <w:jc w:val="center"/>
              <w:rPr>
                <w:rFonts w:ascii="Garamond" w:hAnsi="Garamond"/>
              </w:rPr>
            </w:pPr>
            <w:r w:rsidRPr="001502AD">
              <w:rPr>
                <w:rFonts w:ascii="Garamond" w:hAnsi="Garamond"/>
              </w:rPr>
              <w:t>Welcome</w:t>
            </w:r>
          </w:p>
          <w:p w14:paraId="76D0C071" w14:textId="77777777" w:rsidR="00366A06" w:rsidRPr="001502AD" w:rsidRDefault="00366A06" w:rsidP="00244208">
            <w:pPr>
              <w:jc w:val="center"/>
              <w:rPr>
                <w:rFonts w:ascii="Garamond" w:hAnsi="Garamond"/>
              </w:rPr>
            </w:pPr>
          </w:p>
          <w:p w14:paraId="774F4E0F" w14:textId="77777777" w:rsidR="00366A06" w:rsidRPr="001502AD" w:rsidRDefault="0083731E" w:rsidP="00244208">
            <w:pPr>
              <w:jc w:val="center"/>
              <w:rPr>
                <w:rFonts w:ascii="Garamond" w:hAnsi="Garamond"/>
              </w:rPr>
            </w:pPr>
            <w:r w:rsidRPr="001502AD">
              <w:rPr>
                <w:rFonts w:ascii="Garamond" w:hAnsi="Garamond"/>
              </w:rPr>
              <w:t>Course Overview</w:t>
            </w:r>
          </w:p>
          <w:p w14:paraId="1E0F42FD" w14:textId="77777777" w:rsidR="00366A06" w:rsidRPr="001502AD" w:rsidRDefault="00366A06" w:rsidP="00244208">
            <w:pPr>
              <w:jc w:val="center"/>
              <w:rPr>
                <w:rFonts w:ascii="Garamond" w:hAnsi="Garamond"/>
              </w:rPr>
            </w:pPr>
          </w:p>
          <w:p w14:paraId="4027B059" w14:textId="3872901C" w:rsidR="0083731E" w:rsidRPr="001502AD" w:rsidRDefault="00244208" w:rsidP="00244208">
            <w:pPr>
              <w:jc w:val="center"/>
              <w:rPr>
                <w:rFonts w:ascii="Garamond" w:hAnsi="Garamond"/>
              </w:rPr>
            </w:pPr>
            <w:r w:rsidRPr="001502AD">
              <w:rPr>
                <w:rFonts w:ascii="Garamond" w:hAnsi="Garamond"/>
              </w:rPr>
              <w:t>Atrocity Crimes Overview</w:t>
            </w:r>
            <w:r w:rsidR="00366A06" w:rsidRPr="001502AD">
              <w:rPr>
                <w:rFonts w:ascii="Garamond" w:hAnsi="Garamond"/>
              </w:rPr>
              <w:t>: Part 1 of 2</w:t>
            </w:r>
          </w:p>
        </w:tc>
        <w:tc>
          <w:tcPr>
            <w:tcW w:w="4857" w:type="dxa"/>
          </w:tcPr>
          <w:p w14:paraId="4AC2F58E" w14:textId="4473F0D7" w:rsidR="0083731E" w:rsidRPr="001502AD" w:rsidRDefault="0083731E" w:rsidP="00136495">
            <w:pPr>
              <w:pStyle w:val="ListParagraph"/>
              <w:numPr>
                <w:ilvl w:val="0"/>
                <w:numId w:val="1"/>
              </w:numPr>
              <w:ind w:left="166" w:hanging="180"/>
              <w:rPr>
                <w:rFonts w:ascii="Garamond" w:hAnsi="Garamond"/>
              </w:rPr>
            </w:pPr>
            <w:r w:rsidRPr="00B25A24">
              <w:rPr>
                <w:rFonts w:ascii="Garamond" w:hAnsi="Garamond"/>
              </w:rPr>
              <w:t>Syllabus</w:t>
            </w:r>
            <w:r w:rsidR="00244208" w:rsidRPr="00B25A24">
              <w:rPr>
                <w:rFonts w:ascii="Garamond" w:hAnsi="Garamond"/>
              </w:rPr>
              <w:t xml:space="preserve"> (</w:t>
            </w:r>
            <w:r w:rsidR="007A7CF2">
              <w:rPr>
                <w:rFonts w:ascii="Garamond" w:hAnsi="Garamond"/>
              </w:rPr>
              <w:t>25</w:t>
            </w:r>
            <w:r w:rsidR="00244208" w:rsidRPr="00B25A24">
              <w:rPr>
                <w:rFonts w:ascii="Garamond" w:hAnsi="Garamond"/>
              </w:rPr>
              <w:t>).</w:t>
            </w:r>
          </w:p>
          <w:p w14:paraId="524EAF7A" w14:textId="09824F61" w:rsidR="00244208" w:rsidRPr="001502AD" w:rsidRDefault="00DA3A71" w:rsidP="00366A06">
            <w:pPr>
              <w:pStyle w:val="ListParagraph"/>
              <w:numPr>
                <w:ilvl w:val="0"/>
                <w:numId w:val="1"/>
              </w:numPr>
              <w:ind w:left="166" w:hanging="180"/>
              <w:rPr>
                <w:rFonts w:ascii="Garamond" w:hAnsi="Garamond"/>
              </w:rPr>
            </w:pPr>
            <w:hyperlink r:id="rId24" w:history="1">
              <w:r w:rsidR="00244208" w:rsidRPr="001502AD">
                <w:rPr>
                  <w:rStyle w:val="Hyperlink"/>
                  <w:rFonts w:ascii="Garamond" w:hAnsi="Garamond"/>
                </w:rPr>
                <w:t>Convention on the Prevention and Punishment of the Crime of Genocide</w:t>
              </w:r>
            </w:hyperlink>
            <w:r w:rsidR="00244208" w:rsidRPr="001502AD">
              <w:rPr>
                <w:rFonts w:ascii="Garamond" w:hAnsi="Garamond"/>
              </w:rPr>
              <w:t xml:space="preserve"> (“Genocide Convention”) (3).</w:t>
            </w:r>
          </w:p>
        </w:tc>
      </w:tr>
      <w:tr w:rsidR="00366A06" w:rsidRPr="00DD08F9" w14:paraId="0D69D32F" w14:textId="77777777" w:rsidTr="0083731E">
        <w:tc>
          <w:tcPr>
            <w:tcW w:w="850" w:type="dxa"/>
            <w:vAlign w:val="center"/>
          </w:tcPr>
          <w:p w14:paraId="1C4064B5" w14:textId="4AA65DD8" w:rsidR="00366A06" w:rsidRPr="00FC3CC3" w:rsidRDefault="00366A06" w:rsidP="00AC3D21">
            <w:pPr>
              <w:jc w:val="center"/>
              <w:rPr>
                <w:rFonts w:ascii="Garamond" w:hAnsi="Garamond"/>
              </w:rPr>
            </w:pPr>
            <w:r w:rsidRPr="00FC3CC3">
              <w:rPr>
                <w:rFonts w:ascii="Garamond" w:hAnsi="Garamond"/>
              </w:rPr>
              <w:t>2</w:t>
            </w:r>
          </w:p>
        </w:tc>
        <w:tc>
          <w:tcPr>
            <w:tcW w:w="1152" w:type="dxa"/>
            <w:vAlign w:val="center"/>
          </w:tcPr>
          <w:p w14:paraId="1A41A3FD" w14:textId="77777777" w:rsidR="00366A06" w:rsidRDefault="00034F47" w:rsidP="00AC3D21">
            <w:pPr>
              <w:jc w:val="center"/>
              <w:rPr>
                <w:rFonts w:ascii="Garamond" w:hAnsi="Garamond"/>
              </w:rPr>
            </w:pPr>
            <w:r>
              <w:rPr>
                <w:rFonts w:ascii="Garamond" w:hAnsi="Garamond"/>
              </w:rPr>
              <w:t>Thursday,</w:t>
            </w:r>
          </w:p>
          <w:p w14:paraId="6D642B80" w14:textId="099A921D" w:rsidR="00034F47" w:rsidRPr="00FC3CC3" w:rsidRDefault="00034F47" w:rsidP="00AC3D21">
            <w:pPr>
              <w:jc w:val="center"/>
              <w:rPr>
                <w:rFonts w:ascii="Garamond" w:hAnsi="Garamond"/>
              </w:rPr>
            </w:pPr>
            <w:r>
              <w:rPr>
                <w:rFonts w:ascii="Garamond" w:hAnsi="Garamond"/>
              </w:rPr>
              <w:t>January 18</w:t>
            </w:r>
          </w:p>
        </w:tc>
        <w:tc>
          <w:tcPr>
            <w:tcW w:w="2496" w:type="dxa"/>
            <w:vAlign w:val="center"/>
          </w:tcPr>
          <w:p w14:paraId="4637E9A4" w14:textId="77777777" w:rsidR="00366A06" w:rsidRPr="00FC3CC3" w:rsidRDefault="00366A06" w:rsidP="00AC3D21">
            <w:pPr>
              <w:jc w:val="center"/>
              <w:rPr>
                <w:rFonts w:ascii="Garamond" w:hAnsi="Garamond"/>
              </w:rPr>
            </w:pPr>
            <w:r w:rsidRPr="00FC3CC3">
              <w:rPr>
                <w:rFonts w:ascii="Garamond" w:hAnsi="Garamond"/>
              </w:rPr>
              <w:t>Atrocity Crimes Overview: Part 2 of 2</w:t>
            </w:r>
          </w:p>
          <w:p w14:paraId="43646059" w14:textId="77777777" w:rsidR="00366A06" w:rsidRPr="00FC3CC3" w:rsidRDefault="00366A06" w:rsidP="00AC3D21">
            <w:pPr>
              <w:jc w:val="center"/>
              <w:rPr>
                <w:rFonts w:ascii="Garamond" w:hAnsi="Garamond"/>
              </w:rPr>
            </w:pPr>
          </w:p>
          <w:p w14:paraId="4DC61C37" w14:textId="77777777" w:rsidR="00366A06" w:rsidRPr="00FC3CC3" w:rsidRDefault="00366A06" w:rsidP="00AC3D21">
            <w:pPr>
              <w:jc w:val="center"/>
              <w:rPr>
                <w:rFonts w:ascii="Garamond" w:hAnsi="Garamond"/>
              </w:rPr>
            </w:pPr>
            <w:r w:rsidRPr="00FC3CC3">
              <w:rPr>
                <w:rFonts w:ascii="Garamond" w:hAnsi="Garamond"/>
              </w:rPr>
              <w:t>Transitional Justice Overview:</w:t>
            </w:r>
          </w:p>
          <w:p w14:paraId="36E5ACBC" w14:textId="427461E2" w:rsidR="00366A06" w:rsidRPr="00FC3CC3" w:rsidRDefault="00366A06" w:rsidP="00AC3D21">
            <w:pPr>
              <w:jc w:val="center"/>
              <w:rPr>
                <w:rFonts w:ascii="Garamond" w:hAnsi="Garamond"/>
              </w:rPr>
            </w:pPr>
            <w:r w:rsidRPr="00FC3CC3">
              <w:rPr>
                <w:rFonts w:ascii="Garamond" w:hAnsi="Garamond"/>
              </w:rPr>
              <w:t>Part 1 of 2</w:t>
            </w:r>
          </w:p>
        </w:tc>
        <w:tc>
          <w:tcPr>
            <w:tcW w:w="4857" w:type="dxa"/>
          </w:tcPr>
          <w:p w14:paraId="73BAB49D" w14:textId="5285CEC5" w:rsidR="00C919BD" w:rsidRPr="00C919BD" w:rsidRDefault="00C919BD" w:rsidP="00C919BD">
            <w:pPr>
              <w:rPr>
                <w:rFonts w:ascii="Garamond" w:hAnsi="Garamond"/>
                <w:u w:val="single"/>
              </w:rPr>
            </w:pPr>
            <w:r w:rsidRPr="00C919BD">
              <w:rPr>
                <w:rFonts w:ascii="Garamond" w:hAnsi="Garamond"/>
                <w:u w:val="single"/>
              </w:rPr>
              <w:t>Atrocity Crime</w:t>
            </w:r>
            <w:r>
              <w:rPr>
                <w:rFonts w:ascii="Garamond" w:hAnsi="Garamond"/>
                <w:u w:val="single"/>
              </w:rPr>
              <w:t>s Overview</w:t>
            </w:r>
          </w:p>
          <w:p w14:paraId="022AE861" w14:textId="29065A16" w:rsidR="00366A06" w:rsidRPr="00FC3CC3" w:rsidRDefault="00DA3A71" w:rsidP="00366A06">
            <w:pPr>
              <w:pStyle w:val="ListParagraph"/>
              <w:numPr>
                <w:ilvl w:val="0"/>
                <w:numId w:val="1"/>
              </w:numPr>
              <w:ind w:left="166" w:hanging="180"/>
              <w:rPr>
                <w:rFonts w:ascii="Garamond" w:hAnsi="Garamond"/>
              </w:rPr>
            </w:pPr>
            <w:hyperlink r:id="rId25" w:history="1">
              <w:r w:rsidR="00366A06" w:rsidRPr="00FC3CC3">
                <w:rPr>
                  <w:rStyle w:val="Hyperlink"/>
                  <w:rFonts w:ascii="Garamond" w:hAnsi="Garamond"/>
                </w:rPr>
                <w:t>Rome Statute of the International Criminal Court</w:t>
              </w:r>
            </w:hyperlink>
            <w:r w:rsidR="00366A06" w:rsidRPr="00FC3CC3">
              <w:rPr>
                <w:rFonts w:ascii="Garamond" w:hAnsi="Garamond"/>
              </w:rPr>
              <w:t xml:space="preserve">, articles 5, 6, 7, 8, and 8 </w:t>
            </w:r>
            <w:r w:rsidR="00366A06" w:rsidRPr="00FC3CC3">
              <w:rPr>
                <w:rFonts w:ascii="Garamond" w:hAnsi="Garamond"/>
                <w:i/>
                <w:iCs/>
              </w:rPr>
              <w:t>bis</w:t>
            </w:r>
            <w:r w:rsidR="00366A06" w:rsidRPr="00FC3CC3">
              <w:rPr>
                <w:rFonts w:ascii="Garamond" w:hAnsi="Garamond"/>
              </w:rPr>
              <w:t xml:space="preserve"> (6).</w:t>
            </w:r>
          </w:p>
          <w:p w14:paraId="43217594" w14:textId="06791D23" w:rsidR="00366A06" w:rsidRPr="00FC3CC3" w:rsidRDefault="00366A06" w:rsidP="00366A06">
            <w:pPr>
              <w:pStyle w:val="ListParagraph"/>
              <w:numPr>
                <w:ilvl w:val="0"/>
                <w:numId w:val="1"/>
              </w:numPr>
              <w:ind w:left="166" w:hanging="180"/>
              <w:rPr>
                <w:rFonts w:ascii="Garamond" w:hAnsi="Garamond"/>
              </w:rPr>
            </w:pPr>
            <w:r w:rsidRPr="00FC3CC3">
              <w:rPr>
                <w:rFonts w:ascii="Garamond" w:hAnsi="Garamond"/>
              </w:rPr>
              <w:t xml:space="preserve">David Scheffer, </w:t>
            </w:r>
            <w:r w:rsidRPr="00FC3CC3">
              <w:rPr>
                <w:rFonts w:ascii="Garamond" w:hAnsi="Garamond"/>
                <w:i/>
                <w:iCs/>
              </w:rPr>
              <w:t>Genocide and Atrocity Crimes</w:t>
            </w:r>
            <w:r w:rsidRPr="00FC3CC3">
              <w:rPr>
                <w:rFonts w:ascii="Garamond" w:hAnsi="Garamond"/>
              </w:rPr>
              <w:t xml:space="preserve">, 1 </w:t>
            </w:r>
            <w:r w:rsidRPr="00FC3CC3">
              <w:rPr>
                <w:rFonts w:ascii="Garamond" w:hAnsi="Garamond"/>
                <w:smallCaps/>
              </w:rPr>
              <w:t>Genocide Stud</w:t>
            </w:r>
            <w:r w:rsidR="00754049">
              <w:rPr>
                <w:rFonts w:ascii="Garamond" w:hAnsi="Garamond"/>
                <w:smallCaps/>
              </w:rPr>
              <w:t>ies</w:t>
            </w:r>
            <w:r w:rsidRPr="00FC3CC3">
              <w:rPr>
                <w:rFonts w:ascii="Garamond" w:hAnsi="Garamond"/>
                <w:smallCaps/>
              </w:rPr>
              <w:t xml:space="preserve"> &amp; Prevention</w:t>
            </w:r>
            <w:r w:rsidRPr="00FC3CC3">
              <w:rPr>
                <w:rFonts w:ascii="Garamond" w:hAnsi="Garamond"/>
              </w:rPr>
              <w:t xml:space="preserve"> 229-50 (2006) (22) (Canvas).</w:t>
            </w:r>
          </w:p>
          <w:p w14:paraId="75A88C47" w14:textId="5E4DB2D1" w:rsidR="00366A06" w:rsidRDefault="00366A06" w:rsidP="00366A06">
            <w:pPr>
              <w:pStyle w:val="ListParagraph"/>
              <w:numPr>
                <w:ilvl w:val="0"/>
                <w:numId w:val="1"/>
              </w:numPr>
              <w:ind w:left="166" w:hanging="180"/>
              <w:rPr>
                <w:rFonts w:ascii="Garamond" w:hAnsi="Garamond"/>
                <w:lang w:eastAsia="en-US"/>
              </w:rPr>
            </w:pPr>
            <w:r w:rsidRPr="00FC3CC3">
              <w:rPr>
                <w:rFonts w:ascii="Garamond" w:hAnsi="Garamond"/>
              </w:rPr>
              <w:t xml:space="preserve">David Scheffer, </w:t>
            </w:r>
            <w:r w:rsidRPr="00FC3CC3">
              <w:rPr>
                <w:rFonts w:ascii="Garamond" w:hAnsi="Garamond"/>
                <w:i/>
                <w:iCs/>
              </w:rPr>
              <w:t>The Merits of Unifying Terms: “Atrocity Crimes” and “Atrocity Laws,”</w:t>
            </w:r>
            <w:r w:rsidRPr="00FC3CC3">
              <w:rPr>
                <w:rFonts w:ascii="Garamond" w:hAnsi="Garamond"/>
              </w:rPr>
              <w:t xml:space="preserve"> 2 </w:t>
            </w:r>
            <w:r w:rsidRPr="00FC3CC3">
              <w:rPr>
                <w:rFonts w:ascii="Garamond" w:hAnsi="Garamond"/>
                <w:smallCaps/>
              </w:rPr>
              <w:t>Genocide Stud</w:t>
            </w:r>
            <w:r w:rsidR="00754049">
              <w:rPr>
                <w:rFonts w:ascii="Garamond" w:hAnsi="Garamond"/>
                <w:smallCaps/>
              </w:rPr>
              <w:t>ies</w:t>
            </w:r>
            <w:r w:rsidRPr="00FC3CC3">
              <w:rPr>
                <w:rFonts w:ascii="Garamond" w:hAnsi="Garamond"/>
                <w:smallCaps/>
              </w:rPr>
              <w:t xml:space="preserve"> &amp; Prevention</w:t>
            </w:r>
            <w:r w:rsidRPr="00FC3CC3">
              <w:rPr>
                <w:rFonts w:ascii="Garamond" w:hAnsi="Garamond"/>
              </w:rPr>
              <w:t xml:space="preserve"> 91-95 (2007) (5) (Canvas).</w:t>
            </w:r>
          </w:p>
          <w:p w14:paraId="5D366C44" w14:textId="77777777" w:rsidR="00C919BD" w:rsidRDefault="00C919BD" w:rsidP="00C919BD">
            <w:pPr>
              <w:rPr>
                <w:rFonts w:ascii="Garamond" w:hAnsi="Garamond"/>
                <w:lang w:eastAsia="en-US"/>
              </w:rPr>
            </w:pPr>
          </w:p>
          <w:p w14:paraId="746D7613" w14:textId="51B85E4C" w:rsidR="00C919BD" w:rsidRPr="00C919BD" w:rsidRDefault="00C919BD" w:rsidP="00C919BD">
            <w:pPr>
              <w:rPr>
                <w:rFonts w:ascii="Garamond" w:hAnsi="Garamond"/>
                <w:u w:val="single"/>
              </w:rPr>
            </w:pPr>
            <w:r w:rsidRPr="00C919BD">
              <w:rPr>
                <w:rFonts w:ascii="Garamond" w:hAnsi="Garamond"/>
                <w:u w:val="single"/>
              </w:rPr>
              <w:t>Transitional Justice Overview</w:t>
            </w:r>
          </w:p>
          <w:p w14:paraId="4916A0CB" w14:textId="77777777" w:rsidR="00366A06" w:rsidRPr="00FC3CC3" w:rsidRDefault="00366A06" w:rsidP="00366A06">
            <w:pPr>
              <w:pStyle w:val="ListParagraph"/>
              <w:numPr>
                <w:ilvl w:val="0"/>
                <w:numId w:val="1"/>
              </w:numPr>
              <w:ind w:left="166" w:hanging="180"/>
              <w:rPr>
                <w:rFonts w:ascii="Garamond" w:hAnsi="Garamond"/>
              </w:rPr>
            </w:pPr>
            <w:r w:rsidRPr="00FC3CC3">
              <w:rPr>
                <w:rFonts w:ascii="Garamond" w:hAnsi="Garamond"/>
              </w:rPr>
              <w:t xml:space="preserve">Phil Clark, </w:t>
            </w:r>
            <w:r w:rsidRPr="00FC3CC3">
              <w:rPr>
                <w:rFonts w:ascii="Garamond" w:hAnsi="Garamond"/>
                <w:i/>
                <w:iCs/>
              </w:rPr>
              <w:t>Establishing a Conceptual Framework: Six Key Transitional Justice Themes</w:t>
            </w:r>
            <w:r w:rsidRPr="00FC3CC3">
              <w:rPr>
                <w:rFonts w:ascii="Garamond" w:hAnsi="Garamond"/>
              </w:rPr>
              <w:t xml:space="preserve">, </w:t>
            </w:r>
            <w:r w:rsidRPr="00FC3CC3">
              <w:rPr>
                <w:rFonts w:ascii="Garamond" w:hAnsi="Garamond"/>
                <w:i/>
                <w:iCs/>
              </w:rPr>
              <w:t>in</w:t>
            </w:r>
            <w:r w:rsidRPr="00FC3CC3">
              <w:rPr>
                <w:rFonts w:ascii="Garamond" w:hAnsi="Garamond"/>
              </w:rPr>
              <w:t xml:space="preserve"> </w:t>
            </w:r>
            <w:r w:rsidRPr="00FC3CC3">
              <w:rPr>
                <w:rFonts w:ascii="Garamond" w:hAnsi="Garamond"/>
                <w:smallCaps/>
              </w:rPr>
              <w:t>After Genocide: Transitional Justice, Post-Conflict Reconstruction, and Reconciliation in Rwanda and Beyond</w:t>
            </w:r>
            <w:r w:rsidRPr="00FC3CC3">
              <w:rPr>
                <w:rFonts w:ascii="Garamond" w:hAnsi="Garamond"/>
              </w:rPr>
              <w:t xml:space="preserve"> 191-205 (Phil Clark &amp; Zachary D. Kaufman eds., 2009) (15) (Canvas).</w:t>
            </w:r>
          </w:p>
          <w:p w14:paraId="24207D0B" w14:textId="18A9FE16" w:rsidR="00366A06" w:rsidRPr="00FC3CC3" w:rsidRDefault="00366A06" w:rsidP="00366A06">
            <w:pPr>
              <w:pStyle w:val="ListParagraph"/>
              <w:numPr>
                <w:ilvl w:val="0"/>
                <w:numId w:val="1"/>
              </w:numPr>
              <w:ind w:left="166" w:hanging="180"/>
              <w:rPr>
                <w:rFonts w:ascii="Garamond" w:hAnsi="Garamond"/>
              </w:rPr>
            </w:pPr>
            <w:r w:rsidRPr="00FC3CC3">
              <w:rPr>
                <w:rFonts w:ascii="Garamond" w:hAnsi="Garamond"/>
              </w:rPr>
              <w:t xml:space="preserve">Phil Clark, Zachary D. Kaufman &amp; Kalypso </w:t>
            </w:r>
            <w:proofErr w:type="spellStart"/>
            <w:r w:rsidRPr="00FC3CC3">
              <w:rPr>
                <w:rFonts w:ascii="Garamond" w:hAnsi="Garamond"/>
              </w:rPr>
              <w:t>Nicolaïdis</w:t>
            </w:r>
            <w:proofErr w:type="spellEnd"/>
            <w:r w:rsidRPr="00FC3CC3">
              <w:rPr>
                <w:rFonts w:ascii="Garamond" w:hAnsi="Garamond"/>
              </w:rPr>
              <w:t xml:space="preserve">, </w:t>
            </w:r>
            <w:hyperlink r:id="rId26" w:history="1">
              <w:r w:rsidRPr="00FC3CC3">
                <w:rPr>
                  <w:rStyle w:val="Hyperlink"/>
                  <w:rFonts w:ascii="Garamond" w:hAnsi="Garamond"/>
                  <w:i/>
                </w:rPr>
                <w:t>Tensions in Transitional Justice</w:t>
              </w:r>
            </w:hyperlink>
            <w:r w:rsidRPr="00FC3CC3">
              <w:rPr>
                <w:rFonts w:ascii="Garamond" w:hAnsi="Garamond"/>
              </w:rPr>
              <w:t xml:space="preserve">, </w:t>
            </w:r>
            <w:r w:rsidRPr="00FC3CC3">
              <w:rPr>
                <w:rFonts w:ascii="Garamond" w:hAnsi="Garamond"/>
                <w:i/>
              </w:rPr>
              <w:t>in</w:t>
            </w:r>
            <w:r w:rsidRPr="00FC3CC3">
              <w:rPr>
                <w:rFonts w:ascii="Garamond" w:hAnsi="Garamond"/>
              </w:rPr>
              <w:t xml:space="preserve"> </w:t>
            </w:r>
            <w:r w:rsidRPr="00FC3CC3">
              <w:rPr>
                <w:rFonts w:ascii="Garamond" w:hAnsi="Garamond"/>
                <w:smallCaps/>
              </w:rPr>
              <w:t xml:space="preserve">After Genocide: Transitional Justice, Post-Conflict Reconstruction, and Reconciliation in Rwanda and Beyond </w:t>
            </w:r>
            <w:r w:rsidRPr="00FC3CC3">
              <w:rPr>
                <w:rFonts w:ascii="Garamond" w:hAnsi="Garamond"/>
              </w:rPr>
              <w:t>381-91 (Phil Clark &amp; Zachary D. Kaufman eds., 2009) (11).</w:t>
            </w:r>
          </w:p>
        </w:tc>
      </w:tr>
      <w:tr w:rsidR="0083731E" w:rsidRPr="00DD08F9" w14:paraId="44446691" w14:textId="77777777" w:rsidTr="0083731E">
        <w:tc>
          <w:tcPr>
            <w:tcW w:w="850" w:type="dxa"/>
            <w:vAlign w:val="center"/>
          </w:tcPr>
          <w:p w14:paraId="07E0B678" w14:textId="4F5AB75F" w:rsidR="0083731E" w:rsidRPr="00FE7EEA" w:rsidRDefault="00366A06" w:rsidP="00AC3D21">
            <w:pPr>
              <w:jc w:val="center"/>
              <w:rPr>
                <w:rFonts w:ascii="Garamond" w:hAnsi="Garamond"/>
              </w:rPr>
            </w:pPr>
            <w:r w:rsidRPr="00FE7EEA">
              <w:rPr>
                <w:rFonts w:ascii="Garamond" w:hAnsi="Garamond"/>
              </w:rPr>
              <w:t>3</w:t>
            </w:r>
          </w:p>
        </w:tc>
        <w:tc>
          <w:tcPr>
            <w:tcW w:w="1152" w:type="dxa"/>
            <w:vAlign w:val="center"/>
          </w:tcPr>
          <w:p w14:paraId="0D4CA4B7" w14:textId="77777777" w:rsidR="0083731E" w:rsidRDefault="00034F47" w:rsidP="00AC3D21">
            <w:pPr>
              <w:jc w:val="center"/>
              <w:rPr>
                <w:rFonts w:ascii="Garamond" w:hAnsi="Garamond"/>
              </w:rPr>
            </w:pPr>
            <w:r>
              <w:rPr>
                <w:rFonts w:ascii="Garamond" w:hAnsi="Garamond"/>
              </w:rPr>
              <w:t>Tuesday,</w:t>
            </w:r>
          </w:p>
          <w:p w14:paraId="52C4D5D6" w14:textId="4E4AAC84" w:rsidR="00034F47" w:rsidRPr="00FE7EEA" w:rsidRDefault="00034F47" w:rsidP="00AC3D21">
            <w:pPr>
              <w:jc w:val="center"/>
              <w:rPr>
                <w:rFonts w:ascii="Garamond" w:hAnsi="Garamond"/>
              </w:rPr>
            </w:pPr>
            <w:r>
              <w:rPr>
                <w:rFonts w:ascii="Garamond" w:hAnsi="Garamond"/>
              </w:rPr>
              <w:t>January 23</w:t>
            </w:r>
          </w:p>
        </w:tc>
        <w:tc>
          <w:tcPr>
            <w:tcW w:w="2496" w:type="dxa"/>
            <w:vAlign w:val="center"/>
          </w:tcPr>
          <w:p w14:paraId="550B0DC1" w14:textId="77777777" w:rsidR="00366A06" w:rsidRPr="00FE7EEA" w:rsidRDefault="00244208" w:rsidP="00AC3D21">
            <w:pPr>
              <w:jc w:val="center"/>
              <w:rPr>
                <w:rFonts w:ascii="Garamond" w:hAnsi="Garamond"/>
              </w:rPr>
            </w:pPr>
            <w:r w:rsidRPr="00FE7EEA">
              <w:rPr>
                <w:rFonts w:ascii="Garamond" w:hAnsi="Garamond"/>
              </w:rPr>
              <w:t>Transitional Justice</w:t>
            </w:r>
            <w:r w:rsidR="00366A06" w:rsidRPr="00FE7EEA">
              <w:rPr>
                <w:rFonts w:ascii="Garamond" w:hAnsi="Garamond"/>
              </w:rPr>
              <w:t xml:space="preserve"> </w:t>
            </w:r>
            <w:r w:rsidRPr="00FE7EEA">
              <w:rPr>
                <w:rFonts w:ascii="Garamond" w:hAnsi="Garamond"/>
              </w:rPr>
              <w:t>Overview</w:t>
            </w:r>
            <w:r w:rsidR="00366A06" w:rsidRPr="00FE7EEA">
              <w:rPr>
                <w:rFonts w:ascii="Garamond" w:hAnsi="Garamond"/>
              </w:rPr>
              <w:t xml:space="preserve">: </w:t>
            </w:r>
          </w:p>
          <w:p w14:paraId="644C4E14" w14:textId="490E60EE" w:rsidR="0083731E" w:rsidRPr="00FE7EEA" w:rsidRDefault="00366A06" w:rsidP="00AC3D21">
            <w:pPr>
              <w:jc w:val="center"/>
              <w:rPr>
                <w:rFonts w:ascii="Garamond" w:hAnsi="Garamond"/>
              </w:rPr>
            </w:pPr>
            <w:r w:rsidRPr="00FE7EEA">
              <w:rPr>
                <w:rFonts w:ascii="Garamond" w:hAnsi="Garamond"/>
              </w:rPr>
              <w:t>Part 2 of 2</w:t>
            </w:r>
          </w:p>
        </w:tc>
        <w:tc>
          <w:tcPr>
            <w:tcW w:w="4857" w:type="dxa"/>
          </w:tcPr>
          <w:p w14:paraId="0EE9D943" w14:textId="77777777" w:rsidR="00142334" w:rsidRPr="00FE7EEA" w:rsidRDefault="00142334" w:rsidP="00136495">
            <w:pPr>
              <w:pStyle w:val="ListParagraph"/>
              <w:numPr>
                <w:ilvl w:val="0"/>
                <w:numId w:val="1"/>
              </w:numPr>
              <w:ind w:left="166" w:hanging="180"/>
              <w:rPr>
                <w:rFonts w:ascii="Garamond" w:hAnsi="Garamond"/>
              </w:rPr>
            </w:pPr>
            <w:r w:rsidRPr="00FE7EEA">
              <w:rPr>
                <w:rFonts w:ascii="Garamond" w:hAnsi="Garamond"/>
                <w:smallCaps/>
              </w:rPr>
              <w:t xml:space="preserve">Bass </w:t>
            </w:r>
            <w:r w:rsidRPr="00FE7EEA">
              <w:rPr>
                <w:rFonts w:ascii="Garamond" w:hAnsi="Garamond"/>
              </w:rPr>
              <w:t>3-36 (Chapter 1: “Introduction”) (34).</w:t>
            </w:r>
          </w:p>
          <w:p w14:paraId="5E5C3F36" w14:textId="61A0C4FF" w:rsidR="00244208" w:rsidRPr="00FE7EEA" w:rsidRDefault="00142334" w:rsidP="00136495">
            <w:pPr>
              <w:pStyle w:val="ListParagraph"/>
              <w:numPr>
                <w:ilvl w:val="0"/>
                <w:numId w:val="1"/>
              </w:numPr>
              <w:ind w:left="166" w:hanging="180"/>
              <w:rPr>
                <w:rFonts w:ascii="Garamond" w:hAnsi="Garamond"/>
              </w:rPr>
            </w:pPr>
            <w:r w:rsidRPr="00FE7EEA">
              <w:rPr>
                <w:rFonts w:ascii="Garamond" w:hAnsi="Garamond"/>
                <w:smallCaps/>
              </w:rPr>
              <w:t xml:space="preserve">Kaufman </w:t>
            </w:r>
            <w:r w:rsidRPr="00FE7EEA">
              <w:rPr>
                <w:rFonts w:ascii="Garamond" w:hAnsi="Garamond"/>
              </w:rPr>
              <w:t>1-40 (Chapter 1: “Introduction”; Chapter 2: “Overview of Transitional Justice Options and the United States Role in Transitional Justice”) (40).</w:t>
            </w:r>
          </w:p>
        </w:tc>
      </w:tr>
    </w:tbl>
    <w:p w14:paraId="670F2993" w14:textId="77777777" w:rsidR="001830E3" w:rsidRDefault="001830E3">
      <w:r>
        <w:br w:type="page"/>
      </w:r>
    </w:p>
    <w:tbl>
      <w:tblPr>
        <w:tblStyle w:val="TableGrid"/>
        <w:tblW w:w="9355" w:type="dxa"/>
        <w:tblLook w:val="04A0" w:firstRow="1" w:lastRow="0" w:firstColumn="1" w:lastColumn="0" w:noHBand="0" w:noVBand="1"/>
      </w:tblPr>
      <w:tblGrid>
        <w:gridCol w:w="850"/>
        <w:gridCol w:w="1152"/>
        <w:gridCol w:w="2496"/>
        <w:gridCol w:w="4857"/>
      </w:tblGrid>
      <w:tr w:rsidR="008E5579" w:rsidRPr="00726080" w14:paraId="3CA21935" w14:textId="77777777" w:rsidTr="000B7DFA">
        <w:tc>
          <w:tcPr>
            <w:tcW w:w="9355" w:type="dxa"/>
            <w:gridSpan w:val="4"/>
            <w:shd w:val="clear" w:color="auto" w:fill="00B0F0"/>
          </w:tcPr>
          <w:p w14:paraId="218CAC87" w14:textId="77777777" w:rsidR="008E5579" w:rsidRPr="00DD08F9" w:rsidRDefault="008E5579" w:rsidP="000B7DFA">
            <w:pPr>
              <w:jc w:val="center"/>
              <w:rPr>
                <w:rFonts w:ascii="Garamond" w:hAnsi="Garamond"/>
                <w:b/>
                <w:bCs/>
              </w:rPr>
            </w:pPr>
          </w:p>
          <w:p w14:paraId="2CC38C2A" w14:textId="29A0F2CB" w:rsidR="008E5579" w:rsidRPr="00726080" w:rsidRDefault="008E5579" w:rsidP="000B7DFA">
            <w:pPr>
              <w:jc w:val="center"/>
              <w:rPr>
                <w:rFonts w:ascii="Garamond" w:hAnsi="Garamond"/>
                <w:b/>
                <w:bCs/>
              </w:rPr>
            </w:pPr>
            <w:r w:rsidRPr="00726080">
              <w:rPr>
                <w:rFonts w:ascii="Garamond" w:hAnsi="Garamond"/>
                <w:b/>
                <w:bCs/>
              </w:rPr>
              <w:t>ATROCITY PREVENTION</w:t>
            </w:r>
          </w:p>
          <w:p w14:paraId="64E4E7EB" w14:textId="77777777" w:rsidR="008E5579" w:rsidRPr="00726080" w:rsidRDefault="008E5579" w:rsidP="000B7DFA">
            <w:pPr>
              <w:jc w:val="center"/>
              <w:rPr>
                <w:rFonts w:ascii="Garamond" w:hAnsi="Garamond"/>
                <w:b/>
                <w:bCs/>
              </w:rPr>
            </w:pPr>
          </w:p>
        </w:tc>
      </w:tr>
      <w:tr w:rsidR="008E5579" w:rsidRPr="00726080" w14:paraId="7B53AB2B" w14:textId="77777777" w:rsidTr="000B7DFA">
        <w:tc>
          <w:tcPr>
            <w:tcW w:w="850" w:type="dxa"/>
            <w:vAlign w:val="center"/>
          </w:tcPr>
          <w:p w14:paraId="31ADE33E" w14:textId="7F8E75E9" w:rsidR="008E5579" w:rsidRPr="00726080" w:rsidRDefault="008E5579" w:rsidP="000B7DFA">
            <w:pPr>
              <w:jc w:val="center"/>
              <w:rPr>
                <w:rFonts w:ascii="Garamond" w:hAnsi="Garamond"/>
              </w:rPr>
            </w:pPr>
            <w:r w:rsidRPr="00726080">
              <w:rPr>
                <w:rFonts w:ascii="Garamond" w:hAnsi="Garamond"/>
              </w:rPr>
              <w:t>4</w:t>
            </w:r>
          </w:p>
        </w:tc>
        <w:tc>
          <w:tcPr>
            <w:tcW w:w="1152" w:type="dxa"/>
            <w:vAlign w:val="center"/>
          </w:tcPr>
          <w:p w14:paraId="4804E70E" w14:textId="77777777" w:rsidR="008E5579" w:rsidRPr="009C4174" w:rsidRDefault="00034F47" w:rsidP="000B7DFA">
            <w:pPr>
              <w:jc w:val="center"/>
              <w:rPr>
                <w:rFonts w:ascii="Garamond" w:hAnsi="Garamond"/>
              </w:rPr>
            </w:pPr>
            <w:r w:rsidRPr="009C4174">
              <w:rPr>
                <w:rFonts w:ascii="Garamond" w:hAnsi="Garamond"/>
              </w:rPr>
              <w:t>Thursday,</w:t>
            </w:r>
          </w:p>
          <w:p w14:paraId="76F384F5" w14:textId="747B47E4" w:rsidR="00034F47" w:rsidRPr="00726080" w:rsidRDefault="00034F47" w:rsidP="000B7DFA">
            <w:pPr>
              <w:jc w:val="center"/>
              <w:rPr>
                <w:rFonts w:ascii="Garamond" w:hAnsi="Garamond"/>
                <w:highlight w:val="yellow"/>
              </w:rPr>
            </w:pPr>
            <w:r w:rsidRPr="009C4174">
              <w:rPr>
                <w:rFonts w:ascii="Garamond" w:hAnsi="Garamond"/>
              </w:rPr>
              <w:t>January 25</w:t>
            </w:r>
          </w:p>
        </w:tc>
        <w:tc>
          <w:tcPr>
            <w:tcW w:w="2496" w:type="dxa"/>
            <w:vAlign w:val="center"/>
          </w:tcPr>
          <w:p w14:paraId="7740971F" w14:textId="6A9570AC" w:rsidR="008E5579" w:rsidRPr="00726080" w:rsidRDefault="008E5579" w:rsidP="003966FD">
            <w:pPr>
              <w:jc w:val="center"/>
              <w:rPr>
                <w:rFonts w:ascii="Garamond" w:hAnsi="Garamond"/>
              </w:rPr>
            </w:pPr>
            <w:r w:rsidRPr="00726080">
              <w:rPr>
                <w:rFonts w:ascii="Garamond" w:hAnsi="Garamond"/>
              </w:rPr>
              <w:t>Atrocity Prevention Overview</w:t>
            </w:r>
          </w:p>
        </w:tc>
        <w:tc>
          <w:tcPr>
            <w:tcW w:w="4857" w:type="dxa"/>
          </w:tcPr>
          <w:p w14:paraId="43464F0E" w14:textId="516744C1" w:rsidR="008E5579" w:rsidRPr="00726080" w:rsidRDefault="008E5579" w:rsidP="008E5579">
            <w:pPr>
              <w:pStyle w:val="ListParagraph"/>
              <w:numPr>
                <w:ilvl w:val="0"/>
                <w:numId w:val="8"/>
              </w:numPr>
              <w:ind w:left="165" w:hanging="180"/>
              <w:rPr>
                <w:rFonts w:ascii="Garamond" w:hAnsi="Garamond"/>
              </w:rPr>
            </w:pPr>
            <w:r w:rsidRPr="00726080">
              <w:rPr>
                <w:rFonts w:ascii="Garamond" w:hAnsi="Garamond"/>
                <w:smallCaps/>
              </w:rPr>
              <w:t xml:space="preserve">Madeleine K. Albright &amp; William S. Cohen, </w:t>
            </w:r>
            <w:hyperlink r:id="rId27" w:history="1">
              <w:r w:rsidRPr="00726080">
                <w:rPr>
                  <w:rStyle w:val="Hyperlink"/>
                  <w:rFonts w:ascii="Garamond" w:hAnsi="Garamond"/>
                  <w:smallCaps/>
                </w:rPr>
                <w:t>Preventing Genocide: A Blueprint for U.S. Policymakers</w:t>
              </w:r>
            </w:hyperlink>
            <w:r w:rsidRPr="00726080">
              <w:rPr>
                <w:rFonts w:ascii="Garamond" w:hAnsi="Garamond"/>
                <w:smallCaps/>
              </w:rPr>
              <w:t xml:space="preserve"> xv-xxiv; </w:t>
            </w:r>
            <w:r w:rsidR="00FC3F9B">
              <w:rPr>
                <w:rFonts w:ascii="Garamond" w:hAnsi="Garamond"/>
                <w:smallCaps/>
              </w:rPr>
              <w:t>55-114</w:t>
            </w:r>
            <w:r w:rsidRPr="00726080">
              <w:rPr>
                <w:rFonts w:ascii="Garamond" w:hAnsi="Garamond"/>
                <w:smallCaps/>
              </w:rPr>
              <w:t xml:space="preserve"> (2008) </w:t>
            </w:r>
            <w:r w:rsidRPr="00726080">
              <w:rPr>
                <w:rFonts w:ascii="Garamond" w:hAnsi="Garamond"/>
              </w:rPr>
              <w:t>(</w:t>
            </w:r>
            <w:r w:rsidR="00FC3F9B">
              <w:rPr>
                <w:rFonts w:ascii="Garamond" w:hAnsi="Garamond"/>
              </w:rPr>
              <w:t>74</w:t>
            </w:r>
            <w:r w:rsidRPr="00726080">
              <w:rPr>
                <w:rFonts w:ascii="Garamond" w:hAnsi="Garamond"/>
              </w:rPr>
              <w:t>).</w:t>
            </w:r>
          </w:p>
        </w:tc>
      </w:tr>
      <w:tr w:rsidR="00C85888" w:rsidRPr="00726080" w14:paraId="515C6F3D" w14:textId="77777777" w:rsidTr="000B7DFA">
        <w:tc>
          <w:tcPr>
            <w:tcW w:w="850" w:type="dxa"/>
            <w:vAlign w:val="center"/>
          </w:tcPr>
          <w:p w14:paraId="2970A6D9" w14:textId="10A4EEA7" w:rsidR="00C85888" w:rsidRPr="003966FD" w:rsidRDefault="00FC3F9B" w:rsidP="000B7DFA">
            <w:pPr>
              <w:jc w:val="center"/>
              <w:rPr>
                <w:rFonts w:ascii="Garamond" w:hAnsi="Garamond"/>
              </w:rPr>
            </w:pPr>
            <w:r w:rsidRPr="003966FD">
              <w:rPr>
                <w:rFonts w:ascii="Garamond" w:hAnsi="Garamond"/>
              </w:rPr>
              <w:t>5</w:t>
            </w:r>
          </w:p>
        </w:tc>
        <w:tc>
          <w:tcPr>
            <w:tcW w:w="1152" w:type="dxa"/>
            <w:vAlign w:val="center"/>
          </w:tcPr>
          <w:p w14:paraId="2A75B67A" w14:textId="77777777" w:rsidR="00C85888" w:rsidRPr="003966FD" w:rsidRDefault="003966FD" w:rsidP="000B7DFA">
            <w:pPr>
              <w:jc w:val="center"/>
              <w:rPr>
                <w:rFonts w:ascii="Garamond" w:hAnsi="Garamond"/>
              </w:rPr>
            </w:pPr>
            <w:r w:rsidRPr="003966FD">
              <w:rPr>
                <w:rFonts w:ascii="Garamond" w:hAnsi="Garamond"/>
              </w:rPr>
              <w:t>Tuesday,</w:t>
            </w:r>
          </w:p>
          <w:p w14:paraId="61BD9FDB" w14:textId="30CC0241" w:rsidR="003966FD" w:rsidRPr="003966FD" w:rsidRDefault="003966FD" w:rsidP="000B7DFA">
            <w:pPr>
              <w:jc w:val="center"/>
              <w:rPr>
                <w:rFonts w:ascii="Garamond" w:hAnsi="Garamond"/>
              </w:rPr>
            </w:pPr>
            <w:r w:rsidRPr="003966FD">
              <w:rPr>
                <w:rFonts w:ascii="Garamond" w:hAnsi="Garamond"/>
              </w:rPr>
              <w:t>January 30</w:t>
            </w:r>
          </w:p>
        </w:tc>
        <w:tc>
          <w:tcPr>
            <w:tcW w:w="2496" w:type="dxa"/>
            <w:vAlign w:val="center"/>
          </w:tcPr>
          <w:p w14:paraId="42AA8A45" w14:textId="77777777" w:rsidR="00C85888" w:rsidRPr="003966FD" w:rsidRDefault="00C85888" w:rsidP="000B7DFA">
            <w:pPr>
              <w:jc w:val="center"/>
              <w:rPr>
                <w:rFonts w:ascii="Garamond" w:hAnsi="Garamond"/>
              </w:rPr>
            </w:pPr>
            <w:r w:rsidRPr="003966FD">
              <w:rPr>
                <w:rFonts w:ascii="Garamond" w:hAnsi="Garamond"/>
              </w:rPr>
              <w:t>Foreign Policy on Transitional Justice</w:t>
            </w:r>
          </w:p>
        </w:tc>
        <w:tc>
          <w:tcPr>
            <w:tcW w:w="4857" w:type="dxa"/>
          </w:tcPr>
          <w:p w14:paraId="1B92684A" w14:textId="77777777" w:rsidR="00C85888" w:rsidRPr="003966FD" w:rsidRDefault="00C85888" w:rsidP="005E2B33">
            <w:pPr>
              <w:pStyle w:val="ListParagraph"/>
              <w:numPr>
                <w:ilvl w:val="0"/>
                <w:numId w:val="10"/>
              </w:numPr>
              <w:ind w:left="160" w:hanging="203"/>
              <w:rPr>
                <w:rFonts w:ascii="Garamond" w:hAnsi="Garamond"/>
              </w:rPr>
            </w:pPr>
            <w:r w:rsidRPr="003966FD">
              <w:rPr>
                <w:rFonts w:ascii="Garamond" w:hAnsi="Garamond"/>
                <w:smallCaps/>
              </w:rPr>
              <w:t>Annie R. Bird, US Foreign Policy on Transitional Justice</w:t>
            </w:r>
            <w:r w:rsidRPr="003966FD">
              <w:rPr>
                <w:rFonts w:ascii="Garamond" w:hAnsi="Garamond"/>
              </w:rPr>
              <w:t xml:space="preserve"> 1-29 (2015) (“Introduction” and Chapter 1: “The US Approach to Transitional Justice”) (30) (Canvas).</w:t>
            </w:r>
          </w:p>
          <w:p w14:paraId="5AB79F05" w14:textId="77777777" w:rsidR="00C85888" w:rsidRPr="003966FD" w:rsidRDefault="00C85888" w:rsidP="005E2B33">
            <w:pPr>
              <w:pStyle w:val="ListParagraph"/>
              <w:numPr>
                <w:ilvl w:val="0"/>
                <w:numId w:val="10"/>
              </w:numPr>
              <w:ind w:left="160" w:hanging="203"/>
              <w:rPr>
                <w:rFonts w:ascii="Garamond" w:hAnsi="Garamond"/>
              </w:rPr>
            </w:pPr>
            <w:r w:rsidRPr="003966FD">
              <w:rPr>
                <w:rFonts w:ascii="Garamond" w:hAnsi="Garamond"/>
                <w:smallCaps/>
              </w:rPr>
              <w:t>Kaufman</w:t>
            </w:r>
            <w:r w:rsidRPr="003966FD">
              <w:rPr>
                <w:rFonts w:ascii="Garamond" w:hAnsi="Garamond"/>
              </w:rPr>
              <w:t xml:space="preserve"> 41-63 (Chapter 3: “Competing Theories of United States Policy on Transitional Justice: Legalism Versus Prudentialism”) (23).</w:t>
            </w:r>
          </w:p>
        </w:tc>
      </w:tr>
      <w:tr w:rsidR="00364C27" w:rsidRPr="00DD08F9" w14:paraId="6948CB97" w14:textId="77777777" w:rsidTr="000B7DFA">
        <w:tc>
          <w:tcPr>
            <w:tcW w:w="850" w:type="dxa"/>
            <w:vAlign w:val="center"/>
          </w:tcPr>
          <w:p w14:paraId="4E1FC6FB" w14:textId="776451F3" w:rsidR="00364C27" w:rsidRPr="003966FD" w:rsidRDefault="00FC3F9B" w:rsidP="000B7DFA">
            <w:pPr>
              <w:jc w:val="center"/>
              <w:rPr>
                <w:rFonts w:ascii="Garamond" w:hAnsi="Garamond"/>
              </w:rPr>
            </w:pPr>
            <w:r w:rsidRPr="003966FD">
              <w:rPr>
                <w:rFonts w:ascii="Garamond" w:hAnsi="Garamond"/>
              </w:rPr>
              <w:t>6</w:t>
            </w:r>
          </w:p>
        </w:tc>
        <w:tc>
          <w:tcPr>
            <w:tcW w:w="1152" w:type="dxa"/>
            <w:vAlign w:val="center"/>
          </w:tcPr>
          <w:p w14:paraId="5C5C0694" w14:textId="77777777" w:rsidR="00364C27" w:rsidRPr="003966FD" w:rsidRDefault="003966FD" w:rsidP="000B7DFA">
            <w:pPr>
              <w:jc w:val="center"/>
              <w:rPr>
                <w:rFonts w:ascii="Garamond" w:hAnsi="Garamond"/>
              </w:rPr>
            </w:pPr>
            <w:r w:rsidRPr="003966FD">
              <w:rPr>
                <w:rFonts w:ascii="Garamond" w:hAnsi="Garamond"/>
              </w:rPr>
              <w:t>Thursday,</w:t>
            </w:r>
          </w:p>
          <w:p w14:paraId="342161A7" w14:textId="29F061F1" w:rsidR="003966FD" w:rsidRPr="003966FD" w:rsidRDefault="003966FD" w:rsidP="000B7DFA">
            <w:pPr>
              <w:jc w:val="center"/>
              <w:rPr>
                <w:rFonts w:ascii="Garamond" w:hAnsi="Garamond"/>
              </w:rPr>
            </w:pPr>
            <w:r w:rsidRPr="003966FD">
              <w:rPr>
                <w:rFonts w:ascii="Garamond" w:hAnsi="Garamond"/>
              </w:rPr>
              <w:t>February 1</w:t>
            </w:r>
          </w:p>
        </w:tc>
        <w:tc>
          <w:tcPr>
            <w:tcW w:w="2496" w:type="dxa"/>
            <w:vAlign w:val="center"/>
          </w:tcPr>
          <w:p w14:paraId="7FAC0EAB" w14:textId="04B3C60A" w:rsidR="00364C27" w:rsidRPr="003966FD" w:rsidRDefault="00364C27" w:rsidP="000B7DFA">
            <w:pPr>
              <w:jc w:val="center"/>
              <w:rPr>
                <w:rFonts w:ascii="Garamond" w:hAnsi="Garamond"/>
              </w:rPr>
            </w:pPr>
            <w:r w:rsidRPr="003966FD">
              <w:rPr>
                <w:rFonts w:ascii="Garamond" w:hAnsi="Garamond"/>
              </w:rPr>
              <w:t>Executive Branch Tools to Prevent Atrocity Crimes and Promote Transitional Justice</w:t>
            </w:r>
          </w:p>
        </w:tc>
        <w:tc>
          <w:tcPr>
            <w:tcW w:w="4857" w:type="dxa"/>
          </w:tcPr>
          <w:p w14:paraId="04200589" w14:textId="77777777" w:rsidR="00C85888" w:rsidRPr="003966FD" w:rsidRDefault="00DA3A71" w:rsidP="00C85888">
            <w:pPr>
              <w:pStyle w:val="ListParagraph"/>
              <w:numPr>
                <w:ilvl w:val="0"/>
                <w:numId w:val="8"/>
              </w:numPr>
              <w:ind w:left="159" w:hanging="180"/>
              <w:rPr>
                <w:rFonts w:ascii="Garamond" w:hAnsi="Garamond"/>
              </w:rPr>
            </w:pPr>
            <w:hyperlink r:id="rId28" w:history="1">
              <w:r w:rsidR="00C85888" w:rsidRPr="003966FD">
                <w:rPr>
                  <w:rStyle w:val="Hyperlink"/>
                  <w:rFonts w:ascii="Garamond" w:hAnsi="Garamond"/>
                </w:rPr>
                <w:t>Presidential Study Directive on Mass Atrocities</w:t>
              </w:r>
            </w:hyperlink>
            <w:r w:rsidR="00C85888" w:rsidRPr="003966FD">
              <w:rPr>
                <w:rFonts w:ascii="Garamond" w:hAnsi="Garamond"/>
              </w:rPr>
              <w:t xml:space="preserve"> (Aug. 4, 2011) (4).</w:t>
            </w:r>
          </w:p>
          <w:p w14:paraId="3FF0E303" w14:textId="76EECB89" w:rsidR="00C85888" w:rsidRPr="003966FD" w:rsidRDefault="00C85888" w:rsidP="00C85888">
            <w:pPr>
              <w:pStyle w:val="ListParagraph"/>
              <w:numPr>
                <w:ilvl w:val="0"/>
                <w:numId w:val="8"/>
              </w:numPr>
              <w:ind w:left="159" w:hanging="180"/>
              <w:rPr>
                <w:rFonts w:ascii="Garamond" w:hAnsi="Garamond"/>
              </w:rPr>
            </w:pPr>
            <w:r w:rsidRPr="003966FD">
              <w:rPr>
                <w:rFonts w:ascii="Garamond" w:hAnsi="Garamond"/>
                <w:smallCaps/>
              </w:rPr>
              <w:t xml:space="preserve">John Norris &amp; Annie </w:t>
            </w:r>
            <w:proofErr w:type="spellStart"/>
            <w:r w:rsidRPr="003966FD">
              <w:rPr>
                <w:rFonts w:ascii="Garamond" w:hAnsi="Garamond"/>
                <w:smallCaps/>
              </w:rPr>
              <w:t>Malknecht</w:t>
            </w:r>
            <w:proofErr w:type="spellEnd"/>
            <w:r w:rsidRPr="003966FD">
              <w:rPr>
                <w:rFonts w:ascii="Garamond" w:hAnsi="Garamond"/>
                <w:smallCaps/>
              </w:rPr>
              <w:t xml:space="preserve">, </w:t>
            </w:r>
            <w:hyperlink r:id="rId29" w:history="1">
              <w:r w:rsidRPr="003966FD">
                <w:rPr>
                  <w:rStyle w:val="Hyperlink"/>
                  <w:rFonts w:ascii="Garamond" w:hAnsi="Garamond"/>
                  <w:smallCaps/>
                </w:rPr>
                <w:t>Atrocities Prevention Board: Background, Performance, and Options</w:t>
              </w:r>
            </w:hyperlink>
            <w:r w:rsidRPr="003966FD">
              <w:rPr>
                <w:rFonts w:ascii="Garamond" w:hAnsi="Garamond"/>
              </w:rPr>
              <w:t xml:space="preserve"> (2013) (42).</w:t>
            </w:r>
          </w:p>
          <w:p w14:paraId="32940F11" w14:textId="09AE97ED" w:rsidR="00C85888" w:rsidRPr="003966FD" w:rsidRDefault="00C85888" w:rsidP="00C85888">
            <w:pPr>
              <w:pStyle w:val="ListParagraph"/>
              <w:numPr>
                <w:ilvl w:val="0"/>
                <w:numId w:val="8"/>
              </w:numPr>
              <w:ind w:left="159" w:hanging="180"/>
              <w:rPr>
                <w:rFonts w:ascii="Garamond" w:hAnsi="Garamond"/>
              </w:rPr>
            </w:pPr>
            <w:r w:rsidRPr="003966FD">
              <w:rPr>
                <w:rFonts w:ascii="Garamond" w:hAnsi="Garamond"/>
              </w:rPr>
              <w:t xml:space="preserve">James P. Finkel, </w:t>
            </w:r>
            <w:hyperlink r:id="rId30" w:history="1">
              <w:r w:rsidRPr="003966FD">
                <w:rPr>
                  <w:rStyle w:val="Hyperlink"/>
                  <w:rFonts w:ascii="Garamond" w:hAnsi="Garamond"/>
                  <w:i/>
                </w:rPr>
                <w:t>Moving Beyond the Crossroads: Strengthening the Atrocity Prevention Board</w:t>
              </w:r>
            </w:hyperlink>
            <w:r w:rsidRPr="003966FD">
              <w:rPr>
                <w:rFonts w:ascii="Garamond" w:hAnsi="Garamond"/>
              </w:rPr>
              <w:t xml:space="preserve">, 9 </w:t>
            </w:r>
            <w:r w:rsidRPr="003966FD">
              <w:rPr>
                <w:rFonts w:ascii="Garamond" w:hAnsi="Garamond"/>
                <w:smallCaps/>
              </w:rPr>
              <w:t>Genocide Studies &amp; Prevention</w:t>
            </w:r>
            <w:r w:rsidRPr="003966FD">
              <w:rPr>
                <w:rFonts w:ascii="Garamond" w:hAnsi="Garamond"/>
              </w:rPr>
              <w:t xml:space="preserve"> 138-47 (2015) (10).</w:t>
            </w:r>
          </w:p>
          <w:p w14:paraId="5B80FB76" w14:textId="58F1665D" w:rsidR="00C85888" w:rsidRPr="003966FD" w:rsidRDefault="00DA3A71" w:rsidP="00C85888">
            <w:pPr>
              <w:pStyle w:val="ListParagraph"/>
              <w:numPr>
                <w:ilvl w:val="0"/>
                <w:numId w:val="8"/>
              </w:numPr>
              <w:ind w:left="159" w:hanging="180"/>
              <w:rPr>
                <w:rFonts w:ascii="Garamond" w:hAnsi="Garamond"/>
              </w:rPr>
            </w:pPr>
            <w:hyperlink r:id="rId31" w:history="1">
              <w:r w:rsidR="00C85888" w:rsidRPr="003966FD">
                <w:rPr>
                  <w:rStyle w:val="Hyperlink"/>
                  <w:rFonts w:ascii="Garamond" w:hAnsi="Garamond"/>
                </w:rPr>
                <w:t>Executive Order – Comprehensive Approach to Atrocity Prevention and Response</w:t>
              </w:r>
            </w:hyperlink>
            <w:r w:rsidR="00C85888" w:rsidRPr="003966FD">
              <w:rPr>
                <w:rFonts w:ascii="Garamond" w:hAnsi="Garamond"/>
              </w:rPr>
              <w:t xml:space="preserve"> (May 18, 2016) (6).</w:t>
            </w:r>
          </w:p>
          <w:p w14:paraId="06BBAF82" w14:textId="4C09A461" w:rsidR="00364C27" w:rsidRPr="003966FD" w:rsidRDefault="00C85888" w:rsidP="00C85888">
            <w:pPr>
              <w:pStyle w:val="ListParagraph"/>
              <w:numPr>
                <w:ilvl w:val="0"/>
                <w:numId w:val="8"/>
              </w:numPr>
              <w:ind w:left="159" w:hanging="180"/>
              <w:rPr>
                <w:rFonts w:ascii="Garamond" w:hAnsi="Garamond"/>
              </w:rPr>
            </w:pPr>
            <w:r w:rsidRPr="003966FD">
              <w:rPr>
                <w:rFonts w:ascii="Garamond" w:hAnsi="Garamond"/>
              </w:rPr>
              <w:t xml:space="preserve">Nadia </w:t>
            </w:r>
            <w:proofErr w:type="spellStart"/>
            <w:r w:rsidRPr="003966FD">
              <w:rPr>
                <w:rFonts w:ascii="Garamond" w:hAnsi="Garamond"/>
              </w:rPr>
              <w:t>Rubaii</w:t>
            </w:r>
            <w:proofErr w:type="spellEnd"/>
            <w:r w:rsidRPr="003966FD">
              <w:rPr>
                <w:rFonts w:ascii="Garamond" w:hAnsi="Garamond"/>
              </w:rPr>
              <w:t xml:space="preserve"> &amp; Max Pensky, </w:t>
            </w:r>
            <w:hyperlink r:id="rId32" w:history="1">
              <w:r w:rsidRPr="003966FD">
                <w:rPr>
                  <w:rStyle w:val="Hyperlink"/>
                  <w:rFonts w:ascii="Garamond" w:hAnsi="Garamond"/>
                  <w:i/>
                </w:rPr>
                <w:t>The US Has Taken a Backseat on Preventing Genocide Since Well Before Trump Became President</w:t>
              </w:r>
            </w:hyperlink>
            <w:r w:rsidRPr="003966FD">
              <w:rPr>
                <w:rFonts w:ascii="Garamond" w:hAnsi="Garamond"/>
              </w:rPr>
              <w:t xml:space="preserve">, </w:t>
            </w:r>
            <w:r w:rsidRPr="003966FD">
              <w:rPr>
                <w:rFonts w:ascii="Garamond" w:hAnsi="Garamond"/>
                <w:smallCaps/>
              </w:rPr>
              <w:t>Business Insider</w:t>
            </w:r>
            <w:r w:rsidRPr="003966FD">
              <w:rPr>
                <w:rFonts w:ascii="Garamond" w:hAnsi="Garamond"/>
              </w:rPr>
              <w:t>, Aug. 13, 2017 (approximately 5).</w:t>
            </w:r>
          </w:p>
        </w:tc>
      </w:tr>
      <w:tr w:rsidR="00C85888" w:rsidRPr="00DD08F9" w14:paraId="0B85663A" w14:textId="77777777" w:rsidTr="000B7DFA">
        <w:tc>
          <w:tcPr>
            <w:tcW w:w="850" w:type="dxa"/>
            <w:vAlign w:val="center"/>
          </w:tcPr>
          <w:p w14:paraId="31AA5243" w14:textId="0FC98B23" w:rsidR="00C85888" w:rsidRPr="00DD266A" w:rsidRDefault="00FC3F9B" w:rsidP="000B7DFA">
            <w:pPr>
              <w:jc w:val="center"/>
              <w:rPr>
                <w:rFonts w:ascii="Garamond" w:hAnsi="Garamond"/>
              </w:rPr>
            </w:pPr>
            <w:r>
              <w:rPr>
                <w:rFonts w:ascii="Garamond" w:hAnsi="Garamond"/>
              </w:rPr>
              <w:t>7</w:t>
            </w:r>
          </w:p>
        </w:tc>
        <w:tc>
          <w:tcPr>
            <w:tcW w:w="1152" w:type="dxa"/>
            <w:vAlign w:val="center"/>
          </w:tcPr>
          <w:p w14:paraId="0B723C61" w14:textId="77777777" w:rsidR="00C85888" w:rsidRDefault="003966FD" w:rsidP="000B7DFA">
            <w:pPr>
              <w:jc w:val="center"/>
              <w:rPr>
                <w:rFonts w:ascii="Garamond" w:hAnsi="Garamond"/>
              </w:rPr>
            </w:pPr>
            <w:r>
              <w:rPr>
                <w:rFonts w:ascii="Garamond" w:hAnsi="Garamond"/>
              </w:rPr>
              <w:t>Tuesday,</w:t>
            </w:r>
          </w:p>
          <w:p w14:paraId="6E22AF9A" w14:textId="0F51B4E9" w:rsidR="003966FD" w:rsidRPr="00DD266A" w:rsidRDefault="003966FD" w:rsidP="000B7DFA">
            <w:pPr>
              <w:jc w:val="center"/>
              <w:rPr>
                <w:rFonts w:ascii="Garamond" w:hAnsi="Garamond"/>
              </w:rPr>
            </w:pPr>
            <w:r>
              <w:rPr>
                <w:rFonts w:ascii="Garamond" w:hAnsi="Garamond"/>
              </w:rPr>
              <w:t>February 6</w:t>
            </w:r>
          </w:p>
        </w:tc>
        <w:tc>
          <w:tcPr>
            <w:tcW w:w="2496" w:type="dxa"/>
            <w:vAlign w:val="center"/>
          </w:tcPr>
          <w:p w14:paraId="43B789ED" w14:textId="244E4E12" w:rsidR="00C85888" w:rsidRPr="00DD266A" w:rsidRDefault="00C85888" w:rsidP="000B7DFA">
            <w:pPr>
              <w:jc w:val="center"/>
              <w:rPr>
                <w:rFonts w:ascii="Garamond" w:hAnsi="Garamond"/>
              </w:rPr>
            </w:pPr>
            <w:r w:rsidRPr="00DD266A">
              <w:rPr>
                <w:rFonts w:ascii="Garamond" w:hAnsi="Garamond"/>
              </w:rPr>
              <w:t>Legislative Branch Tools to Prevent Atrocity Crimes and Promote Transitional Justice</w:t>
            </w:r>
          </w:p>
        </w:tc>
        <w:tc>
          <w:tcPr>
            <w:tcW w:w="4857" w:type="dxa"/>
          </w:tcPr>
          <w:p w14:paraId="2BF65C80" w14:textId="77777777" w:rsidR="00C85888" w:rsidRPr="00DD266A" w:rsidRDefault="00C85888" w:rsidP="00C85888">
            <w:pPr>
              <w:pStyle w:val="ListParagraph"/>
              <w:numPr>
                <w:ilvl w:val="0"/>
                <w:numId w:val="8"/>
              </w:numPr>
              <w:ind w:left="159" w:hanging="180"/>
              <w:jc w:val="both"/>
              <w:rPr>
                <w:rFonts w:ascii="Garamond" w:hAnsi="Garamond"/>
              </w:rPr>
            </w:pPr>
            <w:r w:rsidRPr="00DD266A">
              <w:rPr>
                <w:rFonts w:ascii="Garamond" w:hAnsi="Garamond"/>
              </w:rPr>
              <w:t xml:space="preserve">Zachary D. Kaufman, </w:t>
            </w:r>
            <w:hyperlink r:id="rId33" w:history="1">
              <w:r w:rsidRPr="00DD266A">
                <w:rPr>
                  <w:rStyle w:val="Hyperlink"/>
                  <w:rFonts w:ascii="Garamond" w:hAnsi="Garamond"/>
                  <w:i/>
                </w:rPr>
                <w:t>Legislating Atrocity Prevention</w:t>
              </w:r>
            </w:hyperlink>
            <w:r w:rsidRPr="00DD266A">
              <w:rPr>
                <w:rFonts w:ascii="Garamond" w:hAnsi="Garamond"/>
              </w:rPr>
              <w:t xml:space="preserve">, 57 </w:t>
            </w:r>
            <w:r w:rsidRPr="00DD266A">
              <w:rPr>
                <w:rFonts w:ascii="Garamond" w:hAnsi="Garamond"/>
                <w:smallCaps/>
              </w:rPr>
              <w:t>Harvard Journal on Legislation</w:t>
            </w:r>
            <w:r w:rsidRPr="00DD266A">
              <w:rPr>
                <w:rFonts w:ascii="Garamond" w:hAnsi="Garamond"/>
              </w:rPr>
              <w:t xml:space="preserve"> 163 (2020)</w:t>
            </w:r>
            <w:r w:rsidRPr="00DD266A">
              <w:rPr>
                <w:rFonts w:ascii="Garamond" w:hAnsi="Garamond"/>
                <w:i/>
                <w:iCs/>
              </w:rPr>
              <w:t xml:space="preserve"> </w:t>
            </w:r>
            <w:r w:rsidRPr="00DD266A">
              <w:rPr>
                <w:rFonts w:ascii="Garamond" w:hAnsi="Garamond"/>
              </w:rPr>
              <w:t>(56).</w:t>
            </w:r>
          </w:p>
          <w:p w14:paraId="2547613C" w14:textId="77777777" w:rsidR="00C85888" w:rsidRPr="00DD266A" w:rsidRDefault="00DA3A71" w:rsidP="00C85888">
            <w:pPr>
              <w:pStyle w:val="ListParagraph"/>
              <w:numPr>
                <w:ilvl w:val="0"/>
                <w:numId w:val="8"/>
              </w:numPr>
              <w:ind w:left="159" w:hanging="180"/>
              <w:jc w:val="both"/>
              <w:rPr>
                <w:rFonts w:ascii="Garamond" w:hAnsi="Garamond"/>
              </w:rPr>
            </w:pPr>
            <w:hyperlink r:id="rId34" w:history="1">
              <w:r w:rsidR="00C85888" w:rsidRPr="00DD266A">
                <w:rPr>
                  <w:rStyle w:val="Hyperlink"/>
                  <w:rFonts w:ascii="Garamond" w:hAnsi="Garamond"/>
                </w:rPr>
                <w:t>Elie Wiesel Genocide and Atrocities Prevention Act of 2018</w:t>
              </w:r>
            </w:hyperlink>
            <w:r w:rsidR="00C85888" w:rsidRPr="00DD266A">
              <w:rPr>
                <w:rFonts w:ascii="Garamond" w:hAnsi="Garamond"/>
              </w:rPr>
              <w:t>, Pub. L. No. 115-441, 132 Stat. 5586 (2019) (4).</w:t>
            </w:r>
          </w:p>
          <w:p w14:paraId="733320FC" w14:textId="3E6A0041" w:rsidR="00C85888" w:rsidRPr="00DD266A" w:rsidRDefault="00DA3A71" w:rsidP="00C85888">
            <w:pPr>
              <w:pStyle w:val="ListParagraph"/>
              <w:numPr>
                <w:ilvl w:val="0"/>
                <w:numId w:val="8"/>
              </w:numPr>
              <w:ind w:left="159" w:hanging="180"/>
              <w:rPr>
                <w:rFonts w:ascii="Garamond" w:hAnsi="Garamond"/>
                <w:smallCaps/>
              </w:rPr>
            </w:pPr>
            <w:hyperlink r:id="rId35" w:history="1">
              <w:r w:rsidR="00C85888" w:rsidRPr="00DD266A">
                <w:rPr>
                  <w:rStyle w:val="Hyperlink"/>
                  <w:rFonts w:ascii="Garamond" w:hAnsi="Garamond"/>
                </w:rPr>
                <w:t>John S. McCain National Defense Authorization Act for Fiscal Year 2019</w:t>
              </w:r>
            </w:hyperlink>
            <w:r w:rsidR="00C85888" w:rsidRPr="00DD266A">
              <w:rPr>
                <w:rFonts w:ascii="Garamond" w:hAnsi="Garamond"/>
              </w:rPr>
              <w:t>, Pub. L. No. 115-232, 132 Stat. 1636 (2018) (only section 1232: Syrian War Crimes Accountability) (4).</w:t>
            </w:r>
          </w:p>
        </w:tc>
      </w:tr>
    </w:tbl>
    <w:p w14:paraId="1BADE298" w14:textId="77777777" w:rsidR="006676EF" w:rsidRDefault="006676EF">
      <w:r>
        <w:br w:type="page"/>
      </w:r>
    </w:p>
    <w:tbl>
      <w:tblPr>
        <w:tblStyle w:val="TableGrid"/>
        <w:tblW w:w="9355" w:type="dxa"/>
        <w:tblLook w:val="04A0" w:firstRow="1" w:lastRow="0" w:firstColumn="1" w:lastColumn="0" w:noHBand="0" w:noVBand="1"/>
      </w:tblPr>
      <w:tblGrid>
        <w:gridCol w:w="850"/>
        <w:gridCol w:w="1152"/>
        <w:gridCol w:w="2504"/>
        <w:gridCol w:w="4849"/>
      </w:tblGrid>
      <w:tr w:rsidR="008906AF" w:rsidRPr="00DD08F9" w14:paraId="77E597D1" w14:textId="77777777" w:rsidTr="00492A41">
        <w:tc>
          <w:tcPr>
            <w:tcW w:w="9355" w:type="dxa"/>
            <w:gridSpan w:val="4"/>
            <w:shd w:val="clear" w:color="auto" w:fill="00B0F0"/>
          </w:tcPr>
          <w:p w14:paraId="06517496" w14:textId="7E3D95EF" w:rsidR="008906AF" w:rsidRPr="00DD08F9" w:rsidRDefault="008906AF" w:rsidP="00492A41">
            <w:pPr>
              <w:jc w:val="center"/>
              <w:rPr>
                <w:rFonts w:ascii="Garamond" w:hAnsi="Garamond"/>
                <w:b/>
                <w:bCs/>
              </w:rPr>
            </w:pPr>
          </w:p>
          <w:p w14:paraId="7DF26033" w14:textId="61608418" w:rsidR="008906AF" w:rsidRPr="00DD08F9" w:rsidRDefault="008906AF" w:rsidP="00492A41">
            <w:pPr>
              <w:jc w:val="center"/>
              <w:rPr>
                <w:rFonts w:ascii="Garamond" w:hAnsi="Garamond"/>
                <w:b/>
                <w:bCs/>
              </w:rPr>
            </w:pPr>
            <w:r w:rsidRPr="006676EF">
              <w:rPr>
                <w:rFonts w:ascii="Garamond" w:hAnsi="Garamond"/>
                <w:b/>
                <w:bCs/>
              </w:rPr>
              <w:t>CASE STUDIES</w:t>
            </w:r>
          </w:p>
          <w:p w14:paraId="56619031" w14:textId="77777777" w:rsidR="008906AF" w:rsidRPr="00DD08F9" w:rsidRDefault="008906AF" w:rsidP="00492A41">
            <w:pPr>
              <w:jc w:val="center"/>
              <w:rPr>
                <w:rFonts w:ascii="Garamond" w:hAnsi="Garamond"/>
                <w:b/>
                <w:bCs/>
              </w:rPr>
            </w:pPr>
          </w:p>
        </w:tc>
      </w:tr>
      <w:tr w:rsidR="00B43376" w:rsidRPr="00A676D2" w14:paraId="046C1BCB" w14:textId="77777777" w:rsidTr="0083731E">
        <w:tc>
          <w:tcPr>
            <w:tcW w:w="850" w:type="dxa"/>
            <w:vAlign w:val="center"/>
          </w:tcPr>
          <w:p w14:paraId="29EAD4FC" w14:textId="30C55D7B" w:rsidR="00B43376" w:rsidRPr="003966FD" w:rsidRDefault="003966FD" w:rsidP="00AC3D21">
            <w:pPr>
              <w:jc w:val="center"/>
              <w:rPr>
                <w:rFonts w:ascii="Garamond" w:hAnsi="Garamond"/>
              </w:rPr>
            </w:pPr>
            <w:r w:rsidRPr="003966FD">
              <w:rPr>
                <w:rFonts w:ascii="Garamond" w:hAnsi="Garamond"/>
              </w:rPr>
              <w:t>8</w:t>
            </w:r>
          </w:p>
        </w:tc>
        <w:tc>
          <w:tcPr>
            <w:tcW w:w="1152" w:type="dxa"/>
            <w:vAlign w:val="center"/>
          </w:tcPr>
          <w:p w14:paraId="672F1F76" w14:textId="77777777" w:rsidR="00B43376" w:rsidRPr="003966FD" w:rsidRDefault="003966FD" w:rsidP="00AC3D21">
            <w:pPr>
              <w:jc w:val="center"/>
              <w:rPr>
                <w:rFonts w:ascii="Garamond" w:hAnsi="Garamond"/>
              </w:rPr>
            </w:pPr>
            <w:r w:rsidRPr="003966FD">
              <w:rPr>
                <w:rFonts w:ascii="Garamond" w:hAnsi="Garamond"/>
              </w:rPr>
              <w:t>Thursday,</w:t>
            </w:r>
          </w:p>
          <w:p w14:paraId="30F995FF" w14:textId="58CAD5F2" w:rsidR="003966FD" w:rsidRPr="003966FD" w:rsidRDefault="003966FD" w:rsidP="00AC3D21">
            <w:pPr>
              <w:jc w:val="center"/>
              <w:rPr>
                <w:rFonts w:ascii="Garamond" w:hAnsi="Garamond"/>
              </w:rPr>
            </w:pPr>
            <w:r w:rsidRPr="003966FD">
              <w:rPr>
                <w:rFonts w:ascii="Garamond" w:hAnsi="Garamond"/>
              </w:rPr>
              <w:t>February 8</w:t>
            </w:r>
          </w:p>
        </w:tc>
        <w:tc>
          <w:tcPr>
            <w:tcW w:w="2504" w:type="dxa"/>
            <w:vAlign w:val="center"/>
          </w:tcPr>
          <w:p w14:paraId="71FC384B" w14:textId="3C2927AE" w:rsidR="00B43376" w:rsidRPr="003966FD" w:rsidRDefault="00B43376" w:rsidP="00C07CE8">
            <w:pPr>
              <w:jc w:val="center"/>
              <w:rPr>
                <w:rFonts w:ascii="Garamond" w:hAnsi="Garamond"/>
              </w:rPr>
            </w:pPr>
            <w:r w:rsidRPr="003966FD">
              <w:rPr>
                <w:rFonts w:ascii="Garamond" w:hAnsi="Garamond"/>
              </w:rPr>
              <w:t>Transitional Justice Before and For WWI</w:t>
            </w:r>
          </w:p>
        </w:tc>
        <w:tc>
          <w:tcPr>
            <w:tcW w:w="4849" w:type="dxa"/>
          </w:tcPr>
          <w:p w14:paraId="13343DF3" w14:textId="77777777" w:rsidR="00B43376" w:rsidRPr="003966FD" w:rsidRDefault="00B43376" w:rsidP="00B43376">
            <w:pPr>
              <w:numPr>
                <w:ilvl w:val="0"/>
                <w:numId w:val="34"/>
              </w:numPr>
              <w:ind w:left="145" w:hanging="180"/>
              <w:rPr>
                <w:rFonts w:ascii="Garamond" w:hAnsi="Garamond"/>
              </w:rPr>
            </w:pPr>
            <w:r w:rsidRPr="003966FD">
              <w:rPr>
                <w:rFonts w:ascii="Garamond" w:hAnsi="Garamond"/>
                <w:smallCaps/>
              </w:rPr>
              <w:t xml:space="preserve">Bass </w:t>
            </w:r>
            <w:r w:rsidRPr="003966FD">
              <w:rPr>
                <w:rFonts w:ascii="Garamond" w:hAnsi="Garamond"/>
              </w:rPr>
              <w:t>37-105 (Chapter 2: “St. Helena” &amp; Chapter 3: “Leipzig”) (69).</w:t>
            </w:r>
          </w:p>
          <w:p w14:paraId="74087B38" w14:textId="3C89810E" w:rsidR="00B43376" w:rsidRPr="003966FD" w:rsidRDefault="00B43376" w:rsidP="00B43376">
            <w:pPr>
              <w:pStyle w:val="ListParagraph"/>
              <w:numPr>
                <w:ilvl w:val="0"/>
                <w:numId w:val="34"/>
              </w:numPr>
              <w:ind w:left="145" w:hanging="180"/>
              <w:rPr>
                <w:rFonts w:ascii="Garamond" w:hAnsi="Garamond"/>
              </w:rPr>
            </w:pPr>
            <w:r w:rsidRPr="003966FD">
              <w:rPr>
                <w:rFonts w:ascii="Garamond" w:hAnsi="Garamond"/>
                <w:smallCaps/>
              </w:rPr>
              <w:t xml:space="preserve">Jon Elster, Closing the Books: Transitional Justice in Historical Perspective </w:t>
            </w:r>
            <w:r w:rsidRPr="003966FD">
              <w:rPr>
                <w:rFonts w:ascii="Garamond" w:hAnsi="Garamond"/>
              </w:rPr>
              <w:t xml:space="preserve">1-46 (2004) (Chapter 1: “Athens in 411 and 403 B.C.” and Chapter 2: “The French Restorations in 1814 and 1815”) (47) (Canvas) [hereinafter </w:t>
            </w:r>
            <w:r w:rsidRPr="003966FD">
              <w:rPr>
                <w:rFonts w:ascii="Garamond" w:hAnsi="Garamond"/>
                <w:smallCaps/>
              </w:rPr>
              <w:t>Elster</w:t>
            </w:r>
            <w:r w:rsidRPr="003966FD">
              <w:rPr>
                <w:rFonts w:ascii="Garamond" w:hAnsi="Garamond"/>
              </w:rPr>
              <w:t>].</w:t>
            </w:r>
          </w:p>
        </w:tc>
      </w:tr>
      <w:tr w:rsidR="00B43376" w:rsidRPr="00A676D2" w14:paraId="67C48491" w14:textId="77777777" w:rsidTr="0083731E">
        <w:tc>
          <w:tcPr>
            <w:tcW w:w="850" w:type="dxa"/>
            <w:vAlign w:val="center"/>
          </w:tcPr>
          <w:p w14:paraId="60586ADF" w14:textId="3A14E837" w:rsidR="00B43376" w:rsidRPr="00A676D2" w:rsidRDefault="003966FD" w:rsidP="00AC3D21">
            <w:pPr>
              <w:jc w:val="center"/>
              <w:rPr>
                <w:rFonts w:ascii="Garamond" w:hAnsi="Garamond"/>
              </w:rPr>
            </w:pPr>
            <w:r>
              <w:rPr>
                <w:rFonts w:ascii="Garamond" w:hAnsi="Garamond"/>
              </w:rPr>
              <w:t>9</w:t>
            </w:r>
          </w:p>
        </w:tc>
        <w:tc>
          <w:tcPr>
            <w:tcW w:w="1152" w:type="dxa"/>
            <w:vAlign w:val="center"/>
          </w:tcPr>
          <w:p w14:paraId="494F07C1" w14:textId="77777777" w:rsidR="00B43376" w:rsidRPr="003966FD" w:rsidRDefault="003966FD" w:rsidP="00AC3D21">
            <w:pPr>
              <w:jc w:val="center"/>
              <w:rPr>
                <w:rFonts w:ascii="Garamond" w:hAnsi="Garamond"/>
              </w:rPr>
            </w:pPr>
            <w:r w:rsidRPr="003966FD">
              <w:rPr>
                <w:rFonts w:ascii="Garamond" w:hAnsi="Garamond"/>
              </w:rPr>
              <w:t>Tuesday,</w:t>
            </w:r>
          </w:p>
          <w:p w14:paraId="3B08CF3E" w14:textId="01B80D64" w:rsidR="003966FD" w:rsidRPr="003966FD" w:rsidRDefault="003966FD" w:rsidP="00AC3D21">
            <w:pPr>
              <w:jc w:val="center"/>
              <w:rPr>
                <w:rFonts w:ascii="Garamond" w:hAnsi="Garamond"/>
              </w:rPr>
            </w:pPr>
            <w:r w:rsidRPr="003966FD">
              <w:rPr>
                <w:rFonts w:ascii="Garamond" w:hAnsi="Garamond"/>
              </w:rPr>
              <w:t>February 13</w:t>
            </w:r>
          </w:p>
        </w:tc>
        <w:tc>
          <w:tcPr>
            <w:tcW w:w="2504" w:type="dxa"/>
            <w:vAlign w:val="center"/>
          </w:tcPr>
          <w:p w14:paraId="1F4FF840" w14:textId="77777777" w:rsidR="00B43376" w:rsidRPr="00A676D2" w:rsidRDefault="00B43376" w:rsidP="00B43376">
            <w:pPr>
              <w:jc w:val="center"/>
              <w:rPr>
                <w:rFonts w:ascii="Garamond" w:hAnsi="Garamond"/>
              </w:rPr>
            </w:pPr>
            <w:r w:rsidRPr="00A676D2">
              <w:rPr>
                <w:rFonts w:ascii="Garamond" w:hAnsi="Garamond"/>
              </w:rPr>
              <w:t>Transitional Justice for WWII:</w:t>
            </w:r>
          </w:p>
          <w:p w14:paraId="5C035C62" w14:textId="565894C4" w:rsidR="00B43376" w:rsidRPr="00A676D2" w:rsidRDefault="00B43376" w:rsidP="00B43376">
            <w:pPr>
              <w:jc w:val="center"/>
              <w:rPr>
                <w:rFonts w:ascii="Garamond" w:hAnsi="Garamond"/>
              </w:rPr>
            </w:pPr>
            <w:r w:rsidRPr="00A676D2">
              <w:rPr>
                <w:rFonts w:ascii="Garamond" w:hAnsi="Garamond"/>
              </w:rPr>
              <w:t>Nazi Germany</w:t>
            </w:r>
          </w:p>
        </w:tc>
        <w:tc>
          <w:tcPr>
            <w:tcW w:w="4849" w:type="dxa"/>
          </w:tcPr>
          <w:p w14:paraId="4EDF095F" w14:textId="4EA62591" w:rsidR="00B43376" w:rsidRPr="00A676D2" w:rsidRDefault="00B43376" w:rsidP="00B61D4C">
            <w:pPr>
              <w:pStyle w:val="ListParagraph"/>
              <w:numPr>
                <w:ilvl w:val="0"/>
                <w:numId w:val="10"/>
              </w:numPr>
              <w:ind w:left="162" w:hanging="205"/>
              <w:rPr>
                <w:rFonts w:ascii="Garamond" w:hAnsi="Garamond"/>
              </w:rPr>
            </w:pPr>
            <w:r w:rsidRPr="00A676D2">
              <w:rPr>
                <w:rFonts w:ascii="Garamond" w:hAnsi="Garamond"/>
                <w:smallCaps/>
              </w:rPr>
              <w:t xml:space="preserve">Bass </w:t>
            </w:r>
            <w:r w:rsidRPr="00A676D2">
              <w:rPr>
                <w:rFonts w:ascii="Garamond" w:hAnsi="Garamond"/>
              </w:rPr>
              <w:t>147-205 (Chapter 5: “Nuremberg”) (58).</w:t>
            </w:r>
          </w:p>
          <w:p w14:paraId="07FBF3CC" w14:textId="1B851D7F" w:rsidR="00B43376" w:rsidRPr="00A676D2" w:rsidRDefault="00B43376" w:rsidP="00B61D4C">
            <w:pPr>
              <w:pStyle w:val="ListParagraph"/>
              <w:numPr>
                <w:ilvl w:val="0"/>
                <w:numId w:val="10"/>
              </w:numPr>
              <w:ind w:left="162" w:hanging="205"/>
              <w:rPr>
                <w:rFonts w:ascii="Garamond" w:hAnsi="Garamond"/>
              </w:rPr>
            </w:pPr>
            <w:r w:rsidRPr="00A676D2">
              <w:rPr>
                <w:rFonts w:ascii="Garamond" w:hAnsi="Garamond"/>
                <w:smallCaps/>
              </w:rPr>
              <w:t xml:space="preserve">Kaufman </w:t>
            </w:r>
            <w:r w:rsidRPr="00A676D2">
              <w:rPr>
                <w:rFonts w:ascii="Garamond" w:hAnsi="Garamond"/>
              </w:rPr>
              <w:t>65-91 (Chapter 4: “The United States Role in Transitional Justice for Germany”) (27).</w:t>
            </w:r>
          </w:p>
        </w:tc>
      </w:tr>
      <w:tr w:rsidR="00B43376" w:rsidRPr="00A676D2" w14:paraId="2AD14376" w14:textId="77777777" w:rsidTr="0083731E">
        <w:tc>
          <w:tcPr>
            <w:tcW w:w="850" w:type="dxa"/>
            <w:vAlign w:val="center"/>
          </w:tcPr>
          <w:p w14:paraId="0922CB10" w14:textId="33709E4B" w:rsidR="00B43376" w:rsidRPr="00A676D2" w:rsidRDefault="00B43376" w:rsidP="00AC3D21">
            <w:pPr>
              <w:jc w:val="center"/>
              <w:rPr>
                <w:rFonts w:ascii="Garamond" w:hAnsi="Garamond"/>
              </w:rPr>
            </w:pPr>
            <w:r w:rsidRPr="00A676D2">
              <w:rPr>
                <w:rFonts w:ascii="Garamond" w:hAnsi="Garamond"/>
              </w:rPr>
              <w:t>1</w:t>
            </w:r>
            <w:r w:rsidR="003966FD">
              <w:rPr>
                <w:rFonts w:ascii="Garamond" w:hAnsi="Garamond"/>
              </w:rPr>
              <w:t>0</w:t>
            </w:r>
          </w:p>
        </w:tc>
        <w:tc>
          <w:tcPr>
            <w:tcW w:w="1152" w:type="dxa"/>
            <w:vAlign w:val="center"/>
          </w:tcPr>
          <w:p w14:paraId="7746A7E0" w14:textId="77777777" w:rsidR="00B43376" w:rsidRPr="003966FD" w:rsidRDefault="003966FD" w:rsidP="00AC3D21">
            <w:pPr>
              <w:jc w:val="center"/>
              <w:rPr>
                <w:rFonts w:ascii="Garamond" w:hAnsi="Garamond"/>
              </w:rPr>
            </w:pPr>
            <w:r w:rsidRPr="003966FD">
              <w:rPr>
                <w:rFonts w:ascii="Garamond" w:hAnsi="Garamond"/>
              </w:rPr>
              <w:t>Thursday,</w:t>
            </w:r>
          </w:p>
          <w:p w14:paraId="16D4CBDA" w14:textId="54E8DB68" w:rsidR="003966FD" w:rsidRPr="003966FD" w:rsidRDefault="003966FD" w:rsidP="00AC3D21">
            <w:pPr>
              <w:jc w:val="center"/>
              <w:rPr>
                <w:rFonts w:ascii="Garamond" w:hAnsi="Garamond"/>
              </w:rPr>
            </w:pPr>
            <w:r w:rsidRPr="003966FD">
              <w:rPr>
                <w:rFonts w:ascii="Garamond" w:hAnsi="Garamond"/>
              </w:rPr>
              <w:t>February 15</w:t>
            </w:r>
          </w:p>
        </w:tc>
        <w:tc>
          <w:tcPr>
            <w:tcW w:w="2504" w:type="dxa"/>
            <w:vAlign w:val="center"/>
          </w:tcPr>
          <w:p w14:paraId="2431F601" w14:textId="77777777" w:rsidR="00B43376" w:rsidRPr="00A676D2" w:rsidRDefault="0058511D" w:rsidP="00C07CE8">
            <w:pPr>
              <w:jc w:val="center"/>
              <w:rPr>
                <w:rFonts w:ascii="Garamond" w:hAnsi="Garamond"/>
              </w:rPr>
            </w:pPr>
            <w:r w:rsidRPr="00A676D2">
              <w:rPr>
                <w:rFonts w:ascii="Garamond" w:hAnsi="Garamond"/>
              </w:rPr>
              <w:t>Transitional Justice for WWII:</w:t>
            </w:r>
          </w:p>
          <w:p w14:paraId="7C9D3605" w14:textId="38689823" w:rsidR="0058511D" w:rsidRPr="00A676D2" w:rsidRDefault="0058511D" w:rsidP="00C07CE8">
            <w:pPr>
              <w:jc w:val="center"/>
              <w:rPr>
                <w:rFonts w:ascii="Garamond" w:hAnsi="Garamond"/>
              </w:rPr>
            </w:pPr>
            <w:r w:rsidRPr="00A676D2">
              <w:rPr>
                <w:rFonts w:ascii="Garamond" w:hAnsi="Garamond"/>
              </w:rPr>
              <w:t>Imperial Japan</w:t>
            </w:r>
          </w:p>
        </w:tc>
        <w:tc>
          <w:tcPr>
            <w:tcW w:w="4849" w:type="dxa"/>
          </w:tcPr>
          <w:p w14:paraId="4151C7C1" w14:textId="77777777" w:rsidR="0058511D" w:rsidRPr="00A676D2" w:rsidRDefault="0058511D" w:rsidP="00B61D4C">
            <w:pPr>
              <w:pStyle w:val="ListParagraph"/>
              <w:numPr>
                <w:ilvl w:val="0"/>
                <w:numId w:val="44"/>
              </w:numPr>
              <w:ind w:left="162" w:hanging="197"/>
              <w:rPr>
                <w:rFonts w:ascii="Garamond" w:hAnsi="Garamond"/>
              </w:rPr>
            </w:pPr>
            <w:r w:rsidRPr="00A676D2">
              <w:rPr>
                <w:rFonts w:ascii="Garamond" w:hAnsi="Garamond"/>
                <w:smallCaps/>
              </w:rPr>
              <w:t xml:space="preserve">Elster </w:t>
            </w:r>
            <w:r w:rsidRPr="00A676D2">
              <w:rPr>
                <w:rFonts w:ascii="Garamond" w:hAnsi="Garamond"/>
              </w:rPr>
              <w:t>47-78 (Chapter 3: “The Larger Universe of Cases”) (31).</w:t>
            </w:r>
          </w:p>
          <w:p w14:paraId="362E5720" w14:textId="6B69584D" w:rsidR="00B43376" w:rsidRPr="00A676D2" w:rsidRDefault="0058511D" w:rsidP="00B61D4C">
            <w:pPr>
              <w:pStyle w:val="ListParagraph"/>
              <w:numPr>
                <w:ilvl w:val="0"/>
                <w:numId w:val="44"/>
              </w:numPr>
              <w:ind w:left="162" w:hanging="197"/>
              <w:rPr>
                <w:rFonts w:ascii="Garamond" w:hAnsi="Garamond"/>
              </w:rPr>
            </w:pPr>
            <w:r w:rsidRPr="00A676D2">
              <w:rPr>
                <w:rFonts w:ascii="Garamond" w:hAnsi="Garamond"/>
                <w:smallCaps/>
              </w:rPr>
              <w:t xml:space="preserve">Kaufman </w:t>
            </w:r>
            <w:r w:rsidRPr="00A676D2">
              <w:rPr>
                <w:rFonts w:ascii="Garamond" w:hAnsi="Garamond"/>
              </w:rPr>
              <w:t>93-120 (Chapter 5: “The United States Role in Transitional Justice for Japan”) (28).</w:t>
            </w:r>
          </w:p>
        </w:tc>
      </w:tr>
      <w:tr w:rsidR="0083731E" w:rsidRPr="00A676D2" w14:paraId="7B256E0D" w14:textId="77777777" w:rsidTr="0083731E">
        <w:tc>
          <w:tcPr>
            <w:tcW w:w="850" w:type="dxa"/>
            <w:vAlign w:val="center"/>
          </w:tcPr>
          <w:p w14:paraId="29835B51" w14:textId="6CC02F87" w:rsidR="0083731E" w:rsidRPr="00A676D2" w:rsidRDefault="0058511D" w:rsidP="00AC3D21">
            <w:pPr>
              <w:jc w:val="center"/>
              <w:rPr>
                <w:rFonts w:ascii="Garamond" w:hAnsi="Garamond"/>
              </w:rPr>
            </w:pPr>
            <w:r w:rsidRPr="00A676D2">
              <w:rPr>
                <w:rFonts w:ascii="Garamond" w:hAnsi="Garamond"/>
              </w:rPr>
              <w:t>1</w:t>
            </w:r>
            <w:r w:rsidR="003966FD">
              <w:rPr>
                <w:rFonts w:ascii="Garamond" w:hAnsi="Garamond"/>
              </w:rPr>
              <w:t>1</w:t>
            </w:r>
          </w:p>
        </w:tc>
        <w:tc>
          <w:tcPr>
            <w:tcW w:w="1152" w:type="dxa"/>
            <w:vAlign w:val="center"/>
          </w:tcPr>
          <w:p w14:paraId="121722E7" w14:textId="77777777" w:rsidR="0083731E" w:rsidRPr="003966FD" w:rsidRDefault="003966FD" w:rsidP="00AC3D21">
            <w:pPr>
              <w:jc w:val="center"/>
              <w:rPr>
                <w:rFonts w:ascii="Garamond" w:hAnsi="Garamond"/>
              </w:rPr>
            </w:pPr>
            <w:r w:rsidRPr="003966FD">
              <w:rPr>
                <w:rFonts w:ascii="Garamond" w:hAnsi="Garamond"/>
              </w:rPr>
              <w:t>Tuesday,</w:t>
            </w:r>
          </w:p>
          <w:p w14:paraId="2F52FAA8" w14:textId="2FBEA77D" w:rsidR="003966FD" w:rsidRPr="003966FD" w:rsidRDefault="003966FD" w:rsidP="00AC3D21">
            <w:pPr>
              <w:jc w:val="center"/>
              <w:rPr>
                <w:rFonts w:ascii="Garamond" w:hAnsi="Garamond"/>
              </w:rPr>
            </w:pPr>
            <w:r w:rsidRPr="003966FD">
              <w:rPr>
                <w:rFonts w:ascii="Garamond" w:hAnsi="Garamond"/>
              </w:rPr>
              <w:t>February 20</w:t>
            </w:r>
          </w:p>
        </w:tc>
        <w:tc>
          <w:tcPr>
            <w:tcW w:w="2504" w:type="dxa"/>
            <w:vAlign w:val="center"/>
          </w:tcPr>
          <w:p w14:paraId="695FF947" w14:textId="2C0A71C2" w:rsidR="001830E3" w:rsidRPr="00A676D2" w:rsidRDefault="0058511D" w:rsidP="00AC3D21">
            <w:pPr>
              <w:jc w:val="center"/>
              <w:rPr>
                <w:rFonts w:ascii="Garamond" w:hAnsi="Garamond"/>
              </w:rPr>
            </w:pPr>
            <w:r w:rsidRPr="00A676D2">
              <w:rPr>
                <w:rFonts w:ascii="Garamond" w:hAnsi="Garamond"/>
              </w:rPr>
              <w:t>Transitional Justice for Libya, Iraq, and the Balkans</w:t>
            </w:r>
          </w:p>
        </w:tc>
        <w:tc>
          <w:tcPr>
            <w:tcW w:w="4849" w:type="dxa"/>
          </w:tcPr>
          <w:p w14:paraId="053BFFD4" w14:textId="77777777" w:rsidR="0058511D" w:rsidRPr="00A676D2" w:rsidRDefault="0058511D" w:rsidP="00B61D4C">
            <w:pPr>
              <w:numPr>
                <w:ilvl w:val="0"/>
                <w:numId w:val="3"/>
              </w:numPr>
              <w:ind w:left="162" w:hanging="197"/>
              <w:rPr>
                <w:rFonts w:ascii="Garamond" w:hAnsi="Garamond"/>
              </w:rPr>
            </w:pPr>
            <w:r w:rsidRPr="00A676D2">
              <w:rPr>
                <w:rFonts w:ascii="Garamond" w:hAnsi="Garamond"/>
                <w:smallCaps/>
              </w:rPr>
              <w:t xml:space="preserve">Bass </w:t>
            </w:r>
            <w:r w:rsidRPr="00A676D2">
              <w:rPr>
                <w:rFonts w:ascii="Garamond" w:hAnsi="Garamond"/>
              </w:rPr>
              <w:t>206-275 (Chapter 6: “The Hague”) (70).</w:t>
            </w:r>
          </w:p>
          <w:p w14:paraId="4E98D4F2" w14:textId="144BB419" w:rsidR="00044D7C" w:rsidRPr="00A676D2" w:rsidRDefault="0058511D" w:rsidP="00B61D4C">
            <w:pPr>
              <w:pStyle w:val="ListParagraph"/>
              <w:numPr>
                <w:ilvl w:val="0"/>
                <w:numId w:val="3"/>
              </w:numPr>
              <w:ind w:left="162" w:hanging="197"/>
              <w:rPr>
                <w:rFonts w:ascii="Garamond" w:hAnsi="Garamond"/>
              </w:rPr>
            </w:pPr>
            <w:r w:rsidRPr="00A676D2">
              <w:rPr>
                <w:rFonts w:ascii="Garamond" w:hAnsi="Garamond"/>
                <w:smallCaps/>
              </w:rPr>
              <w:t xml:space="preserve">Kaufman </w:t>
            </w:r>
            <w:r w:rsidRPr="00A676D2">
              <w:rPr>
                <w:rFonts w:ascii="Garamond" w:hAnsi="Garamond"/>
              </w:rPr>
              <w:t>121-158 (Chapter 6: “The United States Role in Transitional Justice for Libya, Iraq, and the Former Yugoslavia”) (38).</w:t>
            </w:r>
          </w:p>
        </w:tc>
      </w:tr>
      <w:tr w:rsidR="0058511D" w:rsidRPr="00A676D2" w14:paraId="5A8448BC" w14:textId="77777777" w:rsidTr="0083731E">
        <w:tc>
          <w:tcPr>
            <w:tcW w:w="850" w:type="dxa"/>
            <w:vAlign w:val="center"/>
          </w:tcPr>
          <w:p w14:paraId="25DA5280" w14:textId="3B20F3F6" w:rsidR="0058511D" w:rsidRPr="00A676D2" w:rsidRDefault="0058511D" w:rsidP="00AC3D21">
            <w:pPr>
              <w:jc w:val="center"/>
              <w:rPr>
                <w:rFonts w:ascii="Garamond" w:hAnsi="Garamond"/>
              </w:rPr>
            </w:pPr>
            <w:r w:rsidRPr="00A676D2">
              <w:rPr>
                <w:rFonts w:ascii="Garamond" w:hAnsi="Garamond"/>
              </w:rPr>
              <w:t>1</w:t>
            </w:r>
            <w:r w:rsidR="003966FD">
              <w:rPr>
                <w:rFonts w:ascii="Garamond" w:hAnsi="Garamond"/>
              </w:rPr>
              <w:t>2</w:t>
            </w:r>
          </w:p>
        </w:tc>
        <w:tc>
          <w:tcPr>
            <w:tcW w:w="1152" w:type="dxa"/>
            <w:vAlign w:val="center"/>
          </w:tcPr>
          <w:p w14:paraId="605DD54F" w14:textId="77777777" w:rsidR="0058511D" w:rsidRPr="003966FD" w:rsidRDefault="003966FD" w:rsidP="00AC3D21">
            <w:pPr>
              <w:jc w:val="center"/>
              <w:rPr>
                <w:rFonts w:ascii="Garamond" w:hAnsi="Garamond"/>
              </w:rPr>
            </w:pPr>
            <w:r w:rsidRPr="003966FD">
              <w:rPr>
                <w:rFonts w:ascii="Garamond" w:hAnsi="Garamond"/>
              </w:rPr>
              <w:t>Thursday,</w:t>
            </w:r>
          </w:p>
          <w:p w14:paraId="439BB844" w14:textId="5E89E79E" w:rsidR="003966FD" w:rsidRPr="003966FD" w:rsidRDefault="003966FD" w:rsidP="00AC3D21">
            <w:pPr>
              <w:jc w:val="center"/>
              <w:rPr>
                <w:rFonts w:ascii="Garamond" w:hAnsi="Garamond"/>
              </w:rPr>
            </w:pPr>
            <w:r w:rsidRPr="003966FD">
              <w:rPr>
                <w:rFonts w:ascii="Garamond" w:hAnsi="Garamond"/>
              </w:rPr>
              <w:t>February 22</w:t>
            </w:r>
          </w:p>
        </w:tc>
        <w:tc>
          <w:tcPr>
            <w:tcW w:w="2504" w:type="dxa"/>
            <w:vAlign w:val="center"/>
          </w:tcPr>
          <w:p w14:paraId="43EBBA5B" w14:textId="77777777" w:rsidR="0058511D" w:rsidRPr="00A676D2" w:rsidRDefault="0058511D" w:rsidP="00143FB2">
            <w:pPr>
              <w:jc w:val="center"/>
              <w:rPr>
                <w:rFonts w:ascii="Garamond" w:hAnsi="Garamond"/>
              </w:rPr>
            </w:pPr>
            <w:r w:rsidRPr="00A676D2">
              <w:rPr>
                <w:rFonts w:ascii="Garamond" w:hAnsi="Garamond"/>
              </w:rPr>
              <w:t>Transitional Justice for Rwanda:</w:t>
            </w:r>
          </w:p>
          <w:p w14:paraId="47F8D248" w14:textId="034AC512" w:rsidR="0032624F" w:rsidRPr="0032624F" w:rsidRDefault="0058511D" w:rsidP="0096589A">
            <w:pPr>
              <w:jc w:val="center"/>
              <w:rPr>
                <w:rFonts w:ascii="Garamond" w:hAnsi="Garamond"/>
              </w:rPr>
            </w:pPr>
            <w:r w:rsidRPr="00A676D2">
              <w:rPr>
                <w:rFonts w:ascii="Garamond" w:hAnsi="Garamond"/>
              </w:rPr>
              <w:t xml:space="preserve">Part 1 of </w:t>
            </w:r>
            <w:r w:rsidR="0096589A">
              <w:rPr>
                <w:rFonts w:ascii="Garamond" w:hAnsi="Garamond"/>
              </w:rPr>
              <w:t>4</w:t>
            </w:r>
          </w:p>
        </w:tc>
        <w:tc>
          <w:tcPr>
            <w:tcW w:w="4849" w:type="dxa"/>
          </w:tcPr>
          <w:p w14:paraId="38E966AB" w14:textId="77777777" w:rsidR="0058511D" w:rsidRPr="00A676D2" w:rsidRDefault="0058511D" w:rsidP="00B61D4C">
            <w:pPr>
              <w:pStyle w:val="ListParagraph"/>
              <w:numPr>
                <w:ilvl w:val="0"/>
                <w:numId w:val="49"/>
              </w:numPr>
              <w:ind w:left="162" w:hanging="197"/>
              <w:rPr>
                <w:rFonts w:ascii="Garamond" w:hAnsi="Garamond"/>
                <w:u w:val="single"/>
              </w:rPr>
            </w:pPr>
            <w:r w:rsidRPr="00A676D2">
              <w:rPr>
                <w:rFonts w:ascii="Garamond" w:eastAsia="Times New Roman" w:hAnsi="Garamond"/>
              </w:rPr>
              <w:t xml:space="preserve">Samantha Power, </w:t>
            </w:r>
            <w:r w:rsidRPr="00A676D2">
              <w:rPr>
                <w:rFonts w:ascii="Garamond" w:eastAsia="Times New Roman" w:hAnsi="Garamond"/>
                <w:i/>
              </w:rPr>
              <w:t>Bystanders to Genocide: Why the United States Let the Rwandan Tragedy Happen</w:t>
            </w:r>
            <w:r w:rsidRPr="00A676D2">
              <w:rPr>
                <w:rFonts w:ascii="Garamond" w:eastAsia="Times New Roman" w:hAnsi="Garamond"/>
              </w:rPr>
              <w:t xml:space="preserve">, </w:t>
            </w:r>
            <w:r w:rsidRPr="00A676D2">
              <w:rPr>
                <w:rFonts w:ascii="Garamond" w:eastAsia="Times New Roman" w:hAnsi="Garamond"/>
                <w:smallCaps/>
              </w:rPr>
              <w:t>Atlantic Monthly</w:t>
            </w:r>
            <w:r w:rsidRPr="00A676D2">
              <w:rPr>
                <w:rFonts w:ascii="Garamond" w:eastAsia="Times New Roman" w:hAnsi="Garamond"/>
              </w:rPr>
              <w:t>, Sept. 2001, at 84-108 (25) (</w:t>
            </w:r>
            <w:r w:rsidRPr="00A676D2">
              <w:rPr>
                <w:rFonts w:ascii="Garamond" w:hAnsi="Garamond"/>
              </w:rPr>
              <w:t>Canvas</w:t>
            </w:r>
            <w:r w:rsidRPr="00A676D2">
              <w:rPr>
                <w:rFonts w:ascii="Garamond" w:eastAsia="Times New Roman" w:hAnsi="Garamond"/>
              </w:rPr>
              <w:t>).</w:t>
            </w:r>
          </w:p>
          <w:p w14:paraId="2FA7FC3C" w14:textId="07A0E633" w:rsidR="0058511D" w:rsidRPr="00A676D2" w:rsidRDefault="0058511D" w:rsidP="00B61D4C">
            <w:pPr>
              <w:pStyle w:val="ListParagraph"/>
              <w:numPr>
                <w:ilvl w:val="0"/>
                <w:numId w:val="49"/>
              </w:numPr>
              <w:ind w:left="162" w:hanging="197"/>
              <w:jc w:val="both"/>
              <w:rPr>
                <w:rFonts w:ascii="Garamond" w:hAnsi="Garamond"/>
              </w:rPr>
            </w:pPr>
            <w:r w:rsidRPr="00A676D2">
              <w:rPr>
                <w:rFonts w:ascii="Garamond" w:hAnsi="Garamond"/>
                <w:smallCaps/>
              </w:rPr>
              <w:t xml:space="preserve">Kaufman </w:t>
            </w:r>
            <w:r w:rsidRPr="00A676D2">
              <w:rPr>
                <w:rFonts w:ascii="Garamond" w:hAnsi="Garamond"/>
              </w:rPr>
              <w:t>159-202 (Chapter 7: “The United States Role in Transitional Justice for Rwanda”) (44).</w:t>
            </w:r>
          </w:p>
        </w:tc>
      </w:tr>
      <w:tr w:rsidR="0083731E" w:rsidRPr="00A676D2" w14:paraId="5A3CD281" w14:textId="77777777" w:rsidTr="0083731E">
        <w:tc>
          <w:tcPr>
            <w:tcW w:w="850" w:type="dxa"/>
            <w:vAlign w:val="center"/>
          </w:tcPr>
          <w:p w14:paraId="1EB564C3" w14:textId="6727505E" w:rsidR="0083731E" w:rsidRPr="00A676D2" w:rsidRDefault="0058511D" w:rsidP="00AC3D21">
            <w:pPr>
              <w:jc w:val="center"/>
              <w:rPr>
                <w:rFonts w:ascii="Garamond" w:hAnsi="Garamond"/>
              </w:rPr>
            </w:pPr>
            <w:r w:rsidRPr="00A676D2">
              <w:rPr>
                <w:rFonts w:ascii="Garamond" w:hAnsi="Garamond"/>
              </w:rPr>
              <w:t>1</w:t>
            </w:r>
            <w:r w:rsidR="003966FD">
              <w:rPr>
                <w:rFonts w:ascii="Garamond" w:hAnsi="Garamond"/>
              </w:rPr>
              <w:t>3</w:t>
            </w:r>
          </w:p>
        </w:tc>
        <w:tc>
          <w:tcPr>
            <w:tcW w:w="1152" w:type="dxa"/>
            <w:vAlign w:val="center"/>
          </w:tcPr>
          <w:p w14:paraId="17E12707" w14:textId="77777777" w:rsidR="0083731E" w:rsidRPr="003966FD" w:rsidRDefault="003966FD" w:rsidP="00AC3D21">
            <w:pPr>
              <w:jc w:val="center"/>
              <w:rPr>
                <w:rFonts w:ascii="Garamond" w:hAnsi="Garamond"/>
              </w:rPr>
            </w:pPr>
            <w:r w:rsidRPr="003966FD">
              <w:rPr>
                <w:rFonts w:ascii="Garamond" w:hAnsi="Garamond"/>
              </w:rPr>
              <w:t>Tuesday,</w:t>
            </w:r>
          </w:p>
          <w:p w14:paraId="2FE753F3" w14:textId="636023F6" w:rsidR="003966FD" w:rsidRPr="003966FD" w:rsidRDefault="003966FD" w:rsidP="00AC3D21">
            <w:pPr>
              <w:jc w:val="center"/>
              <w:rPr>
                <w:rFonts w:ascii="Garamond" w:hAnsi="Garamond"/>
              </w:rPr>
            </w:pPr>
            <w:r w:rsidRPr="003966FD">
              <w:rPr>
                <w:rFonts w:ascii="Garamond" w:hAnsi="Garamond"/>
              </w:rPr>
              <w:t>February 27</w:t>
            </w:r>
          </w:p>
        </w:tc>
        <w:tc>
          <w:tcPr>
            <w:tcW w:w="2504" w:type="dxa"/>
            <w:vAlign w:val="center"/>
          </w:tcPr>
          <w:p w14:paraId="290AF1F6" w14:textId="77777777" w:rsidR="00C8227A" w:rsidRPr="00A676D2" w:rsidRDefault="0058511D" w:rsidP="00143FB2">
            <w:pPr>
              <w:jc w:val="center"/>
              <w:rPr>
                <w:rFonts w:ascii="Garamond" w:hAnsi="Garamond"/>
              </w:rPr>
            </w:pPr>
            <w:r w:rsidRPr="00A676D2">
              <w:rPr>
                <w:rFonts w:ascii="Garamond" w:hAnsi="Garamond"/>
              </w:rPr>
              <w:t>Transitional Justice for Rwanda:</w:t>
            </w:r>
          </w:p>
          <w:p w14:paraId="588C5337" w14:textId="336EDFAC" w:rsidR="0032624F" w:rsidRPr="00A676D2" w:rsidRDefault="0058511D" w:rsidP="0096589A">
            <w:pPr>
              <w:jc w:val="center"/>
              <w:rPr>
                <w:rFonts w:ascii="Garamond" w:hAnsi="Garamond"/>
              </w:rPr>
            </w:pPr>
            <w:r w:rsidRPr="00A676D2">
              <w:rPr>
                <w:rFonts w:ascii="Garamond" w:hAnsi="Garamond"/>
              </w:rPr>
              <w:t xml:space="preserve">Part 2 of </w:t>
            </w:r>
            <w:r w:rsidR="0096589A">
              <w:rPr>
                <w:rFonts w:ascii="Garamond" w:hAnsi="Garamond"/>
              </w:rPr>
              <w:t>4</w:t>
            </w:r>
          </w:p>
        </w:tc>
        <w:tc>
          <w:tcPr>
            <w:tcW w:w="4849" w:type="dxa"/>
          </w:tcPr>
          <w:p w14:paraId="41CAB2EE" w14:textId="77777777" w:rsidR="0058511D" w:rsidRPr="00A676D2" w:rsidRDefault="0058511D" w:rsidP="00B61D4C">
            <w:pPr>
              <w:pStyle w:val="ListParagraph"/>
              <w:numPr>
                <w:ilvl w:val="0"/>
                <w:numId w:val="46"/>
              </w:numPr>
              <w:ind w:left="162" w:hanging="197"/>
              <w:jc w:val="both"/>
              <w:rPr>
                <w:rFonts w:ascii="Garamond" w:hAnsi="Garamond"/>
              </w:rPr>
            </w:pPr>
            <w:r w:rsidRPr="00A676D2">
              <w:rPr>
                <w:rFonts w:ascii="Garamond" w:hAnsi="Garamond" w:cs="Calibri"/>
                <w:smallCaps/>
                <w:color w:val="000000"/>
                <w:shd w:val="clear" w:color="auto" w:fill="FFFFFF"/>
              </w:rPr>
              <w:t>Phil Clark: The Gacaca Courts, Post-Genocide Justice and Reconciliation in Rwanda: Justice Without Lawyers</w:t>
            </w:r>
            <w:r w:rsidRPr="00A676D2">
              <w:rPr>
                <w:rStyle w:val="apple-converted-space"/>
                <w:rFonts w:ascii="Garamond" w:hAnsi="Garamond" w:cs="Calibri"/>
                <w:color w:val="000000"/>
                <w:shd w:val="clear" w:color="auto" w:fill="FFFFFF"/>
              </w:rPr>
              <w:t> </w:t>
            </w:r>
            <w:r w:rsidRPr="00A676D2">
              <w:rPr>
                <w:rFonts w:ascii="Garamond" w:hAnsi="Garamond" w:cs="Calibri"/>
                <w:color w:val="000000"/>
                <w:shd w:val="clear" w:color="auto" w:fill="FFFFFF"/>
              </w:rPr>
              <w:t>47-80 (2010) (33) (Blackboard).</w:t>
            </w:r>
          </w:p>
          <w:p w14:paraId="183F1D12" w14:textId="77777777" w:rsidR="0058511D" w:rsidRPr="00A676D2" w:rsidRDefault="0058511D" w:rsidP="00B61D4C">
            <w:pPr>
              <w:pStyle w:val="ListParagraph"/>
              <w:numPr>
                <w:ilvl w:val="0"/>
                <w:numId w:val="46"/>
              </w:numPr>
              <w:ind w:left="162" w:hanging="197"/>
              <w:jc w:val="both"/>
              <w:rPr>
                <w:rFonts w:ascii="Garamond" w:hAnsi="Garamond"/>
              </w:rPr>
            </w:pPr>
            <w:r w:rsidRPr="00A676D2">
              <w:rPr>
                <w:rFonts w:ascii="Garamond" w:hAnsi="Garamond" w:cs="Calibri"/>
                <w:color w:val="000000"/>
                <w:shd w:val="clear" w:color="auto" w:fill="FFFFFF"/>
              </w:rPr>
              <w:t xml:space="preserve">Zachary D. Kaufman, </w:t>
            </w:r>
            <w:hyperlink r:id="rId36" w:history="1">
              <w:r w:rsidRPr="00A676D2">
                <w:rPr>
                  <w:rStyle w:val="Hyperlink"/>
                  <w:rFonts w:ascii="Garamond" w:hAnsi="Garamond" w:cs="Calibri"/>
                  <w:i/>
                  <w:iCs/>
                  <w:shd w:val="clear" w:color="auto" w:fill="FFFFFF"/>
                </w:rPr>
                <w:t>Transitional Justice as Genocide Prevention: From a Culture of Impunity to a Culture of Accountability</w:t>
              </w:r>
            </w:hyperlink>
            <w:r w:rsidRPr="00A676D2">
              <w:rPr>
                <w:rFonts w:ascii="Garamond" w:hAnsi="Garamond" w:cs="Calibri"/>
                <w:color w:val="000000"/>
                <w:shd w:val="clear" w:color="auto" w:fill="FFFFFF"/>
              </w:rPr>
              <w:t xml:space="preserve">, </w:t>
            </w:r>
            <w:r w:rsidRPr="00A676D2">
              <w:rPr>
                <w:rFonts w:ascii="Garamond" w:hAnsi="Garamond" w:cs="Calibri"/>
                <w:i/>
                <w:iCs/>
                <w:color w:val="000000"/>
                <w:shd w:val="clear" w:color="auto" w:fill="FFFFFF"/>
              </w:rPr>
              <w:t>in</w:t>
            </w:r>
            <w:r w:rsidRPr="00A676D2">
              <w:rPr>
                <w:rFonts w:ascii="Garamond" w:hAnsi="Garamond" w:cs="Calibri"/>
                <w:color w:val="000000"/>
                <w:shd w:val="clear" w:color="auto" w:fill="FFFFFF"/>
              </w:rPr>
              <w:t xml:space="preserve"> </w:t>
            </w:r>
            <w:r w:rsidRPr="00A676D2">
              <w:rPr>
                <w:rFonts w:ascii="Garamond" w:hAnsi="Garamond" w:cs="Calibri"/>
                <w:smallCaps/>
                <w:color w:val="000000"/>
                <w:shd w:val="clear" w:color="auto" w:fill="FFFFFF"/>
              </w:rPr>
              <w:t>Confronting Genocide in Rwanda: Dehumanization, Denial, and Strategies for Prevention</w:t>
            </w:r>
            <w:r w:rsidRPr="00A676D2">
              <w:rPr>
                <w:rFonts w:ascii="Garamond" w:hAnsi="Garamond" w:cs="Calibri"/>
                <w:color w:val="000000"/>
                <w:shd w:val="clear" w:color="auto" w:fill="FFFFFF"/>
              </w:rPr>
              <w:t xml:space="preserve"> 363-78 (Jean-</w:t>
            </w:r>
            <w:proofErr w:type="spellStart"/>
            <w:r w:rsidRPr="00A676D2">
              <w:rPr>
                <w:rFonts w:ascii="Garamond" w:hAnsi="Garamond" w:cs="Calibri"/>
                <w:color w:val="000000"/>
                <w:shd w:val="clear" w:color="auto" w:fill="FFFFFF"/>
              </w:rPr>
              <w:t>Damascène</w:t>
            </w:r>
            <w:proofErr w:type="spellEnd"/>
            <w:r w:rsidRPr="00A676D2">
              <w:rPr>
                <w:rFonts w:ascii="Garamond" w:hAnsi="Garamond" w:cs="Calibri"/>
                <w:color w:val="000000"/>
                <w:shd w:val="clear" w:color="auto" w:fill="FFFFFF"/>
              </w:rPr>
              <w:t xml:space="preserve"> </w:t>
            </w:r>
            <w:proofErr w:type="spellStart"/>
            <w:r w:rsidRPr="00A676D2">
              <w:rPr>
                <w:rFonts w:ascii="Garamond" w:hAnsi="Garamond" w:cs="Calibri"/>
                <w:color w:val="000000"/>
                <w:shd w:val="clear" w:color="auto" w:fill="FFFFFF"/>
              </w:rPr>
              <w:t>Gasanabo</w:t>
            </w:r>
            <w:proofErr w:type="spellEnd"/>
            <w:r w:rsidRPr="00A676D2">
              <w:rPr>
                <w:rFonts w:ascii="Garamond" w:hAnsi="Garamond" w:cs="Calibri"/>
                <w:color w:val="000000"/>
                <w:shd w:val="clear" w:color="auto" w:fill="FFFFFF"/>
              </w:rPr>
              <w:t xml:space="preserve"> et al. eds. 2015) (16).</w:t>
            </w:r>
          </w:p>
          <w:p w14:paraId="1A6138D4" w14:textId="484AEF64" w:rsidR="00143FB2" w:rsidRPr="00A676D2" w:rsidRDefault="0058511D" w:rsidP="00B61D4C">
            <w:pPr>
              <w:pStyle w:val="ListParagraph"/>
              <w:numPr>
                <w:ilvl w:val="0"/>
                <w:numId w:val="46"/>
              </w:numPr>
              <w:ind w:left="162" w:hanging="197"/>
              <w:jc w:val="both"/>
              <w:rPr>
                <w:rFonts w:ascii="Garamond" w:eastAsia="Times New Roman" w:hAnsi="Garamond"/>
              </w:rPr>
            </w:pPr>
            <w:r w:rsidRPr="00A676D2">
              <w:rPr>
                <w:rFonts w:ascii="Garamond" w:hAnsi="Garamond"/>
              </w:rPr>
              <w:t xml:space="preserve">Zachary D. Kaufman, </w:t>
            </w:r>
            <w:hyperlink r:id="rId37" w:history="1">
              <w:r w:rsidRPr="00A676D2">
                <w:rPr>
                  <w:rStyle w:val="Hyperlink"/>
                  <w:rFonts w:ascii="Garamond" w:hAnsi="Garamond"/>
                  <w:i/>
                  <w:iCs/>
                </w:rPr>
                <w:t>Lessons from Rwanda: Post-Genocide Law and Policy</w:t>
              </w:r>
            </w:hyperlink>
            <w:r w:rsidRPr="00A676D2">
              <w:rPr>
                <w:rFonts w:ascii="Garamond" w:hAnsi="Garamond"/>
              </w:rPr>
              <w:t xml:space="preserve">, </w:t>
            </w:r>
            <w:r w:rsidRPr="00A676D2">
              <w:rPr>
                <w:rFonts w:ascii="Garamond" w:hAnsi="Garamond"/>
                <w:smallCaps/>
              </w:rPr>
              <w:t>Stanford Law &amp; Policy Review Online</w:t>
            </w:r>
            <w:r w:rsidRPr="00A676D2">
              <w:rPr>
                <w:rFonts w:ascii="Garamond" w:hAnsi="Garamond"/>
              </w:rPr>
              <w:t xml:space="preserve"> (2019) (22).</w:t>
            </w:r>
          </w:p>
        </w:tc>
      </w:tr>
      <w:tr w:rsidR="0096589A" w:rsidRPr="00DD08F9" w14:paraId="57FB9A7A" w14:textId="77777777" w:rsidTr="0083731E">
        <w:tc>
          <w:tcPr>
            <w:tcW w:w="850" w:type="dxa"/>
            <w:vAlign w:val="center"/>
          </w:tcPr>
          <w:p w14:paraId="495F8739" w14:textId="66A56ACD" w:rsidR="0096589A" w:rsidRPr="00A676D2" w:rsidRDefault="0096589A" w:rsidP="00AC3D21">
            <w:pPr>
              <w:jc w:val="center"/>
              <w:rPr>
                <w:rFonts w:ascii="Garamond" w:hAnsi="Garamond"/>
              </w:rPr>
            </w:pPr>
            <w:r>
              <w:rPr>
                <w:rFonts w:ascii="Garamond" w:hAnsi="Garamond"/>
              </w:rPr>
              <w:t>14</w:t>
            </w:r>
          </w:p>
        </w:tc>
        <w:tc>
          <w:tcPr>
            <w:tcW w:w="1152" w:type="dxa"/>
            <w:vAlign w:val="center"/>
          </w:tcPr>
          <w:p w14:paraId="70D381AD" w14:textId="1E516EEC" w:rsidR="0096589A" w:rsidRPr="003966FD" w:rsidRDefault="0096589A" w:rsidP="00AC3D21">
            <w:pPr>
              <w:jc w:val="center"/>
              <w:rPr>
                <w:rFonts w:ascii="Garamond" w:hAnsi="Garamond"/>
              </w:rPr>
            </w:pPr>
            <w:r w:rsidRPr="003966FD">
              <w:rPr>
                <w:rFonts w:ascii="Garamond" w:hAnsi="Garamond"/>
              </w:rPr>
              <w:t>Thursday, February 29</w:t>
            </w:r>
          </w:p>
        </w:tc>
        <w:tc>
          <w:tcPr>
            <w:tcW w:w="2504" w:type="dxa"/>
            <w:vAlign w:val="center"/>
          </w:tcPr>
          <w:p w14:paraId="178046C4" w14:textId="77777777" w:rsidR="0096589A" w:rsidRPr="00A676D2" w:rsidRDefault="0096589A" w:rsidP="0096589A">
            <w:pPr>
              <w:jc w:val="center"/>
              <w:rPr>
                <w:rFonts w:ascii="Garamond" w:hAnsi="Garamond"/>
              </w:rPr>
            </w:pPr>
            <w:r w:rsidRPr="00A676D2">
              <w:rPr>
                <w:rFonts w:ascii="Garamond" w:hAnsi="Garamond"/>
              </w:rPr>
              <w:t>Transitional Justice for Rwanda:</w:t>
            </w:r>
          </w:p>
          <w:p w14:paraId="2F2794FC" w14:textId="2C996319" w:rsidR="0096589A" w:rsidRDefault="0096589A" w:rsidP="0096589A">
            <w:pPr>
              <w:jc w:val="center"/>
              <w:rPr>
                <w:rFonts w:ascii="Garamond" w:hAnsi="Garamond"/>
              </w:rPr>
            </w:pPr>
            <w:r w:rsidRPr="00A676D2">
              <w:rPr>
                <w:rFonts w:ascii="Garamond" w:hAnsi="Garamond"/>
              </w:rPr>
              <w:t xml:space="preserve">Part </w:t>
            </w:r>
            <w:r>
              <w:rPr>
                <w:rFonts w:ascii="Garamond" w:hAnsi="Garamond"/>
              </w:rPr>
              <w:t>3</w:t>
            </w:r>
            <w:r w:rsidRPr="00A676D2">
              <w:rPr>
                <w:rFonts w:ascii="Garamond" w:hAnsi="Garamond"/>
              </w:rPr>
              <w:t xml:space="preserve"> of </w:t>
            </w:r>
            <w:r>
              <w:rPr>
                <w:rFonts w:ascii="Garamond" w:hAnsi="Garamond"/>
              </w:rPr>
              <w:t>4</w:t>
            </w:r>
          </w:p>
          <w:p w14:paraId="1C8B61D7" w14:textId="77777777" w:rsidR="0096589A" w:rsidRDefault="0096589A" w:rsidP="0096589A">
            <w:pPr>
              <w:jc w:val="center"/>
              <w:rPr>
                <w:rFonts w:ascii="Garamond" w:hAnsi="Garamond"/>
                <w:u w:val="single"/>
              </w:rPr>
            </w:pPr>
          </w:p>
          <w:p w14:paraId="2A3523DD" w14:textId="77777777" w:rsidR="0096589A" w:rsidRPr="00667428" w:rsidRDefault="0096589A" w:rsidP="0096589A">
            <w:pPr>
              <w:jc w:val="center"/>
              <w:rPr>
                <w:rFonts w:ascii="Garamond" w:hAnsi="Garamond"/>
                <w:u w:val="single"/>
              </w:rPr>
            </w:pPr>
            <w:r w:rsidRPr="00667428">
              <w:rPr>
                <w:rFonts w:ascii="Garamond" w:hAnsi="Garamond"/>
                <w:u w:val="single"/>
              </w:rPr>
              <w:t>Guest Speaker:</w:t>
            </w:r>
          </w:p>
          <w:p w14:paraId="7D22C03B" w14:textId="53AD95F3" w:rsidR="0096589A" w:rsidRPr="00A676D2" w:rsidRDefault="0096589A" w:rsidP="0096589A">
            <w:pPr>
              <w:jc w:val="center"/>
              <w:rPr>
                <w:rFonts w:ascii="Garamond" w:hAnsi="Garamond"/>
              </w:rPr>
            </w:pPr>
            <w:proofErr w:type="spellStart"/>
            <w:r w:rsidRPr="00667428">
              <w:rPr>
                <w:rFonts w:ascii="Garamond" w:hAnsi="Garamond"/>
              </w:rPr>
              <w:t>Consolee</w:t>
            </w:r>
            <w:proofErr w:type="spellEnd"/>
            <w:r w:rsidRPr="00667428">
              <w:rPr>
                <w:rFonts w:ascii="Garamond" w:hAnsi="Garamond"/>
              </w:rPr>
              <w:t xml:space="preserve"> Nishimwe</w:t>
            </w:r>
          </w:p>
        </w:tc>
        <w:tc>
          <w:tcPr>
            <w:tcW w:w="4849" w:type="dxa"/>
          </w:tcPr>
          <w:p w14:paraId="39359756" w14:textId="536AA068" w:rsidR="0096589A" w:rsidRPr="007A7CF2" w:rsidRDefault="0096589A" w:rsidP="00B61D4C">
            <w:pPr>
              <w:pStyle w:val="ListParagraph"/>
              <w:numPr>
                <w:ilvl w:val="0"/>
                <w:numId w:val="4"/>
              </w:numPr>
              <w:ind w:left="162" w:hanging="197"/>
              <w:rPr>
                <w:rFonts w:ascii="Garamond" w:hAnsi="Garamond" w:cs="Arial"/>
                <w:color w:val="222222"/>
              </w:rPr>
            </w:pPr>
            <w:r w:rsidRPr="007A7CF2">
              <w:rPr>
                <w:rFonts w:ascii="Garamond" w:hAnsi="Garamond" w:cs="Arial"/>
                <w:color w:val="222222"/>
              </w:rPr>
              <w:t>TBD</w:t>
            </w:r>
          </w:p>
        </w:tc>
      </w:tr>
      <w:tr w:rsidR="0096589A" w:rsidRPr="00DD08F9" w14:paraId="0AAFCBCA" w14:textId="77777777" w:rsidTr="0083731E">
        <w:tc>
          <w:tcPr>
            <w:tcW w:w="850" w:type="dxa"/>
            <w:vAlign w:val="center"/>
          </w:tcPr>
          <w:p w14:paraId="5767F559" w14:textId="437AFC08" w:rsidR="0096589A" w:rsidRPr="00A676D2" w:rsidRDefault="0096589A" w:rsidP="00AC3D21">
            <w:pPr>
              <w:jc w:val="center"/>
              <w:rPr>
                <w:rFonts w:ascii="Garamond" w:hAnsi="Garamond"/>
              </w:rPr>
            </w:pPr>
            <w:r>
              <w:rPr>
                <w:rFonts w:ascii="Garamond" w:hAnsi="Garamond"/>
              </w:rPr>
              <w:t>15</w:t>
            </w:r>
          </w:p>
        </w:tc>
        <w:tc>
          <w:tcPr>
            <w:tcW w:w="1152" w:type="dxa"/>
            <w:vAlign w:val="center"/>
          </w:tcPr>
          <w:p w14:paraId="4025AAEA" w14:textId="77777777" w:rsidR="0096589A" w:rsidRDefault="0096589A" w:rsidP="00AC3D21">
            <w:pPr>
              <w:jc w:val="center"/>
              <w:rPr>
                <w:rFonts w:ascii="Garamond" w:hAnsi="Garamond"/>
              </w:rPr>
            </w:pPr>
            <w:r>
              <w:rPr>
                <w:rFonts w:ascii="Garamond" w:hAnsi="Garamond"/>
              </w:rPr>
              <w:t>Tuesday,</w:t>
            </w:r>
          </w:p>
          <w:p w14:paraId="4A3C2F13" w14:textId="523E7249" w:rsidR="0096589A" w:rsidRPr="003966FD" w:rsidRDefault="0096589A" w:rsidP="00AC3D21">
            <w:pPr>
              <w:jc w:val="center"/>
              <w:rPr>
                <w:rFonts w:ascii="Garamond" w:hAnsi="Garamond"/>
              </w:rPr>
            </w:pPr>
            <w:r>
              <w:rPr>
                <w:rFonts w:ascii="Garamond" w:hAnsi="Garamond"/>
              </w:rPr>
              <w:t>March 5</w:t>
            </w:r>
          </w:p>
        </w:tc>
        <w:tc>
          <w:tcPr>
            <w:tcW w:w="2504" w:type="dxa"/>
            <w:vAlign w:val="center"/>
          </w:tcPr>
          <w:p w14:paraId="5C2F987B" w14:textId="77777777" w:rsidR="0096589A" w:rsidRPr="00A676D2" w:rsidRDefault="0096589A" w:rsidP="0096589A">
            <w:pPr>
              <w:jc w:val="center"/>
              <w:rPr>
                <w:rFonts w:ascii="Garamond" w:hAnsi="Garamond"/>
              </w:rPr>
            </w:pPr>
            <w:r w:rsidRPr="00A676D2">
              <w:rPr>
                <w:rFonts w:ascii="Garamond" w:hAnsi="Garamond"/>
              </w:rPr>
              <w:t>Transitional Justice for Rwanda:</w:t>
            </w:r>
          </w:p>
          <w:p w14:paraId="42656A57" w14:textId="77777777" w:rsidR="0096589A" w:rsidRDefault="0096589A" w:rsidP="0096589A">
            <w:pPr>
              <w:jc w:val="center"/>
              <w:rPr>
                <w:rFonts w:ascii="Garamond" w:hAnsi="Garamond"/>
              </w:rPr>
            </w:pPr>
            <w:r w:rsidRPr="00A676D2">
              <w:rPr>
                <w:rFonts w:ascii="Garamond" w:hAnsi="Garamond"/>
              </w:rPr>
              <w:t xml:space="preserve">Part </w:t>
            </w:r>
            <w:r>
              <w:rPr>
                <w:rFonts w:ascii="Garamond" w:hAnsi="Garamond"/>
              </w:rPr>
              <w:t>4</w:t>
            </w:r>
            <w:r w:rsidRPr="00A676D2">
              <w:rPr>
                <w:rFonts w:ascii="Garamond" w:hAnsi="Garamond"/>
              </w:rPr>
              <w:t xml:space="preserve"> of </w:t>
            </w:r>
            <w:r>
              <w:rPr>
                <w:rFonts w:ascii="Garamond" w:hAnsi="Garamond"/>
              </w:rPr>
              <w:t>4</w:t>
            </w:r>
          </w:p>
          <w:p w14:paraId="63362B48" w14:textId="77777777" w:rsidR="0096589A" w:rsidRDefault="0096589A" w:rsidP="0096589A">
            <w:pPr>
              <w:jc w:val="center"/>
              <w:rPr>
                <w:rFonts w:ascii="Garamond" w:hAnsi="Garamond"/>
              </w:rPr>
            </w:pPr>
          </w:p>
          <w:p w14:paraId="3027508F" w14:textId="77777777" w:rsidR="0096589A" w:rsidRPr="00FF54F6" w:rsidRDefault="0096589A" w:rsidP="0096589A">
            <w:pPr>
              <w:jc w:val="center"/>
              <w:rPr>
                <w:rFonts w:ascii="Garamond" w:hAnsi="Garamond"/>
                <w:u w:val="single"/>
              </w:rPr>
            </w:pPr>
            <w:r w:rsidRPr="00FF54F6">
              <w:rPr>
                <w:rFonts w:ascii="Garamond" w:hAnsi="Garamond"/>
                <w:u w:val="single"/>
              </w:rPr>
              <w:t>Guest Speaker:</w:t>
            </w:r>
          </w:p>
          <w:p w14:paraId="01E6BA48" w14:textId="6F4A4AE6" w:rsidR="0096589A" w:rsidRPr="00A676D2" w:rsidRDefault="0096589A" w:rsidP="0096589A">
            <w:pPr>
              <w:jc w:val="center"/>
              <w:rPr>
                <w:rFonts w:ascii="Garamond" w:hAnsi="Garamond"/>
              </w:rPr>
            </w:pPr>
            <w:r w:rsidRPr="00FF54F6">
              <w:rPr>
                <w:rFonts w:ascii="Garamond" w:hAnsi="Garamond"/>
              </w:rPr>
              <w:t>Pierre St. Hilaire</w:t>
            </w:r>
          </w:p>
        </w:tc>
        <w:tc>
          <w:tcPr>
            <w:tcW w:w="4849" w:type="dxa"/>
          </w:tcPr>
          <w:p w14:paraId="0B850F7C" w14:textId="290BC08A" w:rsidR="0096589A" w:rsidRPr="007A7CF2" w:rsidRDefault="0096589A" w:rsidP="00B61D4C">
            <w:pPr>
              <w:pStyle w:val="ListParagraph"/>
              <w:numPr>
                <w:ilvl w:val="0"/>
                <w:numId w:val="4"/>
              </w:numPr>
              <w:ind w:left="162" w:hanging="197"/>
              <w:rPr>
                <w:rFonts w:ascii="Garamond" w:hAnsi="Garamond" w:cs="Arial"/>
                <w:color w:val="222222"/>
              </w:rPr>
            </w:pPr>
            <w:r w:rsidRPr="007A7CF2">
              <w:rPr>
                <w:rFonts w:ascii="Garamond" w:hAnsi="Garamond" w:cs="Arial"/>
                <w:color w:val="222222"/>
              </w:rPr>
              <w:t>TBD</w:t>
            </w:r>
          </w:p>
        </w:tc>
      </w:tr>
    </w:tbl>
    <w:p w14:paraId="1477912E" w14:textId="77777777" w:rsidR="009C6654" w:rsidRDefault="009C6654">
      <w:r>
        <w:br w:type="page"/>
      </w:r>
    </w:p>
    <w:tbl>
      <w:tblPr>
        <w:tblStyle w:val="TableGrid"/>
        <w:tblW w:w="9355" w:type="dxa"/>
        <w:tblLook w:val="04A0" w:firstRow="1" w:lastRow="0" w:firstColumn="1" w:lastColumn="0" w:noHBand="0" w:noVBand="1"/>
      </w:tblPr>
      <w:tblGrid>
        <w:gridCol w:w="850"/>
        <w:gridCol w:w="1152"/>
        <w:gridCol w:w="2504"/>
        <w:gridCol w:w="4849"/>
      </w:tblGrid>
      <w:tr w:rsidR="0083731E" w:rsidRPr="00DD08F9" w14:paraId="1289EBD6" w14:textId="77777777" w:rsidTr="0083731E">
        <w:tc>
          <w:tcPr>
            <w:tcW w:w="850" w:type="dxa"/>
            <w:vAlign w:val="center"/>
          </w:tcPr>
          <w:p w14:paraId="5CF4D972" w14:textId="755D3999" w:rsidR="0083731E" w:rsidRPr="00A676D2" w:rsidRDefault="0058511D" w:rsidP="00AC3D21">
            <w:pPr>
              <w:jc w:val="center"/>
              <w:rPr>
                <w:rFonts w:ascii="Garamond" w:hAnsi="Garamond"/>
              </w:rPr>
            </w:pPr>
            <w:r w:rsidRPr="00A676D2">
              <w:rPr>
                <w:rFonts w:ascii="Garamond" w:hAnsi="Garamond"/>
              </w:rPr>
              <w:lastRenderedPageBreak/>
              <w:t>1</w:t>
            </w:r>
            <w:r w:rsidR="0096589A">
              <w:rPr>
                <w:rFonts w:ascii="Garamond" w:hAnsi="Garamond"/>
              </w:rPr>
              <w:t>6</w:t>
            </w:r>
          </w:p>
        </w:tc>
        <w:tc>
          <w:tcPr>
            <w:tcW w:w="1152" w:type="dxa"/>
            <w:vAlign w:val="center"/>
          </w:tcPr>
          <w:p w14:paraId="770C4C73" w14:textId="77777777" w:rsidR="0083731E" w:rsidRDefault="003966FD" w:rsidP="00AC3D21">
            <w:pPr>
              <w:jc w:val="center"/>
              <w:rPr>
                <w:rFonts w:ascii="Garamond" w:hAnsi="Garamond"/>
              </w:rPr>
            </w:pPr>
            <w:r w:rsidRPr="003966FD">
              <w:rPr>
                <w:rFonts w:ascii="Garamond" w:hAnsi="Garamond"/>
              </w:rPr>
              <w:t>Thursday,</w:t>
            </w:r>
          </w:p>
          <w:p w14:paraId="3846C680" w14:textId="48F8A379" w:rsidR="0096589A" w:rsidRPr="003966FD" w:rsidRDefault="0096589A" w:rsidP="00AC3D21">
            <w:pPr>
              <w:jc w:val="center"/>
              <w:rPr>
                <w:rFonts w:ascii="Garamond" w:hAnsi="Garamond"/>
              </w:rPr>
            </w:pPr>
            <w:r>
              <w:rPr>
                <w:rFonts w:ascii="Garamond" w:hAnsi="Garamond"/>
              </w:rPr>
              <w:t>March 7</w:t>
            </w:r>
          </w:p>
        </w:tc>
        <w:tc>
          <w:tcPr>
            <w:tcW w:w="2504" w:type="dxa"/>
            <w:vAlign w:val="center"/>
          </w:tcPr>
          <w:p w14:paraId="53E8E0CF" w14:textId="77777777" w:rsidR="00DE0DA0" w:rsidRDefault="0058511D" w:rsidP="00AC3D21">
            <w:pPr>
              <w:jc w:val="center"/>
              <w:rPr>
                <w:rFonts w:ascii="Garamond" w:hAnsi="Garamond"/>
              </w:rPr>
            </w:pPr>
            <w:r w:rsidRPr="00A676D2">
              <w:rPr>
                <w:rFonts w:ascii="Garamond" w:hAnsi="Garamond"/>
              </w:rPr>
              <w:t>Syria</w:t>
            </w:r>
          </w:p>
          <w:p w14:paraId="6C22365F" w14:textId="77777777" w:rsidR="0032624F" w:rsidRDefault="0032624F" w:rsidP="00AC3D21">
            <w:pPr>
              <w:jc w:val="center"/>
              <w:rPr>
                <w:rFonts w:ascii="Garamond" w:hAnsi="Garamond"/>
              </w:rPr>
            </w:pPr>
          </w:p>
          <w:p w14:paraId="6B65D070" w14:textId="77777777" w:rsidR="0032624F" w:rsidRPr="009F7701" w:rsidRDefault="0032624F" w:rsidP="00AC3D21">
            <w:pPr>
              <w:jc w:val="center"/>
              <w:rPr>
                <w:rFonts w:ascii="Garamond" w:hAnsi="Garamond"/>
              </w:rPr>
            </w:pPr>
            <w:r w:rsidRPr="009F7701">
              <w:rPr>
                <w:rFonts w:ascii="Garamond" w:hAnsi="Garamond"/>
                <w:u w:val="single"/>
              </w:rPr>
              <w:t>Guest Speaker</w:t>
            </w:r>
            <w:r w:rsidRPr="009F7701">
              <w:rPr>
                <w:rFonts w:ascii="Garamond" w:hAnsi="Garamond"/>
              </w:rPr>
              <w:t>:</w:t>
            </w:r>
          </w:p>
          <w:p w14:paraId="0E39FF69" w14:textId="7C4F3254" w:rsidR="0032624F" w:rsidRPr="00A676D2" w:rsidRDefault="0032624F" w:rsidP="00AC3D21">
            <w:pPr>
              <w:jc w:val="center"/>
              <w:rPr>
                <w:rFonts w:ascii="Garamond" w:hAnsi="Garamond"/>
              </w:rPr>
            </w:pPr>
            <w:r w:rsidRPr="009F7701">
              <w:rPr>
                <w:rFonts w:ascii="Garamond" w:hAnsi="Garamond"/>
              </w:rPr>
              <w:t>Kenan Rahmani</w:t>
            </w:r>
          </w:p>
        </w:tc>
        <w:tc>
          <w:tcPr>
            <w:tcW w:w="4849" w:type="dxa"/>
          </w:tcPr>
          <w:p w14:paraId="4DF4DBB5" w14:textId="354DB99D" w:rsidR="0050262C" w:rsidRPr="00217770" w:rsidRDefault="0050262C" w:rsidP="00B61D4C">
            <w:pPr>
              <w:pStyle w:val="ListParagraph"/>
              <w:numPr>
                <w:ilvl w:val="0"/>
                <w:numId w:val="4"/>
              </w:numPr>
              <w:ind w:left="162" w:hanging="197"/>
              <w:rPr>
                <w:rFonts w:ascii="Garamond" w:hAnsi="Garamond"/>
                <w:u w:val="single"/>
              </w:rPr>
            </w:pPr>
            <w:r w:rsidRPr="00217770">
              <w:rPr>
                <w:rFonts w:ascii="Garamond" w:hAnsi="Garamond" w:cs="Arial"/>
                <w:color w:val="222222"/>
              </w:rPr>
              <w:t xml:space="preserve">Daniela </w:t>
            </w:r>
            <w:proofErr w:type="spellStart"/>
            <w:r w:rsidRPr="00217770">
              <w:rPr>
                <w:rFonts w:ascii="Garamond" w:hAnsi="Garamond" w:cs="Arial"/>
                <w:color w:val="222222"/>
              </w:rPr>
              <w:t>Abratt</w:t>
            </w:r>
            <w:proofErr w:type="spellEnd"/>
            <w:r w:rsidRPr="00217770">
              <w:rPr>
                <w:rFonts w:ascii="Garamond" w:hAnsi="Garamond" w:cs="Arial"/>
                <w:color w:val="222222"/>
              </w:rPr>
              <w:t>, </w:t>
            </w:r>
            <w:r w:rsidRPr="00217770">
              <w:rPr>
                <w:rFonts w:ascii="Garamond" w:hAnsi="Garamond" w:cs="Arial"/>
                <w:i/>
                <w:iCs/>
                <w:color w:val="222222"/>
              </w:rPr>
              <w:t xml:space="preserve">U.S. Intervention in Syria: A Legal Responsibility to </w:t>
            </w:r>
            <w:proofErr w:type="gramStart"/>
            <w:r w:rsidRPr="00217770">
              <w:rPr>
                <w:rFonts w:ascii="Garamond" w:hAnsi="Garamond" w:cs="Arial"/>
                <w:i/>
                <w:iCs/>
                <w:color w:val="222222"/>
              </w:rPr>
              <w:t>Protect?</w:t>
            </w:r>
            <w:r w:rsidRPr="00217770">
              <w:rPr>
                <w:rFonts w:ascii="Garamond" w:hAnsi="Garamond" w:cs="Arial"/>
                <w:color w:val="222222"/>
              </w:rPr>
              <w:t>,</w:t>
            </w:r>
            <w:proofErr w:type="gramEnd"/>
            <w:r w:rsidRPr="00217770">
              <w:rPr>
                <w:rFonts w:ascii="Garamond" w:hAnsi="Garamond" w:cs="Arial"/>
                <w:color w:val="222222"/>
              </w:rPr>
              <w:t xml:space="preserve"> 95 </w:t>
            </w:r>
            <w:r w:rsidRPr="00217770">
              <w:rPr>
                <w:rFonts w:ascii="Garamond" w:hAnsi="Garamond" w:cs="Arial"/>
                <w:smallCaps/>
                <w:color w:val="222222"/>
              </w:rPr>
              <w:t>Denver Law Review</w:t>
            </w:r>
            <w:r w:rsidRPr="00217770">
              <w:rPr>
                <w:rFonts w:ascii="Garamond" w:hAnsi="Garamond" w:cs="Arial"/>
                <w:color w:val="222222"/>
              </w:rPr>
              <w:t> 21 (2017) (51) (Canvas).</w:t>
            </w:r>
          </w:p>
          <w:p w14:paraId="459D8166" w14:textId="0F115108" w:rsidR="0050262C" w:rsidRPr="00217770" w:rsidRDefault="0050262C" w:rsidP="00B61D4C">
            <w:pPr>
              <w:pStyle w:val="ListParagraph"/>
              <w:numPr>
                <w:ilvl w:val="0"/>
                <w:numId w:val="4"/>
              </w:numPr>
              <w:ind w:left="162" w:hanging="197"/>
              <w:rPr>
                <w:rFonts w:ascii="Garamond" w:hAnsi="Garamond"/>
                <w:u w:val="single"/>
              </w:rPr>
            </w:pPr>
            <w:r w:rsidRPr="00217770">
              <w:rPr>
                <w:rFonts w:ascii="Garamond" w:hAnsi="Garamond" w:cs="Arial"/>
                <w:color w:val="222222"/>
              </w:rPr>
              <w:t>Annie Sparrow, </w:t>
            </w:r>
            <w:r w:rsidRPr="00217770">
              <w:rPr>
                <w:rFonts w:ascii="Garamond" w:hAnsi="Garamond" w:cs="Arial"/>
                <w:i/>
                <w:iCs/>
                <w:color w:val="222222"/>
              </w:rPr>
              <w:t>How UN Humanitarian Aid has Propped Up Assad</w:t>
            </w:r>
            <w:r w:rsidRPr="00217770">
              <w:rPr>
                <w:rFonts w:ascii="Garamond" w:hAnsi="Garamond" w:cs="Arial"/>
                <w:color w:val="222222"/>
              </w:rPr>
              <w:t>, </w:t>
            </w:r>
            <w:r w:rsidRPr="00217770">
              <w:rPr>
                <w:rFonts w:ascii="Garamond" w:hAnsi="Garamond" w:cs="Arial"/>
                <w:smallCaps/>
                <w:color w:val="222222"/>
              </w:rPr>
              <w:t>Foreign Affairs</w:t>
            </w:r>
            <w:r w:rsidRPr="00217770">
              <w:rPr>
                <w:rFonts w:ascii="Garamond" w:hAnsi="Garamond" w:cs="Arial"/>
                <w:color w:val="222222"/>
              </w:rPr>
              <w:t>, Sept. 20, 2018 (5) (Canvas).</w:t>
            </w:r>
          </w:p>
          <w:p w14:paraId="467A0D4E" w14:textId="65FD7193" w:rsidR="0050262C" w:rsidRPr="00217770" w:rsidRDefault="0050262C" w:rsidP="00B61D4C">
            <w:pPr>
              <w:pStyle w:val="ListParagraph"/>
              <w:numPr>
                <w:ilvl w:val="0"/>
                <w:numId w:val="4"/>
              </w:numPr>
              <w:ind w:left="162" w:hanging="197"/>
              <w:rPr>
                <w:rFonts w:ascii="Garamond" w:hAnsi="Garamond"/>
                <w:u w:val="single"/>
              </w:rPr>
            </w:pPr>
            <w:r w:rsidRPr="00217770">
              <w:rPr>
                <w:rFonts w:ascii="Garamond" w:hAnsi="Garamond"/>
              </w:rPr>
              <w:t xml:space="preserve">Mark Kersten, </w:t>
            </w:r>
            <w:r w:rsidRPr="00217770">
              <w:rPr>
                <w:rFonts w:ascii="Garamond" w:hAnsi="Garamond"/>
                <w:i/>
              </w:rPr>
              <w:t xml:space="preserve">Calls for Prosecuting War Crimes in Syria are Growing. Is International Justice </w:t>
            </w:r>
            <w:proofErr w:type="gramStart"/>
            <w:r w:rsidRPr="00217770">
              <w:rPr>
                <w:rFonts w:ascii="Garamond" w:hAnsi="Garamond"/>
                <w:i/>
              </w:rPr>
              <w:t>Possible?</w:t>
            </w:r>
            <w:r w:rsidRPr="00217770">
              <w:rPr>
                <w:rFonts w:ascii="Garamond" w:hAnsi="Garamond"/>
              </w:rPr>
              <w:t>,</w:t>
            </w:r>
            <w:proofErr w:type="gramEnd"/>
            <w:r w:rsidRPr="00217770">
              <w:rPr>
                <w:rFonts w:ascii="Garamond" w:hAnsi="Garamond"/>
              </w:rPr>
              <w:t xml:space="preserve"> </w:t>
            </w:r>
            <w:r w:rsidRPr="00217770">
              <w:rPr>
                <w:rFonts w:ascii="Garamond" w:hAnsi="Garamond"/>
                <w:smallCaps/>
              </w:rPr>
              <w:t>Washington Post</w:t>
            </w:r>
            <w:r w:rsidRPr="00217770">
              <w:rPr>
                <w:rFonts w:ascii="Garamond" w:hAnsi="Garamond"/>
              </w:rPr>
              <w:t>, Oct. 14, 2016. (4) (Canvas).</w:t>
            </w:r>
          </w:p>
          <w:p w14:paraId="535D4EB7" w14:textId="77777777" w:rsidR="0050262C" w:rsidRPr="00217770" w:rsidRDefault="0050262C" w:rsidP="00B61D4C">
            <w:pPr>
              <w:pStyle w:val="ListParagraph"/>
              <w:numPr>
                <w:ilvl w:val="0"/>
                <w:numId w:val="4"/>
              </w:numPr>
              <w:ind w:left="162" w:hanging="197"/>
              <w:rPr>
                <w:rFonts w:ascii="Garamond" w:hAnsi="Garamond"/>
                <w:u w:val="single"/>
              </w:rPr>
            </w:pPr>
            <w:r w:rsidRPr="00217770">
              <w:rPr>
                <w:rFonts w:ascii="Garamond" w:hAnsi="Garamond" w:cs="Arial"/>
                <w:color w:val="222222"/>
              </w:rPr>
              <w:t xml:space="preserve">Roger Lu Phillips, </w:t>
            </w:r>
            <w:hyperlink r:id="rId38" w:history="1">
              <w:r w:rsidRPr="00217770">
                <w:rPr>
                  <w:rStyle w:val="Hyperlink"/>
                  <w:rFonts w:ascii="Garamond" w:hAnsi="Garamond" w:cs="Arial"/>
                  <w:i/>
                  <w:iCs/>
                </w:rPr>
                <w:t>A Drop in the Ocean: A Preliminary Assessment of the Koblenz Trial on Syrian Torture</w:t>
              </w:r>
            </w:hyperlink>
            <w:r w:rsidRPr="00217770">
              <w:rPr>
                <w:rFonts w:ascii="Garamond" w:hAnsi="Garamond" w:cs="Arial"/>
                <w:color w:val="222222"/>
              </w:rPr>
              <w:t xml:space="preserve">, </w:t>
            </w:r>
            <w:r w:rsidRPr="00217770">
              <w:rPr>
                <w:rFonts w:ascii="Garamond" w:hAnsi="Garamond" w:cs="Arial"/>
                <w:smallCaps/>
                <w:color w:val="222222"/>
              </w:rPr>
              <w:t>Just Security</w:t>
            </w:r>
            <w:r w:rsidRPr="00217770">
              <w:rPr>
                <w:rFonts w:ascii="Garamond" w:hAnsi="Garamond" w:cs="Arial"/>
                <w:color w:val="222222"/>
              </w:rPr>
              <w:t>, Apr. 22, 2021 (6).</w:t>
            </w:r>
          </w:p>
          <w:p w14:paraId="620809A1" w14:textId="3DA1931B" w:rsidR="0083731E" w:rsidRPr="00A676D2" w:rsidRDefault="0050262C" w:rsidP="00B61D4C">
            <w:pPr>
              <w:pStyle w:val="ListParagraph"/>
              <w:numPr>
                <w:ilvl w:val="0"/>
                <w:numId w:val="4"/>
              </w:numPr>
              <w:ind w:left="162" w:hanging="197"/>
              <w:rPr>
                <w:rFonts w:ascii="Garamond" w:hAnsi="Garamond"/>
              </w:rPr>
            </w:pPr>
            <w:r w:rsidRPr="00217770">
              <w:rPr>
                <w:rFonts w:ascii="Garamond" w:hAnsi="Garamond" w:cs="Arial"/>
                <w:color w:val="222222"/>
              </w:rPr>
              <w:t>Human Rights Watch, </w:t>
            </w:r>
            <w:hyperlink r:id="rId39" w:history="1">
              <w:r w:rsidRPr="00217770">
                <w:rPr>
                  <w:rStyle w:val="Hyperlink"/>
                  <w:rFonts w:ascii="Garamond" w:hAnsi="Garamond" w:cs="Arial"/>
                  <w:i/>
                  <w:iCs/>
                </w:rPr>
                <w:t>Q&amp;A: First Syria State Torture Trial in Germany</w:t>
              </w:r>
            </w:hyperlink>
            <w:r w:rsidRPr="00217770">
              <w:rPr>
                <w:rFonts w:ascii="Garamond" w:hAnsi="Garamond" w:cs="Arial"/>
                <w:color w:val="222222"/>
              </w:rPr>
              <w:t>, Jan. 6, 2022 (6).</w:t>
            </w:r>
          </w:p>
        </w:tc>
      </w:tr>
      <w:tr w:rsidR="0096589A" w:rsidRPr="00DD08F9" w14:paraId="70E31335" w14:textId="77777777" w:rsidTr="0096589A">
        <w:tc>
          <w:tcPr>
            <w:tcW w:w="9355" w:type="dxa"/>
            <w:gridSpan w:val="4"/>
            <w:shd w:val="clear" w:color="auto" w:fill="ED7D31" w:themeFill="accent2"/>
          </w:tcPr>
          <w:p w14:paraId="460B67D7" w14:textId="77777777" w:rsidR="0096589A" w:rsidRPr="00585551" w:rsidRDefault="0096589A" w:rsidP="00C87616">
            <w:pPr>
              <w:jc w:val="center"/>
              <w:rPr>
                <w:rFonts w:ascii="Garamond" w:hAnsi="Garamond"/>
                <w:b/>
                <w:bCs/>
              </w:rPr>
            </w:pPr>
          </w:p>
          <w:p w14:paraId="3E9B7CB8" w14:textId="166462BA" w:rsidR="0096589A" w:rsidRPr="00585551" w:rsidRDefault="0096589A" w:rsidP="00C87616">
            <w:pPr>
              <w:jc w:val="center"/>
              <w:rPr>
                <w:rFonts w:ascii="Garamond" w:hAnsi="Garamond"/>
                <w:b/>
                <w:bCs/>
              </w:rPr>
            </w:pPr>
            <w:r>
              <w:rPr>
                <w:rFonts w:ascii="Garamond" w:hAnsi="Garamond"/>
                <w:b/>
                <w:bCs/>
              </w:rPr>
              <w:t>SPRING BREAK (March 11-15)</w:t>
            </w:r>
          </w:p>
          <w:p w14:paraId="6E0C81F9" w14:textId="77777777" w:rsidR="0096589A" w:rsidRPr="00585551" w:rsidRDefault="0096589A" w:rsidP="00C87616">
            <w:pPr>
              <w:jc w:val="center"/>
              <w:rPr>
                <w:rFonts w:ascii="Garamond" w:hAnsi="Garamond"/>
                <w:b/>
                <w:bCs/>
              </w:rPr>
            </w:pPr>
          </w:p>
        </w:tc>
      </w:tr>
      <w:tr w:rsidR="00E407FB" w:rsidRPr="00DD08F9" w14:paraId="1113EEE2" w14:textId="77777777" w:rsidTr="00E407FB">
        <w:trPr>
          <w:trHeight w:val="1430"/>
        </w:trPr>
        <w:tc>
          <w:tcPr>
            <w:tcW w:w="850" w:type="dxa"/>
            <w:vAlign w:val="center"/>
          </w:tcPr>
          <w:p w14:paraId="7F8C53E8" w14:textId="11665D8B" w:rsidR="00E407FB" w:rsidRPr="00A676D2" w:rsidRDefault="00E407FB" w:rsidP="00EB484E">
            <w:pPr>
              <w:jc w:val="center"/>
              <w:rPr>
                <w:rFonts w:ascii="Garamond" w:hAnsi="Garamond"/>
              </w:rPr>
            </w:pPr>
            <w:r w:rsidRPr="00A676D2">
              <w:rPr>
                <w:rFonts w:ascii="Garamond" w:hAnsi="Garamond"/>
              </w:rPr>
              <w:t>1</w:t>
            </w:r>
            <w:r w:rsidR="0080068F">
              <w:rPr>
                <w:rFonts w:ascii="Garamond" w:hAnsi="Garamond"/>
              </w:rPr>
              <w:t>7</w:t>
            </w:r>
          </w:p>
        </w:tc>
        <w:tc>
          <w:tcPr>
            <w:tcW w:w="1152" w:type="dxa"/>
            <w:vAlign w:val="center"/>
          </w:tcPr>
          <w:p w14:paraId="457BF79F" w14:textId="718EB03F" w:rsidR="00E407FB" w:rsidRDefault="00E407FB" w:rsidP="00EB484E">
            <w:pPr>
              <w:jc w:val="center"/>
              <w:rPr>
                <w:rFonts w:ascii="Garamond" w:hAnsi="Garamond"/>
              </w:rPr>
            </w:pPr>
            <w:r>
              <w:rPr>
                <w:rFonts w:ascii="Garamond" w:hAnsi="Garamond"/>
              </w:rPr>
              <w:t>Tuesday</w:t>
            </w:r>
            <w:r w:rsidRPr="003966FD">
              <w:rPr>
                <w:rFonts w:ascii="Garamond" w:hAnsi="Garamond"/>
              </w:rPr>
              <w:t>,</w:t>
            </w:r>
          </w:p>
          <w:p w14:paraId="3FD770D8" w14:textId="1F34D21A" w:rsidR="00E407FB" w:rsidRPr="003966FD" w:rsidRDefault="00E407FB" w:rsidP="00EB484E">
            <w:pPr>
              <w:jc w:val="center"/>
              <w:rPr>
                <w:rFonts w:ascii="Garamond" w:hAnsi="Garamond"/>
              </w:rPr>
            </w:pPr>
            <w:r>
              <w:rPr>
                <w:rFonts w:ascii="Garamond" w:hAnsi="Garamond"/>
              </w:rPr>
              <w:t>March 19</w:t>
            </w:r>
          </w:p>
        </w:tc>
        <w:tc>
          <w:tcPr>
            <w:tcW w:w="2504" w:type="dxa"/>
            <w:vAlign w:val="center"/>
          </w:tcPr>
          <w:p w14:paraId="4710DF64" w14:textId="0EE368C2" w:rsidR="00E407FB" w:rsidRDefault="00E407FB" w:rsidP="00EB484E">
            <w:pPr>
              <w:jc w:val="center"/>
              <w:rPr>
                <w:rFonts w:ascii="Garamond" w:hAnsi="Garamond"/>
              </w:rPr>
            </w:pPr>
            <w:r>
              <w:rPr>
                <w:rFonts w:ascii="Garamond" w:hAnsi="Garamond"/>
              </w:rPr>
              <w:t>Ethiopia</w:t>
            </w:r>
          </w:p>
          <w:p w14:paraId="6D56DFC2" w14:textId="77777777" w:rsidR="00E407FB" w:rsidRDefault="00E407FB" w:rsidP="00EB484E">
            <w:pPr>
              <w:jc w:val="center"/>
              <w:rPr>
                <w:rFonts w:ascii="Garamond" w:hAnsi="Garamond"/>
              </w:rPr>
            </w:pPr>
          </w:p>
          <w:p w14:paraId="38D30CEA" w14:textId="77777777" w:rsidR="00E407FB" w:rsidRPr="009F7701" w:rsidRDefault="00E407FB" w:rsidP="00EB484E">
            <w:pPr>
              <w:jc w:val="center"/>
              <w:rPr>
                <w:rFonts w:ascii="Garamond" w:hAnsi="Garamond"/>
              </w:rPr>
            </w:pPr>
            <w:r w:rsidRPr="009F7701">
              <w:rPr>
                <w:rFonts w:ascii="Garamond" w:hAnsi="Garamond"/>
                <w:u w:val="single"/>
              </w:rPr>
              <w:t>Guest Speaker</w:t>
            </w:r>
            <w:r w:rsidRPr="009F7701">
              <w:rPr>
                <w:rFonts w:ascii="Garamond" w:hAnsi="Garamond"/>
              </w:rPr>
              <w:t>:</w:t>
            </w:r>
          </w:p>
          <w:p w14:paraId="13A33504" w14:textId="2665AE4E" w:rsidR="00E407FB" w:rsidRPr="00A676D2" w:rsidRDefault="00E407FB" w:rsidP="00EB484E">
            <w:pPr>
              <w:jc w:val="center"/>
              <w:rPr>
                <w:rFonts w:ascii="Garamond" w:hAnsi="Garamond"/>
              </w:rPr>
            </w:pPr>
            <w:r>
              <w:rPr>
                <w:rFonts w:ascii="Garamond" w:hAnsi="Garamond"/>
              </w:rPr>
              <w:t>Meaza Gebremedhin</w:t>
            </w:r>
          </w:p>
        </w:tc>
        <w:tc>
          <w:tcPr>
            <w:tcW w:w="4849" w:type="dxa"/>
          </w:tcPr>
          <w:p w14:paraId="533E1E0E" w14:textId="56CD0014" w:rsidR="00E407FB" w:rsidRPr="00A676D2" w:rsidRDefault="00E407FB" w:rsidP="00EB484E">
            <w:pPr>
              <w:pStyle w:val="ListParagraph"/>
              <w:numPr>
                <w:ilvl w:val="0"/>
                <w:numId w:val="4"/>
              </w:numPr>
              <w:ind w:left="162" w:hanging="197"/>
              <w:rPr>
                <w:rFonts w:ascii="Garamond" w:hAnsi="Garamond"/>
              </w:rPr>
            </w:pPr>
            <w:r w:rsidRPr="007A7CF2">
              <w:rPr>
                <w:rFonts w:ascii="Garamond" w:hAnsi="Garamond" w:cs="Arial"/>
                <w:color w:val="222222"/>
              </w:rPr>
              <w:t>TBD</w:t>
            </w:r>
          </w:p>
        </w:tc>
      </w:tr>
    </w:tbl>
    <w:p w14:paraId="25F31798" w14:textId="77777777" w:rsidR="0096589A" w:rsidRDefault="0096589A">
      <w:r>
        <w:br w:type="page"/>
      </w:r>
    </w:p>
    <w:tbl>
      <w:tblPr>
        <w:tblStyle w:val="TableGrid"/>
        <w:tblW w:w="9355" w:type="dxa"/>
        <w:tblLook w:val="04A0" w:firstRow="1" w:lastRow="0" w:firstColumn="1" w:lastColumn="0" w:noHBand="0" w:noVBand="1"/>
      </w:tblPr>
      <w:tblGrid>
        <w:gridCol w:w="850"/>
        <w:gridCol w:w="1152"/>
        <w:gridCol w:w="2504"/>
        <w:gridCol w:w="4849"/>
      </w:tblGrid>
      <w:tr w:rsidR="000524F7" w:rsidRPr="00DD08F9" w14:paraId="7939756C" w14:textId="77777777" w:rsidTr="00492A41">
        <w:tc>
          <w:tcPr>
            <w:tcW w:w="9355" w:type="dxa"/>
            <w:gridSpan w:val="4"/>
            <w:shd w:val="clear" w:color="auto" w:fill="00B0F0"/>
          </w:tcPr>
          <w:p w14:paraId="6F0687B0" w14:textId="4D8C99BF" w:rsidR="000524F7" w:rsidRPr="00585551" w:rsidRDefault="000524F7" w:rsidP="00492A41">
            <w:pPr>
              <w:jc w:val="center"/>
              <w:rPr>
                <w:rFonts w:ascii="Garamond" w:hAnsi="Garamond"/>
                <w:b/>
                <w:bCs/>
              </w:rPr>
            </w:pPr>
          </w:p>
          <w:p w14:paraId="689065F8" w14:textId="2B9D1EE6" w:rsidR="000524F7" w:rsidRPr="00585551" w:rsidRDefault="000524F7" w:rsidP="00492A41">
            <w:pPr>
              <w:jc w:val="center"/>
              <w:rPr>
                <w:rFonts w:ascii="Garamond" w:hAnsi="Garamond"/>
                <w:b/>
                <w:bCs/>
              </w:rPr>
            </w:pPr>
            <w:r w:rsidRPr="00585551">
              <w:rPr>
                <w:rFonts w:ascii="Garamond" w:hAnsi="Garamond"/>
                <w:b/>
                <w:bCs/>
              </w:rPr>
              <w:t>TRANSITIONAL JUSTICE INNOVATIONS AND ALTERNATIVES</w:t>
            </w:r>
          </w:p>
          <w:p w14:paraId="06A4BED4" w14:textId="77777777" w:rsidR="000524F7" w:rsidRPr="00585551" w:rsidRDefault="000524F7" w:rsidP="00492A41">
            <w:pPr>
              <w:jc w:val="center"/>
              <w:rPr>
                <w:rFonts w:ascii="Garamond" w:hAnsi="Garamond"/>
                <w:b/>
                <w:bCs/>
              </w:rPr>
            </w:pPr>
          </w:p>
        </w:tc>
      </w:tr>
      <w:tr w:rsidR="00566D8D" w:rsidRPr="00DD08F9" w14:paraId="6FC8DAEA" w14:textId="77777777" w:rsidTr="00154987">
        <w:tc>
          <w:tcPr>
            <w:tcW w:w="850" w:type="dxa"/>
            <w:vAlign w:val="center"/>
          </w:tcPr>
          <w:p w14:paraId="226EFAF2" w14:textId="77FD3F6C" w:rsidR="00566D8D" w:rsidRPr="00866F2D" w:rsidRDefault="00566D8D" w:rsidP="00154987">
            <w:pPr>
              <w:jc w:val="center"/>
              <w:rPr>
                <w:rFonts w:ascii="Garamond" w:hAnsi="Garamond"/>
              </w:rPr>
            </w:pPr>
            <w:r>
              <w:rPr>
                <w:rFonts w:ascii="Garamond" w:hAnsi="Garamond"/>
              </w:rPr>
              <w:t>18</w:t>
            </w:r>
          </w:p>
        </w:tc>
        <w:tc>
          <w:tcPr>
            <w:tcW w:w="1152" w:type="dxa"/>
            <w:vAlign w:val="center"/>
          </w:tcPr>
          <w:p w14:paraId="169DC918" w14:textId="36EA8451" w:rsidR="00566D8D" w:rsidRPr="003A56EC" w:rsidRDefault="00566D8D" w:rsidP="00154987">
            <w:pPr>
              <w:jc w:val="center"/>
              <w:rPr>
                <w:rFonts w:ascii="Garamond" w:hAnsi="Garamond"/>
              </w:rPr>
            </w:pPr>
            <w:r>
              <w:rPr>
                <w:rFonts w:ascii="Garamond" w:hAnsi="Garamond"/>
              </w:rPr>
              <w:t>Thursday</w:t>
            </w:r>
            <w:r w:rsidRPr="003A56EC">
              <w:rPr>
                <w:rFonts w:ascii="Garamond" w:hAnsi="Garamond"/>
              </w:rPr>
              <w:t>,</w:t>
            </w:r>
          </w:p>
          <w:p w14:paraId="3E385385" w14:textId="17C83CF5" w:rsidR="00566D8D" w:rsidRPr="004B79CA" w:rsidRDefault="00566D8D" w:rsidP="00154987">
            <w:pPr>
              <w:jc w:val="center"/>
              <w:rPr>
                <w:rFonts w:ascii="Garamond" w:hAnsi="Garamond"/>
                <w:highlight w:val="yellow"/>
              </w:rPr>
            </w:pPr>
            <w:r>
              <w:rPr>
                <w:rFonts w:ascii="Garamond" w:hAnsi="Garamond"/>
              </w:rPr>
              <w:t>March 21</w:t>
            </w:r>
          </w:p>
        </w:tc>
        <w:tc>
          <w:tcPr>
            <w:tcW w:w="2504" w:type="dxa"/>
            <w:vAlign w:val="center"/>
          </w:tcPr>
          <w:p w14:paraId="11E8D8D4" w14:textId="77777777" w:rsidR="00566D8D" w:rsidRDefault="00566D8D" w:rsidP="00154987">
            <w:pPr>
              <w:jc w:val="center"/>
              <w:rPr>
                <w:rFonts w:ascii="Garamond" w:hAnsi="Garamond"/>
              </w:rPr>
            </w:pPr>
            <w:r w:rsidRPr="00866F2D">
              <w:rPr>
                <w:rFonts w:ascii="Garamond" w:hAnsi="Garamond"/>
              </w:rPr>
              <w:t xml:space="preserve">Digital </w:t>
            </w:r>
            <w:proofErr w:type="gramStart"/>
            <w:r w:rsidRPr="00866F2D">
              <w:rPr>
                <w:rFonts w:ascii="Garamond" w:hAnsi="Garamond"/>
              </w:rPr>
              <w:t>Open Source</w:t>
            </w:r>
            <w:proofErr w:type="gramEnd"/>
            <w:r w:rsidRPr="00866F2D">
              <w:rPr>
                <w:rFonts w:ascii="Garamond" w:hAnsi="Garamond"/>
              </w:rPr>
              <w:t xml:space="preserve"> Investigations</w:t>
            </w:r>
          </w:p>
          <w:p w14:paraId="2CD309BE" w14:textId="77777777" w:rsidR="00566D8D" w:rsidRDefault="00566D8D" w:rsidP="00154987">
            <w:pPr>
              <w:jc w:val="center"/>
              <w:rPr>
                <w:rFonts w:ascii="Garamond" w:hAnsi="Garamond"/>
              </w:rPr>
            </w:pPr>
          </w:p>
          <w:p w14:paraId="372997DD" w14:textId="77777777" w:rsidR="00566D8D" w:rsidRDefault="00566D8D" w:rsidP="00154987">
            <w:pPr>
              <w:jc w:val="center"/>
              <w:rPr>
                <w:rFonts w:ascii="Garamond" w:hAnsi="Garamond"/>
              </w:rPr>
            </w:pPr>
            <w:r w:rsidRPr="003A56EC">
              <w:rPr>
                <w:rFonts w:ascii="Garamond" w:hAnsi="Garamond"/>
                <w:u w:val="single"/>
              </w:rPr>
              <w:t>Guest Speaker</w:t>
            </w:r>
            <w:r>
              <w:rPr>
                <w:rFonts w:ascii="Garamond" w:hAnsi="Garamond"/>
              </w:rPr>
              <w:t>:</w:t>
            </w:r>
          </w:p>
          <w:p w14:paraId="51B3CAF5" w14:textId="77777777" w:rsidR="00566D8D" w:rsidRPr="00866F2D" w:rsidRDefault="00566D8D" w:rsidP="00154987">
            <w:pPr>
              <w:jc w:val="center"/>
              <w:rPr>
                <w:rFonts w:ascii="Garamond" w:hAnsi="Garamond"/>
              </w:rPr>
            </w:pPr>
            <w:r>
              <w:rPr>
                <w:rFonts w:ascii="Garamond" w:hAnsi="Garamond"/>
              </w:rPr>
              <w:t>Alexa Koenig</w:t>
            </w:r>
          </w:p>
        </w:tc>
        <w:tc>
          <w:tcPr>
            <w:tcW w:w="4849" w:type="dxa"/>
          </w:tcPr>
          <w:p w14:paraId="797DF264" w14:textId="77777777" w:rsidR="00566D8D" w:rsidRPr="003A56EC" w:rsidRDefault="00566D8D" w:rsidP="00154987">
            <w:pPr>
              <w:pStyle w:val="ListParagraph"/>
              <w:numPr>
                <w:ilvl w:val="0"/>
                <w:numId w:val="54"/>
              </w:numPr>
              <w:ind w:left="162" w:hanging="197"/>
              <w:rPr>
                <w:rFonts w:ascii="Garamond" w:hAnsi="Garamond"/>
              </w:rPr>
            </w:pPr>
            <w:r w:rsidRPr="00866F2D">
              <w:rPr>
                <w:rFonts w:ascii="Garamond" w:hAnsi="Garamond"/>
                <w:smallCaps/>
              </w:rPr>
              <w:t xml:space="preserve">United Nations Office of the United Nations High Commission for Human Rights &amp; University of California, Berkeley, School of Law Human Rights Center, </w:t>
            </w:r>
            <w:hyperlink r:id="rId40" w:history="1">
              <w:r w:rsidRPr="00866F2D">
                <w:rPr>
                  <w:rStyle w:val="Hyperlink"/>
                  <w:rFonts w:ascii="Garamond" w:hAnsi="Garamond"/>
                  <w:smallCaps/>
                </w:rPr>
                <w:t>Berkeley Protocol on Digital Open Source Investigations</w:t>
              </w:r>
            </w:hyperlink>
            <w:r w:rsidRPr="00866F2D">
              <w:rPr>
                <w:rFonts w:ascii="Garamond" w:hAnsi="Garamond"/>
              </w:rPr>
              <w:t xml:space="preserve"> v-16, 43-68, 83-87 (2020) (54).</w:t>
            </w:r>
          </w:p>
        </w:tc>
      </w:tr>
      <w:tr w:rsidR="00D2232B" w:rsidRPr="00585551" w14:paraId="68ACEE84" w14:textId="77777777" w:rsidTr="0083731E">
        <w:tc>
          <w:tcPr>
            <w:tcW w:w="850" w:type="dxa"/>
            <w:vAlign w:val="center"/>
          </w:tcPr>
          <w:p w14:paraId="40AB30B9" w14:textId="5C9938FF" w:rsidR="0083731E" w:rsidRPr="00585551" w:rsidRDefault="0093677E" w:rsidP="00AC3D21">
            <w:pPr>
              <w:jc w:val="center"/>
              <w:rPr>
                <w:rFonts w:ascii="Garamond" w:hAnsi="Garamond"/>
              </w:rPr>
            </w:pPr>
            <w:r>
              <w:rPr>
                <w:rFonts w:ascii="Garamond" w:hAnsi="Garamond"/>
              </w:rPr>
              <w:t>1</w:t>
            </w:r>
            <w:r w:rsidR="00566D8D">
              <w:rPr>
                <w:rFonts w:ascii="Garamond" w:hAnsi="Garamond"/>
              </w:rPr>
              <w:t>9</w:t>
            </w:r>
          </w:p>
        </w:tc>
        <w:tc>
          <w:tcPr>
            <w:tcW w:w="1152" w:type="dxa"/>
            <w:vAlign w:val="center"/>
          </w:tcPr>
          <w:p w14:paraId="3D3069EF" w14:textId="137A919C" w:rsidR="0083731E" w:rsidRPr="003A56EC" w:rsidRDefault="00566D8D" w:rsidP="00AC3D21">
            <w:pPr>
              <w:jc w:val="center"/>
              <w:rPr>
                <w:rFonts w:ascii="Garamond" w:hAnsi="Garamond"/>
              </w:rPr>
            </w:pPr>
            <w:r>
              <w:rPr>
                <w:rFonts w:ascii="Garamond" w:hAnsi="Garamond"/>
              </w:rPr>
              <w:t>Tuesday</w:t>
            </w:r>
            <w:r w:rsidR="003A56EC" w:rsidRPr="003A56EC">
              <w:rPr>
                <w:rFonts w:ascii="Garamond" w:hAnsi="Garamond"/>
              </w:rPr>
              <w:t>,</w:t>
            </w:r>
          </w:p>
          <w:p w14:paraId="02791076" w14:textId="369AB083" w:rsidR="003A56EC" w:rsidRPr="003A56EC" w:rsidRDefault="003A56EC" w:rsidP="00AC3D21">
            <w:pPr>
              <w:jc w:val="center"/>
              <w:rPr>
                <w:rFonts w:ascii="Garamond" w:hAnsi="Garamond"/>
              </w:rPr>
            </w:pPr>
            <w:r w:rsidRPr="003A56EC">
              <w:rPr>
                <w:rFonts w:ascii="Garamond" w:hAnsi="Garamond"/>
              </w:rPr>
              <w:t xml:space="preserve">March </w:t>
            </w:r>
            <w:r w:rsidR="000B19E0">
              <w:rPr>
                <w:rFonts w:ascii="Garamond" w:hAnsi="Garamond"/>
              </w:rPr>
              <w:t>2</w:t>
            </w:r>
            <w:r w:rsidR="00566D8D">
              <w:rPr>
                <w:rFonts w:ascii="Garamond" w:hAnsi="Garamond"/>
              </w:rPr>
              <w:t>6</w:t>
            </w:r>
          </w:p>
        </w:tc>
        <w:tc>
          <w:tcPr>
            <w:tcW w:w="2504" w:type="dxa"/>
            <w:vAlign w:val="center"/>
          </w:tcPr>
          <w:p w14:paraId="69BA1CA2" w14:textId="77777777" w:rsidR="0083731E" w:rsidRPr="00585551" w:rsidRDefault="000524F7" w:rsidP="00AC3D21">
            <w:pPr>
              <w:jc w:val="center"/>
              <w:rPr>
                <w:rFonts w:ascii="Garamond" w:hAnsi="Garamond"/>
              </w:rPr>
            </w:pPr>
            <w:r w:rsidRPr="00585551">
              <w:rPr>
                <w:rFonts w:ascii="Garamond" w:hAnsi="Garamond"/>
              </w:rPr>
              <w:t>International Criminal Court</w:t>
            </w:r>
            <w:r w:rsidR="00E73028" w:rsidRPr="00585551">
              <w:rPr>
                <w:rFonts w:ascii="Garamond" w:hAnsi="Garamond"/>
              </w:rPr>
              <w:t>:</w:t>
            </w:r>
          </w:p>
          <w:p w14:paraId="3B47D7BA" w14:textId="53BEE8F8" w:rsidR="00E73028" w:rsidRPr="00585551" w:rsidRDefault="00E73028" w:rsidP="00AC3D21">
            <w:pPr>
              <w:jc w:val="center"/>
              <w:rPr>
                <w:rFonts w:ascii="Garamond" w:hAnsi="Garamond"/>
              </w:rPr>
            </w:pPr>
            <w:r w:rsidRPr="00585551">
              <w:rPr>
                <w:rFonts w:ascii="Garamond" w:hAnsi="Garamond"/>
              </w:rPr>
              <w:t xml:space="preserve">Part 1 of </w:t>
            </w:r>
            <w:r w:rsidR="00D2232B" w:rsidRPr="00585551">
              <w:rPr>
                <w:rFonts w:ascii="Garamond" w:hAnsi="Garamond"/>
              </w:rPr>
              <w:t>3</w:t>
            </w:r>
          </w:p>
        </w:tc>
        <w:tc>
          <w:tcPr>
            <w:tcW w:w="4849" w:type="dxa"/>
          </w:tcPr>
          <w:p w14:paraId="14607DE7" w14:textId="77777777" w:rsidR="00E05B04" w:rsidRPr="00585551" w:rsidRDefault="00DA3A71" w:rsidP="002E2FE7">
            <w:pPr>
              <w:pStyle w:val="ListParagraph"/>
              <w:numPr>
                <w:ilvl w:val="0"/>
                <w:numId w:val="1"/>
              </w:numPr>
              <w:ind w:left="162" w:hanging="176"/>
              <w:rPr>
                <w:rFonts w:ascii="Garamond" w:hAnsi="Garamond"/>
              </w:rPr>
            </w:pPr>
            <w:hyperlink r:id="rId41" w:history="1">
              <w:r w:rsidR="00E05B04" w:rsidRPr="00585551">
                <w:rPr>
                  <w:rStyle w:val="Hyperlink"/>
                  <w:rFonts w:ascii="Garamond" w:hAnsi="Garamond"/>
                </w:rPr>
                <w:t>Rome Statute of the International Criminal Court</w:t>
              </w:r>
            </w:hyperlink>
            <w:r w:rsidR="00E05B04" w:rsidRPr="00585551">
              <w:rPr>
                <w:rFonts w:ascii="Garamond" w:hAnsi="Garamond"/>
              </w:rPr>
              <w:t>, preamble and articles 1-</w:t>
            </w:r>
            <w:r w:rsidR="008A7531" w:rsidRPr="00585551">
              <w:rPr>
                <w:rFonts w:ascii="Garamond" w:hAnsi="Garamond"/>
              </w:rPr>
              <w:t>4</w:t>
            </w:r>
            <w:r w:rsidR="00E05B04" w:rsidRPr="00585551">
              <w:rPr>
                <w:rFonts w:ascii="Garamond" w:hAnsi="Garamond"/>
              </w:rPr>
              <w:t xml:space="preserve">, </w:t>
            </w:r>
            <w:r w:rsidR="008A7531" w:rsidRPr="00585551">
              <w:rPr>
                <w:rFonts w:ascii="Garamond" w:hAnsi="Garamond"/>
              </w:rPr>
              <w:t>11</w:t>
            </w:r>
            <w:r w:rsidR="00463AFC" w:rsidRPr="00585551">
              <w:rPr>
                <w:rFonts w:ascii="Garamond" w:hAnsi="Garamond"/>
              </w:rPr>
              <w:t>-</w:t>
            </w:r>
            <w:r w:rsidR="008A7531" w:rsidRPr="00585551">
              <w:rPr>
                <w:rFonts w:ascii="Garamond" w:hAnsi="Garamond"/>
              </w:rPr>
              <w:t>1</w:t>
            </w:r>
            <w:r w:rsidR="00463AFC" w:rsidRPr="00585551">
              <w:rPr>
                <w:rFonts w:ascii="Garamond" w:hAnsi="Garamond"/>
              </w:rPr>
              <w:t>4</w:t>
            </w:r>
            <w:r w:rsidR="008A7531" w:rsidRPr="00585551">
              <w:rPr>
                <w:rFonts w:ascii="Garamond" w:hAnsi="Garamond"/>
              </w:rPr>
              <w:t>, 16, 17, 34, 77, 79, 86, 112, 115</w:t>
            </w:r>
            <w:r w:rsidR="00522F2F" w:rsidRPr="00585551">
              <w:rPr>
                <w:rFonts w:ascii="Garamond" w:hAnsi="Garamond"/>
              </w:rPr>
              <w:t>-</w:t>
            </w:r>
            <w:r w:rsidR="008A7531" w:rsidRPr="00585551">
              <w:rPr>
                <w:rFonts w:ascii="Garamond" w:hAnsi="Garamond"/>
              </w:rPr>
              <w:t>16, 121, 125-</w:t>
            </w:r>
            <w:r w:rsidR="00E05B04" w:rsidRPr="00585551">
              <w:rPr>
                <w:rFonts w:ascii="Garamond" w:hAnsi="Garamond"/>
              </w:rPr>
              <w:t>27 (</w:t>
            </w:r>
            <w:r w:rsidR="00ED5D1A" w:rsidRPr="00585551">
              <w:rPr>
                <w:rFonts w:ascii="Garamond" w:hAnsi="Garamond"/>
              </w:rPr>
              <w:t>12</w:t>
            </w:r>
            <w:r w:rsidR="00E05B04" w:rsidRPr="00585551">
              <w:rPr>
                <w:rFonts w:ascii="Garamond" w:hAnsi="Garamond"/>
              </w:rPr>
              <w:t>).</w:t>
            </w:r>
          </w:p>
          <w:p w14:paraId="37958BDF" w14:textId="77777777" w:rsidR="008B070C" w:rsidRPr="00585551" w:rsidRDefault="008B070C" w:rsidP="002E2FE7">
            <w:pPr>
              <w:pStyle w:val="ListParagraph"/>
              <w:numPr>
                <w:ilvl w:val="0"/>
                <w:numId w:val="1"/>
              </w:numPr>
              <w:ind w:left="162" w:hanging="176"/>
              <w:rPr>
                <w:rFonts w:ascii="Garamond" w:hAnsi="Garamond"/>
              </w:rPr>
            </w:pPr>
            <w:r w:rsidRPr="00585551">
              <w:rPr>
                <w:rFonts w:ascii="Garamond" w:hAnsi="Garamond"/>
              </w:rPr>
              <w:t xml:space="preserve">International Criminal Court, </w:t>
            </w:r>
            <w:hyperlink r:id="rId42" w:history="1">
              <w:r w:rsidRPr="00585551">
                <w:rPr>
                  <w:rStyle w:val="Hyperlink"/>
                  <w:rFonts w:ascii="Garamond" w:hAnsi="Garamond"/>
                </w:rPr>
                <w:t>How the Court Works</w:t>
              </w:r>
            </w:hyperlink>
            <w:r w:rsidRPr="00585551">
              <w:rPr>
                <w:rFonts w:ascii="Garamond" w:hAnsi="Garamond"/>
              </w:rPr>
              <w:t xml:space="preserve"> (5).</w:t>
            </w:r>
          </w:p>
          <w:p w14:paraId="7F23CC64" w14:textId="32F6EFAD" w:rsidR="008B070C" w:rsidRPr="00585551" w:rsidRDefault="008B070C" w:rsidP="002E2FE7">
            <w:pPr>
              <w:pStyle w:val="ListParagraph"/>
              <w:numPr>
                <w:ilvl w:val="0"/>
                <w:numId w:val="1"/>
              </w:numPr>
              <w:ind w:left="162" w:hanging="176"/>
              <w:rPr>
                <w:rFonts w:ascii="Garamond" w:hAnsi="Garamond"/>
              </w:rPr>
            </w:pPr>
            <w:r w:rsidRPr="00585551">
              <w:rPr>
                <w:rFonts w:ascii="Garamond" w:hAnsi="Garamond"/>
                <w:smallCaps/>
              </w:rPr>
              <w:t>David Bosco, Rough Justice: The International Criminal Court in a World of Power Politics</w:t>
            </w:r>
            <w:r w:rsidRPr="00585551">
              <w:rPr>
                <w:rFonts w:ascii="Garamond" w:hAnsi="Garamond"/>
              </w:rPr>
              <w:t xml:space="preserve"> 1 – 22; 177 – 89 (2014) (35) (Canvas).</w:t>
            </w:r>
          </w:p>
          <w:p w14:paraId="02C58EB7" w14:textId="4D6F9992" w:rsidR="008B070C" w:rsidRPr="00585551" w:rsidRDefault="008B070C" w:rsidP="002E2FE7">
            <w:pPr>
              <w:pStyle w:val="ListParagraph"/>
              <w:numPr>
                <w:ilvl w:val="0"/>
                <w:numId w:val="1"/>
              </w:numPr>
              <w:ind w:left="162" w:hanging="176"/>
              <w:rPr>
                <w:rFonts w:ascii="Garamond" w:hAnsi="Garamond"/>
              </w:rPr>
            </w:pPr>
            <w:r w:rsidRPr="00585551">
              <w:rPr>
                <w:rFonts w:ascii="Garamond" w:hAnsi="Garamond"/>
                <w:smallCaps/>
              </w:rPr>
              <w:t>William A. Schabas, An Introduction to the International Criminal Court</w:t>
            </w:r>
            <w:r w:rsidRPr="00585551">
              <w:rPr>
                <w:rFonts w:ascii="Garamond" w:hAnsi="Garamond"/>
              </w:rPr>
              <w:t xml:space="preserve"> vii – xiii; 1-45 (6th ed. 2020) (Preface; Chapter 1: “Creation of the Court”; Chapter 2: “The Court Becomes Operational”) (51) (Canvas).</w:t>
            </w:r>
          </w:p>
        </w:tc>
      </w:tr>
      <w:tr w:rsidR="00D2232B" w:rsidRPr="00DD08F9" w14:paraId="3ECE2BF5" w14:textId="77777777" w:rsidTr="000B7DFA">
        <w:tc>
          <w:tcPr>
            <w:tcW w:w="850" w:type="dxa"/>
            <w:vAlign w:val="center"/>
          </w:tcPr>
          <w:p w14:paraId="7C3B3CD9" w14:textId="1FC1FF1C" w:rsidR="008D789B" w:rsidRPr="00585551" w:rsidRDefault="00566D8D" w:rsidP="000B7DFA">
            <w:pPr>
              <w:jc w:val="center"/>
              <w:rPr>
                <w:rFonts w:ascii="Garamond" w:hAnsi="Garamond"/>
              </w:rPr>
            </w:pPr>
            <w:r>
              <w:rPr>
                <w:rFonts w:ascii="Garamond" w:hAnsi="Garamond"/>
              </w:rPr>
              <w:t>20</w:t>
            </w:r>
          </w:p>
        </w:tc>
        <w:tc>
          <w:tcPr>
            <w:tcW w:w="1152" w:type="dxa"/>
            <w:vAlign w:val="center"/>
          </w:tcPr>
          <w:p w14:paraId="0FEC90EC" w14:textId="120FD653" w:rsidR="008D789B" w:rsidRPr="003A56EC" w:rsidRDefault="000B19E0" w:rsidP="000B7DFA">
            <w:pPr>
              <w:jc w:val="center"/>
              <w:rPr>
                <w:rFonts w:ascii="Garamond" w:hAnsi="Garamond"/>
              </w:rPr>
            </w:pPr>
            <w:r>
              <w:rPr>
                <w:rFonts w:ascii="Garamond" w:hAnsi="Garamond"/>
              </w:rPr>
              <w:t>T</w:t>
            </w:r>
            <w:r w:rsidR="00566D8D">
              <w:rPr>
                <w:rFonts w:ascii="Garamond" w:hAnsi="Garamond"/>
              </w:rPr>
              <w:t>hur</w:t>
            </w:r>
            <w:r>
              <w:rPr>
                <w:rFonts w:ascii="Garamond" w:hAnsi="Garamond"/>
              </w:rPr>
              <w:t>sday</w:t>
            </w:r>
            <w:r w:rsidR="003A56EC" w:rsidRPr="003A56EC">
              <w:rPr>
                <w:rFonts w:ascii="Garamond" w:hAnsi="Garamond"/>
              </w:rPr>
              <w:t>,</w:t>
            </w:r>
          </w:p>
          <w:p w14:paraId="079A48A5" w14:textId="39EDF7C1" w:rsidR="003A56EC" w:rsidRPr="003A56EC" w:rsidRDefault="003A56EC" w:rsidP="000B7DFA">
            <w:pPr>
              <w:jc w:val="center"/>
              <w:rPr>
                <w:rFonts w:ascii="Garamond" w:hAnsi="Garamond"/>
              </w:rPr>
            </w:pPr>
            <w:r w:rsidRPr="003A56EC">
              <w:rPr>
                <w:rFonts w:ascii="Garamond" w:hAnsi="Garamond"/>
              </w:rPr>
              <w:t>March 2</w:t>
            </w:r>
            <w:r w:rsidR="00566D8D">
              <w:rPr>
                <w:rFonts w:ascii="Garamond" w:hAnsi="Garamond"/>
              </w:rPr>
              <w:t>8</w:t>
            </w:r>
          </w:p>
        </w:tc>
        <w:tc>
          <w:tcPr>
            <w:tcW w:w="2504" w:type="dxa"/>
            <w:vAlign w:val="center"/>
          </w:tcPr>
          <w:p w14:paraId="4C61C95F" w14:textId="77777777" w:rsidR="008D789B" w:rsidRDefault="008D789B" w:rsidP="000B7DFA">
            <w:pPr>
              <w:jc w:val="center"/>
              <w:rPr>
                <w:rFonts w:ascii="Garamond" w:hAnsi="Garamond"/>
              </w:rPr>
            </w:pPr>
            <w:r w:rsidRPr="00585551">
              <w:rPr>
                <w:rFonts w:ascii="Garamond" w:hAnsi="Garamond"/>
              </w:rPr>
              <w:t xml:space="preserve">International Criminal Court: Part 2 of </w:t>
            </w:r>
            <w:r w:rsidR="00D2232B" w:rsidRPr="00585551">
              <w:rPr>
                <w:rFonts w:ascii="Garamond" w:hAnsi="Garamond"/>
              </w:rPr>
              <w:t>3</w:t>
            </w:r>
          </w:p>
          <w:p w14:paraId="1BDF6C2B" w14:textId="77777777" w:rsidR="00566D8D" w:rsidRDefault="00566D8D" w:rsidP="000B7DFA">
            <w:pPr>
              <w:jc w:val="center"/>
              <w:rPr>
                <w:rFonts w:ascii="Garamond" w:hAnsi="Garamond"/>
              </w:rPr>
            </w:pPr>
          </w:p>
          <w:p w14:paraId="65457BFE" w14:textId="77777777" w:rsidR="00566D8D" w:rsidRDefault="00566D8D" w:rsidP="00566D8D">
            <w:pPr>
              <w:jc w:val="center"/>
              <w:rPr>
                <w:rFonts w:ascii="Garamond" w:hAnsi="Garamond"/>
              </w:rPr>
            </w:pPr>
            <w:r w:rsidRPr="00FB260F">
              <w:rPr>
                <w:rFonts w:ascii="Garamond" w:hAnsi="Garamond"/>
                <w:u w:val="single"/>
              </w:rPr>
              <w:t>Guest Speaker</w:t>
            </w:r>
            <w:r>
              <w:rPr>
                <w:rFonts w:ascii="Garamond" w:hAnsi="Garamond"/>
              </w:rPr>
              <w:t>:</w:t>
            </w:r>
          </w:p>
          <w:p w14:paraId="44E1A680" w14:textId="35B2BF54" w:rsidR="00566D8D" w:rsidRPr="00585551" w:rsidRDefault="00566D8D" w:rsidP="00566D8D">
            <w:pPr>
              <w:jc w:val="center"/>
              <w:rPr>
                <w:rFonts w:ascii="Garamond" w:hAnsi="Garamond"/>
              </w:rPr>
            </w:pPr>
            <w:r>
              <w:rPr>
                <w:rFonts w:ascii="Garamond" w:hAnsi="Garamond"/>
              </w:rPr>
              <w:t>Ari Bassin</w:t>
            </w:r>
          </w:p>
        </w:tc>
        <w:tc>
          <w:tcPr>
            <w:tcW w:w="4849" w:type="dxa"/>
          </w:tcPr>
          <w:p w14:paraId="43F0450C" w14:textId="77777777" w:rsidR="00F2682D" w:rsidRDefault="00F2682D" w:rsidP="00F2682D">
            <w:pPr>
              <w:rPr>
                <w:rFonts w:ascii="Garamond" w:hAnsi="Garamond"/>
                <w:u w:val="single"/>
              </w:rPr>
            </w:pPr>
            <w:r>
              <w:rPr>
                <w:rFonts w:ascii="Garamond" w:hAnsi="Garamond"/>
                <w:u w:val="single"/>
              </w:rPr>
              <w:t>U.S. Department of State Office of Global Criminal Justice – Transitional Justice Policy Paper Series</w:t>
            </w:r>
          </w:p>
          <w:p w14:paraId="7395BEB0" w14:textId="77777777" w:rsidR="00F2682D" w:rsidRPr="00BF6A6C" w:rsidRDefault="00F2682D" w:rsidP="00F2682D">
            <w:pPr>
              <w:pStyle w:val="ListParagraph"/>
              <w:numPr>
                <w:ilvl w:val="0"/>
                <w:numId w:val="1"/>
              </w:numPr>
              <w:jc w:val="both"/>
              <w:rPr>
                <w:rFonts w:ascii="Garamond" w:hAnsi="Garamond"/>
              </w:rPr>
            </w:pPr>
            <w:r>
              <w:rPr>
                <w:rFonts w:ascii="Garamond" w:hAnsi="Garamond"/>
              </w:rPr>
              <w:t xml:space="preserve">All 6 papers posted </w:t>
            </w:r>
            <w:hyperlink r:id="rId43" w:history="1">
              <w:r w:rsidRPr="007E0306">
                <w:rPr>
                  <w:rStyle w:val="Hyperlink"/>
                  <w:rFonts w:ascii="Garamond" w:hAnsi="Garamond"/>
                </w:rPr>
                <w:t>here</w:t>
              </w:r>
            </w:hyperlink>
            <w:r>
              <w:rPr>
                <w:rFonts w:ascii="Garamond" w:hAnsi="Garamond"/>
              </w:rPr>
              <w:t xml:space="preserve"> (18).</w:t>
            </w:r>
          </w:p>
          <w:p w14:paraId="13050DD4" w14:textId="77777777" w:rsidR="00F2682D" w:rsidRPr="00F2682D" w:rsidRDefault="00F2682D" w:rsidP="00F2682D">
            <w:pPr>
              <w:rPr>
                <w:rFonts w:ascii="Garamond" w:hAnsi="Garamond"/>
              </w:rPr>
            </w:pPr>
          </w:p>
          <w:p w14:paraId="67879D66" w14:textId="77777777" w:rsidR="00F2682D" w:rsidRDefault="008D789B" w:rsidP="00F2682D">
            <w:pPr>
              <w:pStyle w:val="ListParagraph"/>
              <w:numPr>
                <w:ilvl w:val="0"/>
                <w:numId w:val="1"/>
              </w:numPr>
              <w:ind w:left="149" w:hanging="180"/>
              <w:rPr>
                <w:rFonts w:ascii="Garamond" w:hAnsi="Garamond"/>
              </w:rPr>
            </w:pPr>
            <w:r w:rsidRPr="00585551">
              <w:rPr>
                <w:rFonts w:ascii="Garamond" w:hAnsi="Garamond"/>
              </w:rPr>
              <w:t xml:space="preserve">John R. Bolton, </w:t>
            </w:r>
            <w:r w:rsidRPr="00585551">
              <w:rPr>
                <w:rFonts w:ascii="Garamond" w:hAnsi="Garamond"/>
                <w:i/>
              </w:rPr>
              <w:t>The Risks and Weaknesses of the International Criminal Court from America’s Perspective</w:t>
            </w:r>
            <w:r w:rsidRPr="00585551">
              <w:rPr>
                <w:rFonts w:ascii="Garamond" w:hAnsi="Garamond"/>
              </w:rPr>
              <w:t xml:space="preserve">, 64 </w:t>
            </w:r>
            <w:r w:rsidRPr="00585551">
              <w:rPr>
                <w:rFonts w:ascii="Garamond" w:hAnsi="Garamond"/>
                <w:smallCaps/>
              </w:rPr>
              <w:t xml:space="preserve">Law &amp; Contemporary Problems </w:t>
            </w:r>
            <w:r w:rsidRPr="00585551">
              <w:rPr>
                <w:rFonts w:ascii="Garamond" w:hAnsi="Garamond"/>
              </w:rPr>
              <w:t>167-80 (2001) (14) (Canvas).</w:t>
            </w:r>
          </w:p>
          <w:p w14:paraId="10A2E884" w14:textId="77777777" w:rsidR="00F2682D" w:rsidRDefault="008D789B" w:rsidP="00F2682D">
            <w:pPr>
              <w:pStyle w:val="ListParagraph"/>
              <w:numPr>
                <w:ilvl w:val="0"/>
                <w:numId w:val="1"/>
              </w:numPr>
              <w:ind w:left="149" w:hanging="180"/>
              <w:rPr>
                <w:rFonts w:ascii="Garamond" w:hAnsi="Garamond"/>
              </w:rPr>
            </w:pPr>
            <w:r w:rsidRPr="00F2682D">
              <w:rPr>
                <w:rFonts w:ascii="Garamond" w:hAnsi="Garamond"/>
              </w:rPr>
              <w:t xml:space="preserve">Jack Goldsmith, </w:t>
            </w:r>
            <w:r w:rsidRPr="00F2682D">
              <w:rPr>
                <w:rFonts w:ascii="Garamond" w:hAnsi="Garamond"/>
                <w:i/>
              </w:rPr>
              <w:t>The Self-Defeating International Criminal Court</w:t>
            </w:r>
            <w:r w:rsidRPr="00F2682D">
              <w:rPr>
                <w:rFonts w:ascii="Garamond" w:hAnsi="Garamond"/>
              </w:rPr>
              <w:t xml:space="preserve">, 70 </w:t>
            </w:r>
            <w:r w:rsidRPr="00F2682D">
              <w:rPr>
                <w:rFonts w:ascii="Garamond" w:hAnsi="Garamond"/>
                <w:smallCaps/>
              </w:rPr>
              <w:t>University of Chicago Law Review</w:t>
            </w:r>
            <w:r w:rsidRPr="00F2682D">
              <w:rPr>
                <w:rFonts w:ascii="Garamond" w:hAnsi="Garamond"/>
              </w:rPr>
              <w:t xml:space="preserve"> 89-104 (2003) (16) (Canvas).</w:t>
            </w:r>
          </w:p>
          <w:p w14:paraId="200B5EF4" w14:textId="77777777" w:rsidR="00F2682D" w:rsidRDefault="003E1D10" w:rsidP="00F2682D">
            <w:pPr>
              <w:pStyle w:val="ListParagraph"/>
              <w:numPr>
                <w:ilvl w:val="0"/>
                <w:numId w:val="1"/>
              </w:numPr>
              <w:ind w:left="149" w:hanging="180"/>
              <w:rPr>
                <w:rFonts w:ascii="Garamond" w:hAnsi="Garamond"/>
              </w:rPr>
            </w:pPr>
            <w:r w:rsidRPr="00F2682D">
              <w:rPr>
                <w:rFonts w:ascii="Garamond" w:hAnsi="Garamond"/>
              </w:rPr>
              <w:t xml:space="preserve">Douglas Guilfoyle, </w:t>
            </w:r>
            <w:hyperlink r:id="rId44" w:history="1">
              <w:r w:rsidRPr="00F2682D">
                <w:rPr>
                  <w:rStyle w:val="Hyperlink"/>
                  <w:rFonts w:ascii="Garamond" w:hAnsi="Garamond"/>
                  <w:i/>
                </w:rPr>
                <w:t>Reforming the International Criminal Court: Is it Time for the Assembly of State Parties to be the Adults in the Room?</w:t>
              </w:r>
            </w:hyperlink>
            <w:r w:rsidRPr="00F2682D">
              <w:rPr>
                <w:rFonts w:ascii="Garamond" w:hAnsi="Garamond"/>
              </w:rPr>
              <w:t>, EJIL: Talk! (May 8, 2019) (7).</w:t>
            </w:r>
          </w:p>
          <w:p w14:paraId="306AAB02" w14:textId="77777777" w:rsidR="00F2682D" w:rsidRDefault="003E1D10" w:rsidP="00F2682D">
            <w:pPr>
              <w:pStyle w:val="ListParagraph"/>
              <w:numPr>
                <w:ilvl w:val="0"/>
                <w:numId w:val="1"/>
              </w:numPr>
              <w:ind w:left="149" w:hanging="180"/>
              <w:rPr>
                <w:rFonts w:ascii="Garamond" w:hAnsi="Garamond"/>
              </w:rPr>
            </w:pPr>
            <w:r w:rsidRPr="00F2682D">
              <w:rPr>
                <w:rFonts w:ascii="Garamond" w:hAnsi="Garamond"/>
              </w:rPr>
              <w:t xml:space="preserve">Raad Al Hussein et al., </w:t>
            </w:r>
            <w:hyperlink r:id="rId45" w:history="1">
              <w:r w:rsidRPr="00F2682D">
                <w:rPr>
                  <w:rStyle w:val="Hyperlink"/>
                  <w:rFonts w:ascii="Garamond" w:hAnsi="Garamond"/>
                  <w:i/>
                </w:rPr>
                <w:t>The International Criminal Court Needs Fixing</w:t>
              </w:r>
            </w:hyperlink>
            <w:r w:rsidRPr="00F2682D">
              <w:rPr>
                <w:rFonts w:ascii="Garamond" w:hAnsi="Garamond"/>
              </w:rPr>
              <w:t>, Atlantic Council (Apr. 24, 2019), (2).</w:t>
            </w:r>
          </w:p>
          <w:p w14:paraId="6CD4C11C" w14:textId="77777777" w:rsidR="00F2682D" w:rsidRDefault="008D789B" w:rsidP="00F2682D">
            <w:pPr>
              <w:pStyle w:val="ListParagraph"/>
              <w:numPr>
                <w:ilvl w:val="0"/>
                <w:numId w:val="1"/>
              </w:numPr>
              <w:ind w:left="149" w:hanging="180"/>
              <w:rPr>
                <w:rFonts w:ascii="Garamond" w:hAnsi="Garamond"/>
              </w:rPr>
            </w:pPr>
            <w:r w:rsidRPr="00F2682D">
              <w:rPr>
                <w:rFonts w:ascii="Garamond" w:hAnsi="Garamond"/>
                <w:i/>
              </w:rPr>
              <w:t>The International Criminal Court on Trial: A Conversation with Fatou Bensouda</w:t>
            </w:r>
            <w:r w:rsidRPr="00F2682D">
              <w:rPr>
                <w:rFonts w:ascii="Garamond" w:hAnsi="Garamond"/>
              </w:rPr>
              <w:t xml:space="preserve">, </w:t>
            </w:r>
            <w:r w:rsidRPr="00F2682D">
              <w:rPr>
                <w:rFonts w:ascii="Garamond" w:hAnsi="Garamond"/>
                <w:smallCaps/>
              </w:rPr>
              <w:t>Foreign Affairs</w:t>
            </w:r>
            <w:r w:rsidRPr="00F2682D">
              <w:rPr>
                <w:rFonts w:ascii="Garamond" w:hAnsi="Garamond"/>
              </w:rPr>
              <w:t>, Jan.-Feb. 2017, at 48-53 (6) (Canvas).</w:t>
            </w:r>
          </w:p>
          <w:p w14:paraId="48B7CC1F" w14:textId="77777777" w:rsidR="00F2682D" w:rsidRDefault="008D789B" w:rsidP="00F2682D">
            <w:pPr>
              <w:pStyle w:val="ListParagraph"/>
              <w:numPr>
                <w:ilvl w:val="0"/>
                <w:numId w:val="1"/>
              </w:numPr>
              <w:ind w:left="149" w:hanging="180"/>
              <w:rPr>
                <w:rFonts w:ascii="Garamond" w:hAnsi="Garamond"/>
              </w:rPr>
            </w:pPr>
            <w:r w:rsidRPr="00F2682D">
              <w:rPr>
                <w:rFonts w:ascii="Garamond" w:hAnsi="Garamond"/>
              </w:rPr>
              <w:t xml:space="preserve">Paul </w:t>
            </w:r>
            <w:proofErr w:type="spellStart"/>
            <w:r w:rsidRPr="00F2682D">
              <w:rPr>
                <w:rFonts w:ascii="Garamond" w:hAnsi="Garamond"/>
              </w:rPr>
              <w:t>Nantulya</w:t>
            </w:r>
            <w:proofErr w:type="spellEnd"/>
            <w:r w:rsidRPr="00F2682D">
              <w:rPr>
                <w:rFonts w:ascii="Garamond" w:hAnsi="Garamond"/>
              </w:rPr>
              <w:t xml:space="preserve">, </w:t>
            </w:r>
            <w:hyperlink r:id="rId46" w:history="1">
              <w:r w:rsidRPr="00F2682D">
                <w:rPr>
                  <w:rStyle w:val="Hyperlink"/>
                  <w:rFonts w:ascii="Garamond" w:hAnsi="Garamond"/>
                </w:rPr>
                <w:t>What’s Next for Africa and the International Criminal Court</w:t>
              </w:r>
            </w:hyperlink>
            <w:r w:rsidRPr="00F2682D">
              <w:rPr>
                <w:rFonts w:ascii="Garamond" w:hAnsi="Garamond"/>
              </w:rPr>
              <w:t>, Africa Center for Strategic Studies, Dec. 7, 2017 (5).</w:t>
            </w:r>
          </w:p>
          <w:p w14:paraId="03F4E9F4" w14:textId="77777777" w:rsidR="00F2682D" w:rsidRDefault="008D789B" w:rsidP="00F2682D">
            <w:pPr>
              <w:pStyle w:val="ListParagraph"/>
              <w:numPr>
                <w:ilvl w:val="0"/>
                <w:numId w:val="1"/>
              </w:numPr>
              <w:ind w:left="149" w:hanging="180"/>
              <w:rPr>
                <w:rFonts w:ascii="Garamond" w:hAnsi="Garamond"/>
              </w:rPr>
            </w:pPr>
            <w:r w:rsidRPr="00F2682D">
              <w:rPr>
                <w:rFonts w:ascii="Garamond" w:hAnsi="Garamond"/>
              </w:rPr>
              <w:t xml:space="preserve">Alette </w:t>
            </w:r>
            <w:proofErr w:type="spellStart"/>
            <w:r w:rsidRPr="00F2682D">
              <w:rPr>
                <w:rFonts w:ascii="Garamond" w:hAnsi="Garamond"/>
              </w:rPr>
              <w:t>Smeulers</w:t>
            </w:r>
            <w:proofErr w:type="spellEnd"/>
            <w:r w:rsidRPr="00F2682D">
              <w:rPr>
                <w:rFonts w:ascii="Garamond" w:hAnsi="Garamond"/>
              </w:rPr>
              <w:t xml:space="preserve">, </w:t>
            </w:r>
            <w:hyperlink r:id="rId47" w:history="1">
              <w:r w:rsidRPr="00F2682D">
                <w:rPr>
                  <w:rStyle w:val="Hyperlink"/>
                  <w:rFonts w:ascii="Garamond" w:hAnsi="Garamond"/>
                </w:rPr>
                <w:t>The ICC Fails to Deter When Deterrence is Needed Most</w:t>
              </w:r>
            </w:hyperlink>
            <w:r w:rsidRPr="00F2682D">
              <w:rPr>
                <w:rFonts w:ascii="Garamond" w:hAnsi="Garamond"/>
              </w:rPr>
              <w:t>, Apr. 1, 2016 (3).</w:t>
            </w:r>
          </w:p>
          <w:p w14:paraId="1FBD5E0F" w14:textId="676E0CFB" w:rsidR="003E1D10" w:rsidRPr="00F2682D" w:rsidRDefault="003E6CB8" w:rsidP="00F2682D">
            <w:pPr>
              <w:pStyle w:val="ListParagraph"/>
              <w:numPr>
                <w:ilvl w:val="0"/>
                <w:numId w:val="1"/>
              </w:numPr>
              <w:ind w:left="149" w:hanging="180"/>
              <w:rPr>
                <w:rFonts w:ascii="Garamond" w:hAnsi="Garamond"/>
              </w:rPr>
            </w:pPr>
            <w:r w:rsidRPr="00F2682D">
              <w:rPr>
                <w:rFonts w:ascii="Garamond" w:hAnsi="Garamond"/>
              </w:rPr>
              <w:t xml:space="preserve">Beth Van Schaack, </w:t>
            </w:r>
            <w:hyperlink r:id="rId48" w:history="1">
              <w:r w:rsidRPr="00F2682D">
                <w:rPr>
                  <w:rStyle w:val="Hyperlink"/>
                  <w:rFonts w:ascii="Garamond" w:hAnsi="Garamond"/>
                </w:rPr>
                <w:t>Statement of the United States at the 21st Session of the Assembly of States Parties of the International Criminal Court</w:t>
              </w:r>
            </w:hyperlink>
            <w:r w:rsidRPr="00F2682D">
              <w:rPr>
                <w:rFonts w:ascii="Garamond" w:hAnsi="Garamond"/>
              </w:rPr>
              <w:t xml:space="preserve">, U.S. </w:t>
            </w:r>
            <w:proofErr w:type="spellStart"/>
            <w:r w:rsidRPr="00F2682D">
              <w:rPr>
                <w:rFonts w:ascii="Garamond" w:hAnsi="Garamond"/>
              </w:rPr>
              <w:t>Dep’t</w:t>
            </w:r>
            <w:proofErr w:type="spellEnd"/>
            <w:r w:rsidRPr="00F2682D">
              <w:rPr>
                <w:rFonts w:ascii="Garamond" w:hAnsi="Garamond"/>
              </w:rPr>
              <w:t xml:space="preserve"> of State (Dec. 6, 2022) (3).</w:t>
            </w:r>
          </w:p>
        </w:tc>
      </w:tr>
    </w:tbl>
    <w:p w14:paraId="0CAF3F39" w14:textId="77777777" w:rsidR="00585551" w:rsidRDefault="00585551">
      <w:r>
        <w:br w:type="page"/>
      </w:r>
    </w:p>
    <w:tbl>
      <w:tblPr>
        <w:tblStyle w:val="TableGrid"/>
        <w:tblW w:w="9355" w:type="dxa"/>
        <w:tblLook w:val="04A0" w:firstRow="1" w:lastRow="0" w:firstColumn="1" w:lastColumn="0" w:noHBand="0" w:noVBand="1"/>
      </w:tblPr>
      <w:tblGrid>
        <w:gridCol w:w="850"/>
        <w:gridCol w:w="1152"/>
        <w:gridCol w:w="2504"/>
        <w:gridCol w:w="4849"/>
      </w:tblGrid>
      <w:tr w:rsidR="00D2232B" w:rsidRPr="00DD08F9" w14:paraId="3D625215" w14:textId="77777777" w:rsidTr="000B7DFA">
        <w:tc>
          <w:tcPr>
            <w:tcW w:w="850" w:type="dxa"/>
            <w:vAlign w:val="center"/>
          </w:tcPr>
          <w:p w14:paraId="7FF3E3A7" w14:textId="1E302073" w:rsidR="00ED5D1A" w:rsidRPr="00527C3F" w:rsidRDefault="0080068F" w:rsidP="000B7DFA">
            <w:pPr>
              <w:jc w:val="center"/>
              <w:rPr>
                <w:rFonts w:ascii="Garamond" w:hAnsi="Garamond"/>
              </w:rPr>
            </w:pPr>
            <w:r>
              <w:rPr>
                <w:rFonts w:ascii="Garamond" w:hAnsi="Garamond"/>
              </w:rPr>
              <w:lastRenderedPageBreak/>
              <w:t>2</w:t>
            </w:r>
            <w:r w:rsidR="00566D8D">
              <w:rPr>
                <w:rFonts w:ascii="Garamond" w:hAnsi="Garamond"/>
              </w:rPr>
              <w:t>1</w:t>
            </w:r>
          </w:p>
        </w:tc>
        <w:tc>
          <w:tcPr>
            <w:tcW w:w="1152" w:type="dxa"/>
            <w:vAlign w:val="center"/>
          </w:tcPr>
          <w:p w14:paraId="37B25A8A" w14:textId="741EEC37" w:rsidR="00ED5D1A" w:rsidRDefault="00566D8D" w:rsidP="000B7DFA">
            <w:pPr>
              <w:jc w:val="center"/>
              <w:rPr>
                <w:rFonts w:ascii="Garamond" w:hAnsi="Garamond"/>
              </w:rPr>
            </w:pPr>
            <w:r>
              <w:rPr>
                <w:rFonts w:ascii="Garamond" w:hAnsi="Garamond"/>
              </w:rPr>
              <w:t>Tuesday</w:t>
            </w:r>
            <w:r w:rsidR="003A56EC">
              <w:rPr>
                <w:rFonts w:ascii="Garamond" w:hAnsi="Garamond"/>
              </w:rPr>
              <w:t>,</w:t>
            </w:r>
          </w:p>
          <w:p w14:paraId="4A717A46" w14:textId="6C598B07" w:rsidR="003A56EC" w:rsidRPr="00527C3F" w:rsidRDefault="00566D8D" w:rsidP="000B7DFA">
            <w:pPr>
              <w:jc w:val="center"/>
              <w:rPr>
                <w:rFonts w:ascii="Garamond" w:hAnsi="Garamond"/>
              </w:rPr>
            </w:pPr>
            <w:r>
              <w:rPr>
                <w:rFonts w:ascii="Garamond" w:hAnsi="Garamond"/>
              </w:rPr>
              <w:t>April 2</w:t>
            </w:r>
          </w:p>
        </w:tc>
        <w:tc>
          <w:tcPr>
            <w:tcW w:w="2504" w:type="dxa"/>
            <w:vAlign w:val="center"/>
          </w:tcPr>
          <w:p w14:paraId="7E6CABF6" w14:textId="77777777" w:rsidR="00ED5D1A" w:rsidRPr="00527C3F" w:rsidRDefault="00ED5D1A" w:rsidP="000B7DFA">
            <w:pPr>
              <w:jc w:val="center"/>
              <w:rPr>
                <w:rFonts w:ascii="Garamond" w:hAnsi="Garamond"/>
              </w:rPr>
            </w:pPr>
            <w:r w:rsidRPr="00527C3F">
              <w:rPr>
                <w:rFonts w:ascii="Garamond" w:hAnsi="Garamond"/>
              </w:rPr>
              <w:t>International Criminal Court:</w:t>
            </w:r>
          </w:p>
          <w:p w14:paraId="4043A169" w14:textId="0A6BD10C" w:rsidR="00FB260F" w:rsidRPr="00527C3F" w:rsidRDefault="00ED5D1A" w:rsidP="00566D8D">
            <w:pPr>
              <w:jc w:val="center"/>
              <w:rPr>
                <w:rFonts w:ascii="Garamond" w:hAnsi="Garamond"/>
              </w:rPr>
            </w:pPr>
            <w:r w:rsidRPr="00527C3F">
              <w:rPr>
                <w:rFonts w:ascii="Garamond" w:hAnsi="Garamond"/>
              </w:rPr>
              <w:t xml:space="preserve">Part </w:t>
            </w:r>
            <w:r w:rsidR="00D2232B" w:rsidRPr="00527C3F">
              <w:rPr>
                <w:rFonts w:ascii="Garamond" w:hAnsi="Garamond"/>
              </w:rPr>
              <w:t>3 of 3</w:t>
            </w:r>
          </w:p>
        </w:tc>
        <w:tc>
          <w:tcPr>
            <w:tcW w:w="4849" w:type="dxa"/>
          </w:tcPr>
          <w:p w14:paraId="109BF590" w14:textId="77777777" w:rsidR="00D2232B" w:rsidRPr="00527C3F" w:rsidRDefault="00D2232B" w:rsidP="00D2232B">
            <w:pPr>
              <w:rPr>
                <w:rFonts w:ascii="Garamond" w:hAnsi="Garamond"/>
                <w:u w:val="single"/>
              </w:rPr>
            </w:pPr>
            <w:r w:rsidRPr="00527C3F">
              <w:rPr>
                <w:rFonts w:ascii="Garamond" w:hAnsi="Garamond"/>
                <w:u w:val="single"/>
              </w:rPr>
              <w:t>Aggression</w:t>
            </w:r>
          </w:p>
          <w:p w14:paraId="4A285D3E" w14:textId="310956DE" w:rsidR="00D2232B" w:rsidRPr="00527C3F" w:rsidRDefault="00D2232B" w:rsidP="001A595C">
            <w:pPr>
              <w:pStyle w:val="ListParagraph"/>
              <w:numPr>
                <w:ilvl w:val="0"/>
                <w:numId w:val="6"/>
              </w:numPr>
              <w:ind w:left="162" w:hanging="154"/>
              <w:rPr>
                <w:rFonts w:ascii="Garamond" w:hAnsi="Garamond"/>
              </w:rPr>
            </w:pPr>
            <w:r w:rsidRPr="00527C3F">
              <w:rPr>
                <w:rFonts w:ascii="Garamond" w:hAnsi="Garamond"/>
              </w:rPr>
              <w:t xml:space="preserve">Zachary D. Kaufman, </w:t>
            </w:r>
            <w:hyperlink r:id="rId49" w:history="1">
              <w:r w:rsidRPr="00527C3F">
                <w:rPr>
                  <w:rStyle w:val="Hyperlink"/>
                  <w:rFonts w:ascii="Garamond" w:hAnsi="Garamond"/>
                  <w:i/>
                </w:rPr>
                <w:t>The United States, Syria, and the International Criminal Court: Implications of the Rome Statute’s Aggression Amendment</w:t>
              </w:r>
            </w:hyperlink>
            <w:r w:rsidRPr="00527C3F">
              <w:rPr>
                <w:rFonts w:ascii="Garamond" w:hAnsi="Garamond"/>
              </w:rPr>
              <w:t xml:space="preserve">, 55 </w:t>
            </w:r>
            <w:r w:rsidRPr="00527C3F">
              <w:rPr>
                <w:rFonts w:ascii="Garamond" w:hAnsi="Garamond"/>
                <w:smallCaps/>
              </w:rPr>
              <w:t>Harv</w:t>
            </w:r>
            <w:r w:rsidR="004F6919">
              <w:rPr>
                <w:rFonts w:ascii="Garamond" w:hAnsi="Garamond"/>
                <w:smallCaps/>
              </w:rPr>
              <w:t>ard</w:t>
            </w:r>
            <w:r w:rsidRPr="00527C3F">
              <w:rPr>
                <w:rFonts w:ascii="Garamond" w:hAnsi="Garamond"/>
                <w:smallCaps/>
              </w:rPr>
              <w:t xml:space="preserve"> Int</w:t>
            </w:r>
            <w:r w:rsidR="004F6919">
              <w:rPr>
                <w:rFonts w:ascii="Garamond" w:hAnsi="Garamond"/>
                <w:smallCaps/>
              </w:rPr>
              <w:t>ernational Law Journal</w:t>
            </w:r>
            <w:r w:rsidRPr="00527C3F">
              <w:rPr>
                <w:rFonts w:ascii="Garamond" w:hAnsi="Garamond"/>
                <w:smallCaps/>
              </w:rPr>
              <w:t xml:space="preserve"> Online</w:t>
            </w:r>
            <w:r w:rsidRPr="00527C3F">
              <w:rPr>
                <w:rFonts w:ascii="Garamond" w:hAnsi="Garamond"/>
              </w:rPr>
              <w:t xml:space="preserve"> 35 – 44 (2013)</w:t>
            </w:r>
            <w:r w:rsidR="004F6919">
              <w:rPr>
                <w:rFonts w:ascii="Garamond" w:hAnsi="Garamond"/>
              </w:rPr>
              <w:t xml:space="preserve"> </w:t>
            </w:r>
            <w:r w:rsidRPr="00527C3F">
              <w:rPr>
                <w:rFonts w:ascii="Garamond" w:hAnsi="Garamond"/>
              </w:rPr>
              <w:t>(10).</w:t>
            </w:r>
          </w:p>
          <w:p w14:paraId="098DFBC1" w14:textId="7D635A6C" w:rsidR="00D2232B" w:rsidRPr="00527C3F" w:rsidRDefault="00D2232B" w:rsidP="001A595C">
            <w:pPr>
              <w:pStyle w:val="ListParagraph"/>
              <w:numPr>
                <w:ilvl w:val="0"/>
                <w:numId w:val="6"/>
              </w:numPr>
              <w:ind w:left="162" w:hanging="154"/>
              <w:rPr>
                <w:rFonts w:ascii="Garamond" w:hAnsi="Garamond"/>
              </w:rPr>
            </w:pPr>
            <w:r w:rsidRPr="00527C3F">
              <w:rPr>
                <w:rFonts w:ascii="Garamond" w:hAnsi="Garamond"/>
              </w:rPr>
              <w:t xml:space="preserve">Beth Van Schaack, </w:t>
            </w:r>
            <w:r w:rsidRPr="00527C3F">
              <w:rPr>
                <w:rFonts w:ascii="Garamond" w:hAnsi="Garamond"/>
                <w:i/>
              </w:rPr>
              <w:t xml:space="preserve">Negotiating at the Interface of </w:t>
            </w:r>
            <w:proofErr w:type="gramStart"/>
            <w:r w:rsidRPr="00527C3F">
              <w:rPr>
                <w:rFonts w:ascii="Garamond" w:hAnsi="Garamond"/>
                <w:i/>
              </w:rPr>
              <w:t>Power</w:t>
            </w:r>
            <w:proofErr w:type="gramEnd"/>
            <w:r w:rsidRPr="00527C3F">
              <w:rPr>
                <w:rFonts w:ascii="Garamond" w:hAnsi="Garamond"/>
                <w:i/>
              </w:rPr>
              <w:t xml:space="preserve"> and Law: The Crime of Aggression</w:t>
            </w:r>
            <w:r w:rsidRPr="00527C3F">
              <w:rPr>
                <w:rFonts w:ascii="Garamond" w:hAnsi="Garamond"/>
              </w:rPr>
              <w:t xml:space="preserve">, 49 </w:t>
            </w:r>
            <w:r w:rsidR="004F6919">
              <w:rPr>
                <w:rFonts w:ascii="Garamond" w:hAnsi="Garamond"/>
                <w:smallCaps/>
              </w:rPr>
              <w:t>Columbia Journal of Transnational Law</w:t>
            </w:r>
            <w:r w:rsidRPr="00527C3F">
              <w:rPr>
                <w:rFonts w:ascii="Garamond" w:hAnsi="Garamond"/>
              </w:rPr>
              <w:t xml:space="preserve"> 505 (2011) (Canvas) (28 – skip footnotes).</w:t>
            </w:r>
          </w:p>
          <w:p w14:paraId="26FFC1A1" w14:textId="4E39AC28" w:rsidR="00D2232B" w:rsidRPr="00527C3F" w:rsidRDefault="00D2232B" w:rsidP="001A595C">
            <w:pPr>
              <w:pStyle w:val="ListParagraph"/>
              <w:numPr>
                <w:ilvl w:val="0"/>
                <w:numId w:val="6"/>
              </w:numPr>
              <w:ind w:left="162" w:hanging="154"/>
              <w:rPr>
                <w:rFonts w:ascii="Garamond" w:hAnsi="Garamond"/>
              </w:rPr>
            </w:pPr>
            <w:r w:rsidRPr="00527C3F">
              <w:rPr>
                <w:rFonts w:ascii="Garamond" w:hAnsi="Garamond"/>
              </w:rPr>
              <w:t xml:space="preserve">Alex Whiting, </w:t>
            </w:r>
            <w:hyperlink r:id="rId50" w:history="1">
              <w:r w:rsidRPr="00527C3F">
                <w:rPr>
                  <w:rStyle w:val="Hyperlink"/>
                  <w:rFonts w:ascii="Garamond" w:hAnsi="Garamond"/>
                  <w:i/>
                  <w:iCs/>
                </w:rPr>
                <w:t>Crime of Aggression Activated at the ICC: Does it Matter?</w:t>
              </w:r>
            </w:hyperlink>
            <w:r w:rsidRPr="00527C3F">
              <w:rPr>
                <w:rFonts w:ascii="Garamond" w:hAnsi="Garamond"/>
              </w:rPr>
              <w:t xml:space="preserve">, </w:t>
            </w:r>
            <w:r w:rsidRPr="00527C3F">
              <w:rPr>
                <w:rFonts w:ascii="Garamond" w:hAnsi="Garamond"/>
                <w:smallCaps/>
              </w:rPr>
              <w:t>Just Security</w:t>
            </w:r>
            <w:r w:rsidRPr="00527C3F">
              <w:rPr>
                <w:rFonts w:ascii="Garamond" w:hAnsi="Garamond"/>
              </w:rPr>
              <w:t xml:space="preserve"> (Dec. 19, 2017), (approximately 3).</w:t>
            </w:r>
          </w:p>
          <w:p w14:paraId="6353D0F6" w14:textId="77777777" w:rsidR="00D2232B" w:rsidRPr="00527C3F" w:rsidRDefault="00D2232B" w:rsidP="00D2232B">
            <w:pPr>
              <w:rPr>
                <w:rFonts w:ascii="Garamond" w:hAnsi="Garamond"/>
              </w:rPr>
            </w:pPr>
          </w:p>
          <w:p w14:paraId="0083CDCC" w14:textId="21EAF4E7" w:rsidR="00D2232B" w:rsidRPr="00527C3F" w:rsidRDefault="00D2232B" w:rsidP="00D2232B">
            <w:pPr>
              <w:rPr>
                <w:rFonts w:ascii="Garamond" w:hAnsi="Garamond"/>
                <w:u w:val="single"/>
              </w:rPr>
            </w:pPr>
            <w:r w:rsidRPr="00527C3F">
              <w:rPr>
                <w:rFonts w:ascii="Garamond" w:hAnsi="Garamond"/>
                <w:u w:val="single"/>
              </w:rPr>
              <w:t>Afghanistan</w:t>
            </w:r>
          </w:p>
          <w:p w14:paraId="2A50F19F" w14:textId="1D1D89BC" w:rsidR="00D2232B" w:rsidRPr="00527C3F" w:rsidRDefault="00D2232B" w:rsidP="001A595C">
            <w:pPr>
              <w:pStyle w:val="ListParagraph"/>
              <w:numPr>
                <w:ilvl w:val="0"/>
                <w:numId w:val="51"/>
              </w:numPr>
              <w:ind w:left="162" w:hanging="154"/>
              <w:rPr>
                <w:rFonts w:ascii="Garamond" w:hAnsi="Garamond"/>
              </w:rPr>
            </w:pPr>
            <w:r w:rsidRPr="00527C3F">
              <w:rPr>
                <w:rFonts w:ascii="Garamond" w:hAnsi="Garamond"/>
              </w:rPr>
              <w:t xml:space="preserve">John Bolton, Opinion, </w:t>
            </w:r>
            <w:r w:rsidRPr="00527C3F">
              <w:rPr>
                <w:rFonts w:ascii="Garamond" w:hAnsi="Garamond"/>
                <w:i/>
              </w:rPr>
              <w:t>The Hague Aims for U.S. Soldiers</w:t>
            </w:r>
            <w:r w:rsidRPr="00527C3F">
              <w:rPr>
                <w:rFonts w:ascii="Garamond" w:hAnsi="Garamond"/>
              </w:rPr>
              <w:t xml:space="preserve">, </w:t>
            </w:r>
            <w:r w:rsidRPr="00527C3F">
              <w:rPr>
                <w:rFonts w:ascii="Garamond" w:hAnsi="Garamond"/>
                <w:smallCaps/>
              </w:rPr>
              <w:t>Wall St</w:t>
            </w:r>
            <w:r w:rsidR="00714C35">
              <w:rPr>
                <w:rFonts w:ascii="Garamond" w:hAnsi="Garamond"/>
                <w:smallCaps/>
              </w:rPr>
              <w:t>reet Journal</w:t>
            </w:r>
            <w:r w:rsidR="00714C35" w:rsidRPr="00714C35">
              <w:rPr>
                <w:rFonts w:ascii="Garamond" w:hAnsi="Garamond"/>
                <w:bCs/>
                <w:smallCaps/>
              </w:rPr>
              <w:t>,</w:t>
            </w:r>
            <w:r w:rsidRPr="00527C3F">
              <w:rPr>
                <w:rFonts w:ascii="Garamond" w:hAnsi="Garamond"/>
              </w:rPr>
              <w:t xml:space="preserve"> Nov. 21, 2017, at A17 (Canvas) (2).</w:t>
            </w:r>
          </w:p>
          <w:p w14:paraId="7E5235A7" w14:textId="74BFAA8D" w:rsidR="00D2232B" w:rsidRPr="00527C3F" w:rsidRDefault="00D2232B" w:rsidP="001A595C">
            <w:pPr>
              <w:pStyle w:val="ListParagraph"/>
              <w:numPr>
                <w:ilvl w:val="0"/>
                <w:numId w:val="51"/>
              </w:numPr>
              <w:ind w:left="162" w:hanging="154"/>
              <w:rPr>
                <w:rFonts w:ascii="Garamond" w:hAnsi="Garamond"/>
              </w:rPr>
            </w:pPr>
            <w:r w:rsidRPr="00527C3F">
              <w:rPr>
                <w:rFonts w:ascii="Garamond" w:hAnsi="Garamond"/>
              </w:rPr>
              <w:t xml:space="preserve">Kip Hale, </w:t>
            </w:r>
            <w:hyperlink r:id="rId51" w:history="1">
              <w:r w:rsidRPr="00527C3F">
                <w:rPr>
                  <w:rStyle w:val="Hyperlink"/>
                  <w:rFonts w:ascii="Garamond" w:hAnsi="Garamond"/>
                  <w:i/>
                </w:rPr>
                <w:t>Why the U.S. Can No Longer Ignore the ICC</w:t>
              </w:r>
            </w:hyperlink>
            <w:r w:rsidRPr="00527C3F">
              <w:rPr>
                <w:rFonts w:ascii="Garamond" w:hAnsi="Garamond"/>
              </w:rPr>
              <w:t xml:space="preserve">, </w:t>
            </w:r>
            <w:r w:rsidRPr="00527C3F">
              <w:rPr>
                <w:rFonts w:ascii="Garamond" w:hAnsi="Garamond"/>
                <w:smallCaps/>
              </w:rPr>
              <w:t>Foreign Aff</w:t>
            </w:r>
            <w:r w:rsidR="00714C35">
              <w:rPr>
                <w:rFonts w:ascii="Garamond" w:hAnsi="Garamond"/>
                <w:smallCaps/>
              </w:rPr>
              <w:t>airs</w:t>
            </w:r>
            <w:r w:rsidRPr="00527C3F">
              <w:rPr>
                <w:rFonts w:ascii="Garamond" w:hAnsi="Garamond"/>
              </w:rPr>
              <w:t>, Nov. 16, 2017 (Canvas) (2).</w:t>
            </w:r>
          </w:p>
          <w:p w14:paraId="32E14027" w14:textId="3673466E" w:rsidR="00D2232B" w:rsidRPr="00527C3F" w:rsidRDefault="00D2232B" w:rsidP="001A595C">
            <w:pPr>
              <w:pStyle w:val="ListParagraph"/>
              <w:numPr>
                <w:ilvl w:val="0"/>
                <w:numId w:val="51"/>
              </w:numPr>
              <w:ind w:left="162" w:hanging="154"/>
              <w:rPr>
                <w:rFonts w:ascii="Garamond" w:hAnsi="Garamond"/>
              </w:rPr>
            </w:pPr>
            <w:r w:rsidRPr="00527C3F">
              <w:rPr>
                <w:rFonts w:ascii="Garamond" w:hAnsi="Garamond"/>
              </w:rPr>
              <w:t xml:space="preserve">Michael R. Pompeo, Opinion, </w:t>
            </w:r>
            <w:hyperlink r:id="rId52" w:history="1">
              <w:r w:rsidRPr="00527C3F">
                <w:rPr>
                  <w:rStyle w:val="Hyperlink"/>
                  <w:rFonts w:ascii="Garamond" w:hAnsi="Garamond"/>
                  <w:i/>
                  <w:iCs/>
                </w:rPr>
                <w:t>Secretary of State Pompeo: US Will Protect Citizens and Defend Sovereignty against International Court</w:t>
              </w:r>
            </w:hyperlink>
            <w:r w:rsidRPr="00527C3F">
              <w:rPr>
                <w:rFonts w:ascii="Garamond" w:hAnsi="Garamond"/>
              </w:rPr>
              <w:t xml:space="preserve">, </w:t>
            </w:r>
            <w:r w:rsidRPr="00527C3F">
              <w:rPr>
                <w:rFonts w:ascii="Garamond" w:hAnsi="Garamond"/>
                <w:smallCaps/>
              </w:rPr>
              <w:t>Fox News</w:t>
            </w:r>
            <w:r w:rsidRPr="00527C3F">
              <w:rPr>
                <w:rFonts w:ascii="Garamond" w:hAnsi="Garamond"/>
              </w:rPr>
              <w:t xml:space="preserve"> (Sept. 18, 2020) (approximately 3).</w:t>
            </w:r>
          </w:p>
          <w:p w14:paraId="0666F502" w14:textId="694A8193" w:rsidR="00D2232B" w:rsidRPr="00527C3F" w:rsidRDefault="00D2232B" w:rsidP="001A595C">
            <w:pPr>
              <w:pStyle w:val="ListParagraph"/>
              <w:numPr>
                <w:ilvl w:val="0"/>
                <w:numId w:val="51"/>
              </w:numPr>
              <w:ind w:left="162" w:hanging="154"/>
              <w:rPr>
                <w:rFonts w:ascii="Garamond" w:hAnsi="Garamond"/>
              </w:rPr>
            </w:pPr>
            <w:r w:rsidRPr="00527C3F">
              <w:rPr>
                <w:rFonts w:ascii="Garamond" w:hAnsi="Garamond"/>
              </w:rPr>
              <w:t xml:space="preserve">Stephen Pomper, </w:t>
            </w:r>
            <w:hyperlink r:id="rId53" w:history="1">
              <w:r w:rsidRPr="00527C3F">
                <w:rPr>
                  <w:rStyle w:val="Hyperlink"/>
                  <w:rFonts w:ascii="Garamond" w:hAnsi="Garamond"/>
                  <w:i/>
                  <w:iCs/>
                </w:rPr>
                <w:t>The Int’l Criminal Court’s Case Against the United States in Afghanistan: How it Happened and What the Future Holds</w:t>
              </w:r>
            </w:hyperlink>
            <w:r w:rsidRPr="00527C3F">
              <w:rPr>
                <w:rFonts w:ascii="Garamond" w:hAnsi="Garamond"/>
              </w:rPr>
              <w:t xml:space="preserve">, </w:t>
            </w:r>
            <w:r w:rsidRPr="00527C3F">
              <w:rPr>
                <w:rFonts w:ascii="Garamond" w:hAnsi="Garamond"/>
                <w:smallCaps/>
              </w:rPr>
              <w:t>Just Security</w:t>
            </w:r>
            <w:r w:rsidRPr="00527C3F">
              <w:rPr>
                <w:rFonts w:ascii="Garamond" w:hAnsi="Garamond"/>
              </w:rPr>
              <w:t xml:space="preserve"> (Nov. 13, 2017) (approximately 4).</w:t>
            </w:r>
          </w:p>
          <w:p w14:paraId="36D2033A" w14:textId="193AE953" w:rsidR="00D2232B" w:rsidRPr="00527C3F" w:rsidRDefault="00D2232B" w:rsidP="001A595C">
            <w:pPr>
              <w:pStyle w:val="ListParagraph"/>
              <w:numPr>
                <w:ilvl w:val="0"/>
                <w:numId w:val="51"/>
              </w:numPr>
              <w:ind w:left="162" w:hanging="154"/>
              <w:rPr>
                <w:rFonts w:ascii="Garamond" w:hAnsi="Garamond"/>
              </w:rPr>
            </w:pPr>
            <w:r w:rsidRPr="00527C3F">
              <w:rPr>
                <w:rFonts w:ascii="Garamond" w:hAnsi="Garamond"/>
              </w:rPr>
              <w:t xml:space="preserve">Stephen Pomper, </w:t>
            </w:r>
            <w:hyperlink r:id="rId54" w:history="1">
              <w:r w:rsidRPr="00527C3F">
                <w:rPr>
                  <w:rStyle w:val="Hyperlink"/>
                  <w:rFonts w:ascii="Garamond" w:hAnsi="Garamond"/>
                  <w:i/>
                  <w:iCs/>
                </w:rPr>
                <w:t>USG Statement on Int’l Criminal Court Probe into Alleged U.S. War Crimes is Missing Some Things</w:t>
              </w:r>
            </w:hyperlink>
            <w:r w:rsidRPr="00527C3F">
              <w:rPr>
                <w:rFonts w:ascii="Garamond" w:hAnsi="Garamond"/>
              </w:rPr>
              <w:t xml:space="preserve">, </w:t>
            </w:r>
            <w:r w:rsidRPr="00527C3F">
              <w:rPr>
                <w:rFonts w:ascii="Garamond" w:hAnsi="Garamond"/>
                <w:smallCaps/>
              </w:rPr>
              <w:t>Just Security</w:t>
            </w:r>
            <w:r w:rsidRPr="00527C3F">
              <w:rPr>
                <w:rFonts w:ascii="Garamond" w:hAnsi="Garamond"/>
              </w:rPr>
              <w:t xml:space="preserve"> (Dec. 14, 2017) (approximately 5).</w:t>
            </w:r>
          </w:p>
          <w:p w14:paraId="31D29612" w14:textId="5F7B9FD9" w:rsidR="00D2232B" w:rsidRPr="00527C3F" w:rsidRDefault="00D2232B" w:rsidP="001A595C">
            <w:pPr>
              <w:pStyle w:val="ListParagraph"/>
              <w:numPr>
                <w:ilvl w:val="0"/>
                <w:numId w:val="51"/>
              </w:numPr>
              <w:ind w:left="162" w:hanging="154"/>
              <w:rPr>
                <w:rFonts w:ascii="Garamond" w:hAnsi="Garamond"/>
              </w:rPr>
            </w:pPr>
            <w:r w:rsidRPr="00527C3F">
              <w:rPr>
                <w:rFonts w:ascii="Garamond" w:hAnsi="Garamond"/>
              </w:rPr>
              <w:t xml:space="preserve">Brett Schaefer, </w:t>
            </w:r>
            <w:hyperlink r:id="rId55" w:history="1">
              <w:r w:rsidRPr="00527C3F">
                <w:rPr>
                  <w:rStyle w:val="Hyperlink"/>
                  <w:rFonts w:ascii="Garamond" w:hAnsi="Garamond"/>
                </w:rPr>
                <w:t>How the U.S. Should Respond</w:t>
              </w:r>
            </w:hyperlink>
            <w:r w:rsidRPr="00527C3F">
              <w:rPr>
                <w:rFonts w:ascii="Garamond" w:hAnsi="Garamond"/>
              </w:rPr>
              <w:t>, Nov. 15, 2017, (approximately 3).</w:t>
            </w:r>
          </w:p>
          <w:p w14:paraId="76D40DBF" w14:textId="0614E084" w:rsidR="00D2232B" w:rsidRPr="00527C3F" w:rsidRDefault="00DA3A71" w:rsidP="001A595C">
            <w:pPr>
              <w:pStyle w:val="ListParagraph"/>
              <w:numPr>
                <w:ilvl w:val="0"/>
                <w:numId w:val="51"/>
              </w:numPr>
              <w:ind w:left="162" w:hanging="154"/>
              <w:rPr>
                <w:rFonts w:ascii="Garamond" w:hAnsi="Garamond"/>
              </w:rPr>
            </w:pPr>
            <w:hyperlink r:id="rId56" w:history="1">
              <w:r w:rsidR="00D2232B" w:rsidRPr="00527C3F">
                <w:rPr>
                  <w:rStyle w:val="Hyperlink"/>
                  <w:rFonts w:ascii="Garamond" w:hAnsi="Garamond"/>
                </w:rPr>
                <w:t>Statement on Behalf of the United States of America</w:t>
              </w:r>
            </w:hyperlink>
            <w:r w:rsidR="00D2232B" w:rsidRPr="00527C3F">
              <w:rPr>
                <w:rFonts w:ascii="Garamond" w:hAnsi="Garamond"/>
              </w:rPr>
              <w:t>, 16</w:t>
            </w:r>
            <w:r w:rsidR="00D2232B" w:rsidRPr="00527C3F">
              <w:rPr>
                <w:rFonts w:ascii="Garamond" w:hAnsi="Garamond"/>
                <w:vertAlign w:val="superscript"/>
              </w:rPr>
              <w:t>th</w:t>
            </w:r>
            <w:r w:rsidR="00D2232B" w:rsidRPr="00527C3F">
              <w:rPr>
                <w:rFonts w:ascii="Garamond" w:hAnsi="Garamond"/>
              </w:rPr>
              <w:t xml:space="preserve"> Session of the Assembly of States Parties, Dec. 8, 2017 (2).</w:t>
            </w:r>
          </w:p>
          <w:p w14:paraId="40205717" w14:textId="7EFE5EC9" w:rsidR="00D2232B" w:rsidRPr="00527C3F" w:rsidRDefault="00D2232B" w:rsidP="001A595C">
            <w:pPr>
              <w:pStyle w:val="ListParagraph"/>
              <w:numPr>
                <w:ilvl w:val="0"/>
                <w:numId w:val="52"/>
              </w:numPr>
              <w:ind w:left="162" w:hanging="154"/>
              <w:rPr>
                <w:rFonts w:ascii="Garamond" w:hAnsi="Garamond"/>
              </w:rPr>
            </w:pPr>
            <w:r w:rsidRPr="00527C3F">
              <w:rPr>
                <w:rFonts w:ascii="Garamond" w:hAnsi="Garamond"/>
              </w:rPr>
              <w:t xml:space="preserve">Morse Tan, Opinion, </w:t>
            </w:r>
            <w:hyperlink r:id="rId57" w:history="1">
              <w:r w:rsidRPr="00527C3F">
                <w:rPr>
                  <w:rStyle w:val="Hyperlink"/>
                  <w:rFonts w:ascii="Garamond" w:hAnsi="Garamond"/>
                  <w:i/>
                  <w:iCs/>
                </w:rPr>
                <w:t>Americans Can be Proud of Our Record on Promoting Global Justice</w:t>
              </w:r>
            </w:hyperlink>
            <w:r w:rsidRPr="00527C3F">
              <w:rPr>
                <w:rFonts w:ascii="Garamond" w:hAnsi="Garamond"/>
              </w:rPr>
              <w:t xml:space="preserve">, </w:t>
            </w:r>
            <w:r w:rsidRPr="00527C3F">
              <w:rPr>
                <w:rFonts w:ascii="Garamond" w:hAnsi="Garamond"/>
                <w:smallCaps/>
              </w:rPr>
              <w:t>The Hill</w:t>
            </w:r>
            <w:r w:rsidRPr="00527C3F">
              <w:rPr>
                <w:rFonts w:ascii="Garamond" w:hAnsi="Garamond"/>
              </w:rPr>
              <w:t xml:space="preserve"> (Sept. 18, 2020) (approximately 3).</w:t>
            </w:r>
          </w:p>
          <w:p w14:paraId="26DB1285" w14:textId="0B83E422" w:rsidR="00ED5D1A" w:rsidRPr="00527C3F" w:rsidRDefault="00D2232B" w:rsidP="001A595C">
            <w:pPr>
              <w:pStyle w:val="ListParagraph"/>
              <w:numPr>
                <w:ilvl w:val="0"/>
                <w:numId w:val="52"/>
              </w:numPr>
              <w:ind w:left="162" w:hanging="154"/>
              <w:rPr>
                <w:rFonts w:ascii="Garamond" w:hAnsi="Garamond"/>
              </w:rPr>
            </w:pPr>
            <w:r w:rsidRPr="00527C3F">
              <w:rPr>
                <w:rFonts w:ascii="Garamond" w:hAnsi="Garamond"/>
              </w:rPr>
              <w:t xml:space="preserve">Pranshu Verma, </w:t>
            </w:r>
            <w:hyperlink r:id="rId58" w:history="1">
              <w:r w:rsidRPr="00527C3F">
                <w:rPr>
                  <w:rStyle w:val="Hyperlink"/>
                  <w:rFonts w:ascii="Garamond" w:hAnsi="Garamond"/>
                  <w:i/>
                  <w:iCs/>
                </w:rPr>
                <w:t>Trump’s Sanctions on International Court May Do Little Beyond Alienating Allies</w:t>
              </w:r>
            </w:hyperlink>
            <w:r w:rsidRPr="00527C3F">
              <w:rPr>
                <w:rFonts w:ascii="Garamond" w:hAnsi="Garamond"/>
              </w:rPr>
              <w:t xml:space="preserve">, </w:t>
            </w:r>
            <w:r w:rsidRPr="00527C3F">
              <w:rPr>
                <w:rFonts w:ascii="Garamond" w:hAnsi="Garamond"/>
                <w:smallCaps/>
              </w:rPr>
              <w:t>N</w:t>
            </w:r>
            <w:r w:rsidR="001A595C">
              <w:rPr>
                <w:rFonts w:ascii="Garamond" w:hAnsi="Garamond"/>
                <w:smallCaps/>
              </w:rPr>
              <w:t>ew York</w:t>
            </w:r>
            <w:r w:rsidRPr="00527C3F">
              <w:rPr>
                <w:rFonts w:ascii="Garamond" w:hAnsi="Garamond"/>
                <w:smallCaps/>
              </w:rPr>
              <w:t xml:space="preserve"> Times</w:t>
            </w:r>
            <w:r w:rsidRPr="00527C3F">
              <w:rPr>
                <w:rFonts w:ascii="Garamond" w:hAnsi="Garamond"/>
              </w:rPr>
              <w:t xml:space="preserve"> (Oct. 18, 2020), (approximately 5).</w:t>
            </w:r>
            <w:r w:rsidR="00ED5D1A" w:rsidRPr="00527C3F">
              <w:rPr>
                <w:rFonts w:ascii="Garamond" w:hAnsi="Garamond"/>
              </w:rPr>
              <w:t xml:space="preserve"> </w:t>
            </w:r>
          </w:p>
        </w:tc>
      </w:tr>
    </w:tbl>
    <w:p w14:paraId="7467F3B9" w14:textId="77777777" w:rsidR="00585551" w:rsidRDefault="00585551">
      <w:r>
        <w:br w:type="page"/>
      </w:r>
    </w:p>
    <w:tbl>
      <w:tblPr>
        <w:tblStyle w:val="TableGrid"/>
        <w:tblW w:w="9355" w:type="dxa"/>
        <w:tblLook w:val="04A0" w:firstRow="1" w:lastRow="0" w:firstColumn="1" w:lastColumn="0" w:noHBand="0" w:noVBand="1"/>
      </w:tblPr>
      <w:tblGrid>
        <w:gridCol w:w="850"/>
        <w:gridCol w:w="1152"/>
        <w:gridCol w:w="2504"/>
        <w:gridCol w:w="4849"/>
      </w:tblGrid>
      <w:tr w:rsidR="00D2232B" w:rsidRPr="00DD08F9" w14:paraId="1245B516" w14:textId="77777777" w:rsidTr="0083731E">
        <w:tc>
          <w:tcPr>
            <w:tcW w:w="850" w:type="dxa"/>
            <w:vAlign w:val="center"/>
          </w:tcPr>
          <w:p w14:paraId="6B1F6CF4" w14:textId="535D0595" w:rsidR="00D2232B" w:rsidRPr="001363D6" w:rsidRDefault="0093677E" w:rsidP="00AC3D21">
            <w:pPr>
              <w:jc w:val="center"/>
              <w:rPr>
                <w:rFonts w:ascii="Garamond" w:hAnsi="Garamond"/>
              </w:rPr>
            </w:pPr>
            <w:r>
              <w:rPr>
                <w:rFonts w:ascii="Garamond" w:hAnsi="Garamond"/>
              </w:rPr>
              <w:lastRenderedPageBreak/>
              <w:t>2</w:t>
            </w:r>
            <w:r w:rsidR="00DE1A54">
              <w:rPr>
                <w:rFonts w:ascii="Garamond" w:hAnsi="Garamond"/>
              </w:rPr>
              <w:t>2</w:t>
            </w:r>
          </w:p>
        </w:tc>
        <w:tc>
          <w:tcPr>
            <w:tcW w:w="1152" w:type="dxa"/>
            <w:vAlign w:val="center"/>
          </w:tcPr>
          <w:p w14:paraId="529173B0" w14:textId="56F1F55B" w:rsidR="00D2232B" w:rsidRDefault="00DE1A54" w:rsidP="00AC3D21">
            <w:pPr>
              <w:jc w:val="center"/>
              <w:rPr>
                <w:rFonts w:ascii="Garamond" w:hAnsi="Garamond"/>
              </w:rPr>
            </w:pPr>
            <w:r>
              <w:rPr>
                <w:rFonts w:ascii="Garamond" w:hAnsi="Garamond"/>
              </w:rPr>
              <w:t>Thursday</w:t>
            </w:r>
            <w:r w:rsidR="003A56EC">
              <w:rPr>
                <w:rFonts w:ascii="Garamond" w:hAnsi="Garamond"/>
              </w:rPr>
              <w:t>,</w:t>
            </w:r>
          </w:p>
          <w:p w14:paraId="2FA3C6B3" w14:textId="11DFFFF0" w:rsidR="003A56EC" w:rsidRPr="001363D6" w:rsidRDefault="0080068F" w:rsidP="00AC3D21">
            <w:pPr>
              <w:jc w:val="center"/>
              <w:rPr>
                <w:rFonts w:ascii="Garamond" w:hAnsi="Garamond"/>
              </w:rPr>
            </w:pPr>
            <w:r>
              <w:rPr>
                <w:rFonts w:ascii="Garamond" w:hAnsi="Garamond"/>
              </w:rPr>
              <w:t xml:space="preserve">April </w:t>
            </w:r>
            <w:r w:rsidR="00DE1A54">
              <w:rPr>
                <w:rFonts w:ascii="Garamond" w:hAnsi="Garamond"/>
              </w:rPr>
              <w:t>4</w:t>
            </w:r>
          </w:p>
        </w:tc>
        <w:tc>
          <w:tcPr>
            <w:tcW w:w="2504" w:type="dxa"/>
            <w:vAlign w:val="center"/>
          </w:tcPr>
          <w:p w14:paraId="390A96D2" w14:textId="4BA45E64" w:rsidR="00060B9D" w:rsidRPr="001363D6" w:rsidRDefault="001363D6" w:rsidP="000524F7">
            <w:pPr>
              <w:jc w:val="center"/>
              <w:rPr>
                <w:rFonts w:ascii="Garamond" w:hAnsi="Garamond"/>
              </w:rPr>
            </w:pPr>
            <w:r>
              <w:rPr>
                <w:rFonts w:ascii="Garamond" w:hAnsi="Garamond"/>
              </w:rPr>
              <w:t xml:space="preserve">Hybrid </w:t>
            </w:r>
            <w:r w:rsidR="00CF7BF0">
              <w:rPr>
                <w:rFonts w:ascii="Garamond" w:hAnsi="Garamond"/>
              </w:rPr>
              <w:t>Tribunals</w:t>
            </w:r>
          </w:p>
        </w:tc>
        <w:tc>
          <w:tcPr>
            <w:tcW w:w="4849" w:type="dxa"/>
          </w:tcPr>
          <w:p w14:paraId="52C21E8E" w14:textId="55EB18BD" w:rsidR="00D2232B" w:rsidRPr="001363D6" w:rsidRDefault="00D2232B" w:rsidP="001A595C">
            <w:pPr>
              <w:pStyle w:val="ListParagraph"/>
              <w:numPr>
                <w:ilvl w:val="0"/>
                <w:numId w:val="53"/>
              </w:numPr>
              <w:ind w:left="162" w:hanging="107"/>
              <w:rPr>
                <w:rFonts w:ascii="Garamond" w:hAnsi="Garamond"/>
              </w:rPr>
            </w:pPr>
            <w:r w:rsidRPr="001363D6">
              <w:rPr>
                <w:rFonts w:ascii="Garamond" w:hAnsi="Garamond"/>
              </w:rPr>
              <w:t xml:space="preserve">David Cohen, </w:t>
            </w:r>
            <w:r w:rsidRPr="001363D6">
              <w:rPr>
                <w:rFonts w:ascii="Garamond" w:hAnsi="Garamond"/>
                <w:i/>
              </w:rPr>
              <w:t>“Hybrid” Justice in East Timor, Sierra Leone, and Cambodia: “Lessons Learned” and Prospects for the Future</w:t>
            </w:r>
            <w:r w:rsidRPr="001363D6">
              <w:rPr>
                <w:rFonts w:ascii="Garamond" w:hAnsi="Garamond"/>
              </w:rPr>
              <w:t xml:space="preserve">, 43 </w:t>
            </w:r>
            <w:r w:rsidR="00714C35">
              <w:rPr>
                <w:rFonts w:ascii="Garamond" w:hAnsi="Garamond"/>
                <w:smallCaps/>
              </w:rPr>
              <w:t>Stanford Journal of International Law</w:t>
            </w:r>
            <w:r w:rsidRPr="001363D6">
              <w:rPr>
                <w:rFonts w:ascii="Garamond" w:hAnsi="Garamond"/>
              </w:rPr>
              <w:t xml:space="preserve"> 1-38 (2007) (Canvas) (38).</w:t>
            </w:r>
          </w:p>
          <w:p w14:paraId="7C1B0F24" w14:textId="0214E7A7" w:rsidR="00D2232B" w:rsidRPr="001363D6" w:rsidRDefault="00D2232B" w:rsidP="001A595C">
            <w:pPr>
              <w:pStyle w:val="ListParagraph"/>
              <w:numPr>
                <w:ilvl w:val="0"/>
                <w:numId w:val="53"/>
              </w:numPr>
              <w:ind w:left="162" w:hanging="107"/>
              <w:rPr>
                <w:rFonts w:ascii="Garamond" w:hAnsi="Garamond"/>
              </w:rPr>
            </w:pPr>
            <w:r w:rsidRPr="001363D6">
              <w:rPr>
                <w:rFonts w:ascii="Garamond" w:hAnsi="Garamond"/>
              </w:rPr>
              <w:t xml:space="preserve">Laura Dickinson, </w:t>
            </w:r>
            <w:r w:rsidRPr="001363D6">
              <w:rPr>
                <w:rFonts w:ascii="Garamond" w:hAnsi="Garamond"/>
                <w:i/>
              </w:rPr>
              <w:t>The Promise of Hybrid Courts</w:t>
            </w:r>
            <w:r w:rsidRPr="001363D6">
              <w:rPr>
                <w:rFonts w:ascii="Garamond" w:hAnsi="Garamond"/>
              </w:rPr>
              <w:t xml:space="preserve">, 97 </w:t>
            </w:r>
            <w:r w:rsidR="00714C35">
              <w:rPr>
                <w:rFonts w:ascii="Garamond" w:hAnsi="Garamond"/>
                <w:smallCaps/>
              </w:rPr>
              <w:t>American Journal of International Law</w:t>
            </w:r>
            <w:r w:rsidRPr="001363D6">
              <w:rPr>
                <w:rFonts w:ascii="Garamond" w:hAnsi="Garamond"/>
              </w:rPr>
              <w:t xml:space="preserve"> 295-310 (2003) (Canvas) (16).</w:t>
            </w:r>
          </w:p>
          <w:p w14:paraId="3520C4F3" w14:textId="3258F4C2" w:rsidR="00D2232B" w:rsidRPr="001363D6" w:rsidRDefault="00D2232B" w:rsidP="001A595C">
            <w:pPr>
              <w:pStyle w:val="ListParagraph"/>
              <w:numPr>
                <w:ilvl w:val="0"/>
                <w:numId w:val="53"/>
              </w:numPr>
              <w:ind w:left="162" w:hanging="107"/>
              <w:rPr>
                <w:rFonts w:ascii="Garamond" w:hAnsi="Garamond"/>
              </w:rPr>
            </w:pPr>
            <w:r w:rsidRPr="001363D6">
              <w:rPr>
                <w:rFonts w:ascii="Garamond" w:hAnsi="Garamond"/>
              </w:rPr>
              <w:t xml:space="preserve">Mark Kersten, </w:t>
            </w:r>
            <w:r w:rsidRPr="001363D6">
              <w:rPr>
                <w:rFonts w:ascii="Garamond" w:hAnsi="Garamond"/>
                <w:i/>
              </w:rPr>
              <w:t xml:space="preserve">Calls for Prosecuting War Crimes in Syria are Growing. Is International Justice </w:t>
            </w:r>
            <w:proofErr w:type="gramStart"/>
            <w:r w:rsidRPr="001363D6">
              <w:rPr>
                <w:rFonts w:ascii="Garamond" w:hAnsi="Garamond"/>
                <w:i/>
              </w:rPr>
              <w:t>Possible?</w:t>
            </w:r>
            <w:r w:rsidRPr="001363D6">
              <w:rPr>
                <w:rFonts w:ascii="Garamond" w:hAnsi="Garamond"/>
              </w:rPr>
              <w:t>,</w:t>
            </w:r>
            <w:proofErr w:type="gramEnd"/>
            <w:r w:rsidRPr="001363D6">
              <w:rPr>
                <w:rFonts w:ascii="Garamond" w:hAnsi="Garamond"/>
              </w:rPr>
              <w:t xml:space="preserve"> </w:t>
            </w:r>
            <w:r w:rsidR="00714C35">
              <w:rPr>
                <w:rFonts w:ascii="Garamond" w:hAnsi="Garamond"/>
                <w:smallCaps/>
              </w:rPr>
              <w:t>Washington</w:t>
            </w:r>
            <w:r w:rsidRPr="001363D6">
              <w:rPr>
                <w:rFonts w:ascii="Garamond" w:hAnsi="Garamond"/>
                <w:smallCaps/>
              </w:rPr>
              <w:t xml:space="preserve"> Post</w:t>
            </w:r>
            <w:r w:rsidRPr="001363D6">
              <w:rPr>
                <w:rFonts w:ascii="Garamond" w:hAnsi="Garamond"/>
              </w:rPr>
              <w:t>, Oct. 14, 2016. (Canvas) (4).</w:t>
            </w:r>
          </w:p>
          <w:p w14:paraId="45307545" w14:textId="1AFF9A04" w:rsidR="00D2232B" w:rsidRPr="001363D6" w:rsidRDefault="00D2232B" w:rsidP="001A595C">
            <w:pPr>
              <w:pStyle w:val="ListParagraph"/>
              <w:numPr>
                <w:ilvl w:val="0"/>
                <w:numId w:val="53"/>
              </w:numPr>
              <w:ind w:left="162" w:hanging="107"/>
              <w:rPr>
                <w:rFonts w:ascii="Garamond" w:hAnsi="Garamond"/>
              </w:rPr>
            </w:pPr>
            <w:r w:rsidRPr="001363D6">
              <w:rPr>
                <w:rFonts w:ascii="Garamond" w:hAnsi="Garamond"/>
              </w:rPr>
              <w:t xml:space="preserve">Seth </w:t>
            </w:r>
            <w:proofErr w:type="spellStart"/>
            <w:r w:rsidRPr="001363D6">
              <w:rPr>
                <w:rFonts w:ascii="Garamond" w:hAnsi="Garamond"/>
              </w:rPr>
              <w:t>Mydans</w:t>
            </w:r>
            <w:proofErr w:type="spellEnd"/>
            <w:r w:rsidRPr="001363D6">
              <w:rPr>
                <w:rFonts w:ascii="Garamond" w:hAnsi="Garamond"/>
              </w:rPr>
              <w:t xml:space="preserve">, </w:t>
            </w:r>
            <w:r w:rsidRPr="001363D6">
              <w:rPr>
                <w:rFonts w:ascii="Garamond" w:hAnsi="Garamond"/>
                <w:i/>
              </w:rPr>
              <w:t xml:space="preserve">11 Years, $300 Million and 3 Convictions. Was the Khmer Rouge Tribunal Worth </w:t>
            </w:r>
            <w:proofErr w:type="gramStart"/>
            <w:r w:rsidRPr="001363D6">
              <w:rPr>
                <w:rFonts w:ascii="Garamond" w:hAnsi="Garamond"/>
                <w:i/>
              </w:rPr>
              <w:t>It?</w:t>
            </w:r>
            <w:r w:rsidRPr="001363D6">
              <w:rPr>
                <w:rFonts w:ascii="Garamond" w:hAnsi="Garamond"/>
              </w:rPr>
              <w:t>,</w:t>
            </w:r>
            <w:proofErr w:type="gramEnd"/>
            <w:r w:rsidRPr="001363D6">
              <w:rPr>
                <w:rFonts w:ascii="Garamond" w:hAnsi="Garamond"/>
              </w:rPr>
              <w:t xml:space="preserve"> </w:t>
            </w:r>
            <w:r w:rsidRPr="001363D6">
              <w:rPr>
                <w:rFonts w:ascii="Garamond" w:hAnsi="Garamond"/>
                <w:smallCaps/>
              </w:rPr>
              <w:t>N</w:t>
            </w:r>
            <w:r w:rsidR="00714C35">
              <w:rPr>
                <w:rFonts w:ascii="Garamond" w:hAnsi="Garamond"/>
                <w:smallCaps/>
              </w:rPr>
              <w:t>ew York</w:t>
            </w:r>
            <w:r w:rsidRPr="001363D6">
              <w:rPr>
                <w:rFonts w:ascii="Garamond" w:hAnsi="Garamond"/>
                <w:smallCaps/>
              </w:rPr>
              <w:t xml:space="preserve"> Times</w:t>
            </w:r>
            <w:r w:rsidRPr="001363D6">
              <w:rPr>
                <w:rFonts w:ascii="Garamond" w:hAnsi="Garamond"/>
              </w:rPr>
              <w:t>, Apr. 10, 2017, at A5. (Canvas) (4)</w:t>
            </w:r>
          </w:p>
          <w:p w14:paraId="6F0FAD7B" w14:textId="4C3728FF" w:rsidR="00D2232B" w:rsidRPr="001363D6" w:rsidRDefault="00D2232B" w:rsidP="001A595C">
            <w:pPr>
              <w:pStyle w:val="ListParagraph"/>
              <w:numPr>
                <w:ilvl w:val="0"/>
                <w:numId w:val="53"/>
              </w:numPr>
              <w:ind w:left="162" w:hanging="107"/>
              <w:rPr>
                <w:rFonts w:ascii="Garamond" w:hAnsi="Garamond"/>
              </w:rPr>
            </w:pPr>
            <w:r w:rsidRPr="001363D6">
              <w:rPr>
                <w:rFonts w:ascii="Garamond" w:hAnsi="Garamond"/>
              </w:rPr>
              <w:t xml:space="preserve">Seth </w:t>
            </w:r>
            <w:proofErr w:type="spellStart"/>
            <w:r w:rsidRPr="001363D6">
              <w:rPr>
                <w:rFonts w:ascii="Garamond" w:hAnsi="Garamond"/>
              </w:rPr>
              <w:t>Mydans</w:t>
            </w:r>
            <w:proofErr w:type="spellEnd"/>
            <w:r w:rsidRPr="001363D6">
              <w:rPr>
                <w:rFonts w:ascii="Garamond" w:hAnsi="Garamond"/>
              </w:rPr>
              <w:t xml:space="preserve">, </w:t>
            </w:r>
            <w:r w:rsidRPr="001363D6">
              <w:rPr>
                <w:rFonts w:ascii="Garamond" w:hAnsi="Garamond"/>
                <w:i/>
              </w:rPr>
              <w:t>Judges Split on Whether Cambodia Tribunal Can Pursue Khmer Rouge Commander</w:t>
            </w:r>
            <w:r w:rsidRPr="001363D6">
              <w:rPr>
                <w:rFonts w:ascii="Garamond" w:hAnsi="Garamond"/>
              </w:rPr>
              <w:t xml:space="preserve">, </w:t>
            </w:r>
            <w:r w:rsidRPr="001363D6">
              <w:rPr>
                <w:rFonts w:ascii="Garamond" w:hAnsi="Garamond"/>
                <w:smallCaps/>
              </w:rPr>
              <w:t>N</w:t>
            </w:r>
            <w:r w:rsidR="00714C35">
              <w:rPr>
                <w:rFonts w:ascii="Garamond" w:hAnsi="Garamond"/>
                <w:smallCaps/>
              </w:rPr>
              <w:t>ew York</w:t>
            </w:r>
            <w:r w:rsidRPr="001363D6">
              <w:rPr>
                <w:rFonts w:ascii="Garamond" w:hAnsi="Garamond"/>
                <w:smallCaps/>
              </w:rPr>
              <w:t xml:space="preserve"> Times</w:t>
            </w:r>
            <w:r w:rsidRPr="001363D6">
              <w:rPr>
                <w:rFonts w:ascii="Garamond" w:hAnsi="Garamond"/>
              </w:rPr>
              <w:t>, Nov. 28, 2018, at A6. (Canvas) (4)</w:t>
            </w:r>
          </w:p>
          <w:p w14:paraId="6648CF4D" w14:textId="6BAA6F9A" w:rsidR="00D2232B" w:rsidRPr="001363D6" w:rsidRDefault="00D2232B" w:rsidP="001A595C">
            <w:pPr>
              <w:pStyle w:val="ListParagraph"/>
              <w:numPr>
                <w:ilvl w:val="0"/>
                <w:numId w:val="53"/>
              </w:numPr>
              <w:ind w:left="162" w:hanging="107"/>
              <w:rPr>
                <w:rFonts w:ascii="Garamond" w:hAnsi="Garamond"/>
              </w:rPr>
            </w:pPr>
            <w:r w:rsidRPr="001363D6">
              <w:rPr>
                <w:rFonts w:ascii="Garamond" w:hAnsi="Garamond"/>
              </w:rPr>
              <w:t xml:space="preserve">Sarah Williams, </w:t>
            </w:r>
            <w:r w:rsidRPr="001363D6">
              <w:rPr>
                <w:rFonts w:ascii="Garamond" w:hAnsi="Garamond"/>
                <w:i/>
              </w:rPr>
              <w:t>Hybrid Tribunals: A Time for Reflections</w:t>
            </w:r>
            <w:r w:rsidRPr="001363D6">
              <w:rPr>
                <w:rFonts w:ascii="Garamond" w:hAnsi="Garamond"/>
              </w:rPr>
              <w:t xml:space="preserve">, 10 </w:t>
            </w:r>
            <w:r w:rsidR="00714C35">
              <w:rPr>
                <w:rFonts w:ascii="Garamond" w:hAnsi="Garamond"/>
                <w:smallCaps/>
              </w:rPr>
              <w:t xml:space="preserve">International Journal of </w:t>
            </w:r>
            <w:r w:rsidRPr="001363D6">
              <w:rPr>
                <w:rFonts w:ascii="Garamond" w:hAnsi="Garamond"/>
                <w:smallCaps/>
              </w:rPr>
              <w:t>Transitional Justice</w:t>
            </w:r>
            <w:r w:rsidRPr="001363D6">
              <w:rPr>
                <w:rFonts w:ascii="Garamond" w:hAnsi="Garamond"/>
              </w:rPr>
              <w:t xml:space="preserve"> 538-47 (2016) (Canvas) (10).</w:t>
            </w:r>
          </w:p>
        </w:tc>
      </w:tr>
      <w:tr w:rsidR="00624512" w:rsidRPr="00DD08F9" w14:paraId="34C91E46" w14:textId="77777777" w:rsidTr="0083731E">
        <w:tc>
          <w:tcPr>
            <w:tcW w:w="850" w:type="dxa"/>
            <w:vAlign w:val="center"/>
          </w:tcPr>
          <w:p w14:paraId="433FB5D8" w14:textId="7E47745B" w:rsidR="00624512" w:rsidRPr="00866F2D" w:rsidRDefault="00DE1A54" w:rsidP="00AC3D21">
            <w:pPr>
              <w:jc w:val="center"/>
              <w:rPr>
                <w:rFonts w:ascii="Garamond" w:hAnsi="Garamond"/>
              </w:rPr>
            </w:pPr>
            <w:r>
              <w:rPr>
                <w:rFonts w:ascii="Garamond" w:hAnsi="Garamond"/>
              </w:rPr>
              <w:t>23</w:t>
            </w:r>
          </w:p>
        </w:tc>
        <w:tc>
          <w:tcPr>
            <w:tcW w:w="1152" w:type="dxa"/>
            <w:vAlign w:val="center"/>
          </w:tcPr>
          <w:p w14:paraId="7E2FF1F6" w14:textId="35F9BF42" w:rsidR="00624512" w:rsidRPr="00866F2D" w:rsidRDefault="00DE1A54" w:rsidP="00AC3D21">
            <w:pPr>
              <w:jc w:val="center"/>
              <w:rPr>
                <w:rFonts w:ascii="Garamond" w:hAnsi="Garamond"/>
              </w:rPr>
            </w:pPr>
            <w:r>
              <w:rPr>
                <w:rFonts w:ascii="Garamond" w:hAnsi="Garamond"/>
              </w:rPr>
              <w:t>Tuesday</w:t>
            </w:r>
            <w:r w:rsidR="003A56EC">
              <w:rPr>
                <w:rFonts w:ascii="Garamond" w:hAnsi="Garamond"/>
              </w:rPr>
              <w:t xml:space="preserve">, April </w:t>
            </w:r>
            <w:r>
              <w:rPr>
                <w:rFonts w:ascii="Garamond" w:hAnsi="Garamond"/>
              </w:rPr>
              <w:t>9</w:t>
            </w:r>
          </w:p>
        </w:tc>
        <w:tc>
          <w:tcPr>
            <w:tcW w:w="2504" w:type="dxa"/>
            <w:vAlign w:val="center"/>
          </w:tcPr>
          <w:p w14:paraId="57D23A7D" w14:textId="3906E4DB" w:rsidR="00060B9D" w:rsidRPr="00866F2D" w:rsidRDefault="00060B9D" w:rsidP="000524F7">
            <w:pPr>
              <w:jc w:val="center"/>
              <w:rPr>
                <w:rFonts w:ascii="Garamond" w:hAnsi="Garamond"/>
              </w:rPr>
            </w:pPr>
            <w:r w:rsidRPr="00866F2D">
              <w:rPr>
                <w:rFonts w:ascii="Garamond" w:hAnsi="Garamond"/>
              </w:rPr>
              <w:t>Universal Jurisdiction</w:t>
            </w:r>
          </w:p>
          <w:p w14:paraId="1452B6A4" w14:textId="77777777" w:rsidR="00060B9D" w:rsidRPr="00866F2D" w:rsidRDefault="00060B9D" w:rsidP="000524F7">
            <w:pPr>
              <w:jc w:val="center"/>
              <w:rPr>
                <w:rFonts w:ascii="Garamond" w:hAnsi="Garamond"/>
              </w:rPr>
            </w:pPr>
          </w:p>
          <w:p w14:paraId="19B7949A" w14:textId="371AA5AD" w:rsidR="00624512" w:rsidRPr="00866F2D" w:rsidRDefault="00624512" w:rsidP="000524F7">
            <w:pPr>
              <w:jc w:val="center"/>
              <w:rPr>
                <w:rFonts w:ascii="Garamond" w:hAnsi="Garamond"/>
              </w:rPr>
            </w:pPr>
            <w:r w:rsidRPr="00866F2D">
              <w:rPr>
                <w:rFonts w:ascii="Garamond" w:hAnsi="Garamond"/>
              </w:rPr>
              <w:t>Truth Commissions</w:t>
            </w:r>
          </w:p>
          <w:p w14:paraId="700FB1BC" w14:textId="77777777" w:rsidR="00624512" w:rsidRPr="00866F2D" w:rsidRDefault="00624512" w:rsidP="000524F7">
            <w:pPr>
              <w:jc w:val="center"/>
              <w:rPr>
                <w:rFonts w:ascii="Garamond" w:hAnsi="Garamond"/>
              </w:rPr>
            </w:pPr>
          </w:p>
          <w:p w14:paraId="165B534E" w14:textId="77777777" w:rsidR="00624512" w:rsidRPr="00866F2D" w:rsidRDefault="00624512" w:rsidP="000524F7">
            <w:pPr>
              <w:jc w:val="center"/>
              <w:rPr>
                <w:rFonts w:ascii="Garamond" w:hAnsi="Garamond"/>
              </w:rPr>
            </w:pPr>
            <w:r w:rsidRPr="00866F2D">
              <w:rPr>
                <w:rFonts w:ascii="Garamond" w:hAnsi="Garamond"/>
              </w:rPr>
              <w:t>International Citizens’ Tribunals</w:t>
            </w:r>
          </w:p>
          <w:p w14:paraId="7A084FF8" w14:textId="77777777" w:rsidR="00624512" w:rsidRPr="00866F2D" w:rsidRDefault="00624512" w:rsidP="000524F7">
            <w:pPr>
              <w:jc w:val="center"/>
              <w:rPr>
                <w:rFonts w:ascii="Garamond" w:hAnsi="Garamond"/>
              </w:rPr>
            </w:pPr>
          </w:p>
          <w:p w14:paraId="10626A0C" w14:textId="6800C049" w:rsidR="00624512" w:rsidRPr="00866F2D" w:rsidRDefault="00624512" w:rsidP="000524F7">
            <w:pPr>
              <w:jc w:val="center"/>
              <w:rPr>
                <w:rFonts w:ascii="Garamond" w:hAnsi="Garamond"/>
              </w:rPr>
            </w:pPr>
            <w:r w:rsidRPr="00866F2D">
              <w:rPr>
                <w:rFonts w:ascii="Garamond" w:hAnsi="Garamond"/>
              </w:rPr>
              <w:t>Amnesty</w:t>
            </w:r>
          </w:p>
        </w:tc>
        <w:tc>
          <w:tcPr>
            <w:tcW w:w="4849" w:type="dxa"/>
          </w:tcPr>
          <w:p w14:paraId="16901119" w14:textId="76A16303" w:rsidR="00060B9D" w:rsidRPr="00866F2D" w:rsidRDefault="00060B9D" w:rsidP="00624512">
            <w:pPr>
              <w:jc w:val="both"/>
              <w:rPr>
                <w:rFonts w:ascii="Garamond" w:hAnsi="Garamond"/>
                <w:u w:val="single"/>
              </w:rPr>
            </w:pPr>
            <w:r w:rsidRPr="00866F2D">
              <w:rPr>
                <w:rFonts w:ascii="Garamond" w:hAnsi="Garamond"/>
                <w:u w:val="single"/>
              </w:rPr>
              <w:t>Universal Jurisdiction</w:t>
            </w:r>
          </w:p>
          <w:p w14:paraId="2E555AF6" w14:textId="77777777" w:rsidR="00060B9D" w:rsidRPr="00866F2D" w:rsidRDefault="00060B9D" w:rsidP="001A595C">
            <w:pPr>
              <w:pStyle w:val="ListParagraph"/>
              <w:numPr>
                <w:ilvl w:val="0"/>
                <w:numId w:val="39"/>
              </w:numPr>
              <w:ind w:left="162" w:hanging="107"/>
              <w:rPr>
                <w:rFonts w:ascii="Garamond" w:hAnsi="Garamond"/>
              </w:rPr>
            </w:pPr>
            <w:r w:rsidRPr="00866F2D">
              <w:rPr>
                <w:rFonts w:ascii="Garamond" w:hAnsi="Garamond"/>
              </w:rPr>
              <w:t xml:space="preserve">Henry A. Kissinger, </w:t>
            </w:r>
            <w:r w:rsidRPr="00866F2D">
              <w:rPr>
                <w:rFonts w:ascii="Garamond" w:hAnsi="Garamond"/>
                <w:i/>
              </w:rPr>
              <w:t>The Pitfalls of Universal Jurisdiction: Risking Judicial Tyranny</w:t>
            </w:r>
            <w:r w:rsidRPr="00866F2D">
              <w:rPr>
                <w:rFonts w:ascii="Garamond" w:hAnsi="Garamond"/>
              </w:rPr>
              <w:t xml:space="preserve">, </w:t>
            </w:r>
            <w:r w:rsidRPr="00866F2D">
              <w:rPr>
                <w:rFonts w:ascii="Garamond" w:hAnsi="Garamond"/>
                <w:smallCaps/>
              </w:rPr>
              <w:t>Foreign Affairs</w:t>
            </w:r>
            <w:r w:rsidRPr="00866F2D">
              <w:rPr>
                <w:rFonts w:ascii="Garamond" w:hAnsi="Garamond"/>
              </w:rPr>
              <w:t>, July-Aug. 2001, at 86-96 (11) (Canvas).</w:t>
            </w:r>
          </w:p>
          <w:p w14:paraId="1B8F67DC" w14:textId="77777777" w:rsidR="00060B9D" w:rsidRPr="00866F2D" w:rsidRDefault="00060B9D" w:rsidP="001A595C">
            <w:pPr>
              <w:pStyle w:val="ListParagraph"/>
              <w:numPr>
                <w:ilvl w:val="0"/>
                <w:numId w:val="39"/>
              </w:numPr>
              <w:ind w:left="162" w:hanging="107"/>
              <w:rPr>
                <w:rFonts w:ascii="Garamond" w:hAnsi="Garamond"/>
              </w:rPr>
            </w:pPr>
            <w:r w:rsidRPr="00866F2D">
              <w:rPr>
                <w:rFonts w:ascii="Garamond" w:hAnsi="Garamond"/>
              </w:rPr>
              <w:t xml:space="preserve">Kenneth Roth, </w:t>
            </w:r>
            <w:r w:rsidRPr="00866F2D">
              <w:rPr>
                <w:rFonts w:ascii="Garamond" w:hAnsi="Garamond"/>
                <w:i/>
              </w:rPr>
              <w:t>The Case for Universal Jurisdiction</w:t>
            </w:r>
            <w:r w:rsidRPr="00866F2D">
              <w:rPr>
                <w:rFonts w:ascii="Garamond" w:hAnsi="Garamond"/>
              </w:rPr>
              <w:t xml:space="preserve">, </w:t>
            </w:r>
            <w:r w:rsidRPr="00866F2D">
              <w:rPr>
                <w:rFonts w:ascii="Garamond" w:hAnsi="Garamond"/>
                <w:smallCaps/>
              </w:rPr>
              <w:t>Foreign Affairs</w:t>
            </w:r>
            <w:r w:rsidRPr="00866F2D">
              <w:rPr>
                <w:rFonts w:ascii="Garamond" w:hAnsi="Garamond"/>
              </w:rPr>
              <w:t>, Sept-Oct. 2001, at 150-54 (5) (Canvas).</w:t>
            </w:r>
          </w:p>
          <w:p w14:paraId="67902A40" w14:textId="77777777" w:rsidR="00060B9D" w:rsidRPr="00866F2D" w:rsidRDefault="00060B9D" w:rsidP="001A595C">
            <w:pPr>
              <w:pStyle w:val="ListParagraph"/>
              <w:numPr>
                <w:ilvl w:val="0"/>
                <w:numId w:val="39"/>
              </w:numPr>
              <w:ind w:left="162" w:hanging="107"/>
              <w:rPr>
                <w:rFonts w:ascii="Garamond" w:hAnsi="Garamond"/>
              </w:rPr>
            </w:pPr>
            <w:r w:rsidRPr="00866F2D">
              <w:rPr>
                <w:rFonts w:ascii="Garamond" w:hAnsi="Garamond"/>
              </w:rPr>
              <w:t xml:space="preserve">Louise </w:t>
            </w:r>
            <w:proofErr w:type="spellStart"/>
            <w:r w:rsidRPr="00866F2D">
              <w:rPr>
                <w:rFonts w:ascii="Garamond" w:hAnsi="Garamond"/>
              </w:rPr>
              <w:t>Arbour</w:t>
            </w:r>
            <w:proofErr w:type="spellEnd"/>
            <w:r w:rsidRPr="00866F2D">
              <w:rPr>
                <w:rFonts w:ascii="Garamond" w:hAnsi="Garamond"/>
              </w:rPr>
              <w:t xml:space="preserve">, </w:t>
            </w:r>
            <w:r w:rsidRPr="00866F2D">
              <w:rPr>
                <w:rFonts w:ascii="Garamond" w:hAnsi="Garamond"/>
                <w:i/>
              </w:rPr>
              <w:t xml:space="preserve">Will the ICC Have an Impact on Universal </w:t>
            </w:r>
            <w:proofErr w:type="gramStart"/>
            <w:r w:rsidRPr="00866F2D">
              <w:rPr>
                <w:rFonts w:ascii="Garamond" w:hAnsi="Garamond"/>
                <w:i/>
              </w:rPr>
              <w:t>Jurisdiction?</w:t>
            </w:r>
            <w:r w:rsidRPr="00866F2D">
              <w:rPr>
                <w:rFonts w:ascii="Garamond" w:hAnsi="Garamond"/>
              </w:rPr>
              <w:t>,</w:t>
            </w:r>
            <w:proofErr w:type="gramEnd"/>
            <w:r w:rsidRPr="00866F2D">
              <w:rPr>
                <w:rFonts w:ascii="Garamond" w:hAnsi="Garamond"/>
              </w:rPr>
              <w:t xml:space="preserve"> 1 </w:t>
            </w:r>
            <w:r w:rsidRPr="00866F2D">
              <w:rPr>
                <w:rFonts w:ascii="Garamond" w:hAnsi="Garamond"/>
                <w:smallCaps/>
              </w:rPr>
              <w:t>Journal of International Criminal Justice</w:t>
            </w:r>
            <w:r w:rsidRPr="00866F2D">
              <w:rPr>
                <w:rFonts w:ascii="Garamond" w:hAnsi="Garamond"/>
              </w:rPr>
              <w:t xml:space="preserve"> 585-88 (2003) (4) (Canvas).</w:t>
            </w:r>
          </w:p>
          <w:p w14:paraId="66B66F5F" w14:textId="77777777" w:rsidR="00060B9D" w:rsidRPr="00866F2D" w:rsidRDefault="00060B9D" w:rsidP="001A595C">
            <w:pPr>
              <w:pStyle w:val="ListParagraph"/>
              <w:numPr>
                <w:ilvl w:val="0"/>
                <w:numId w:val="39"/>
              </w:numPr>
              <w:ind w:left="162" w:hanging="107"/>
              <w:rPr>
                <w:rFonts w:ascii="Garamond" w:hAnsi="Garamond"/>
              </w:rPr>
            </w:pPr>
            <w:r w:rsidRPr="00866F2D">
              <w:rPr>
                <w:rFonts w:ascii="Garamond" w:hAnsi="Garamond"/>
              </w:rPr>
              <w:t xml:space="preserve">Zachary D. Kaufman, </w:t>
            </w:r>
            <w:hyperlink r:id="rId59" w:history="1">
              <w:proofErr w:type="spellStart"/>
              <w:r w:rsidRPr="00866F2D">
                <w:rPr>
                  <w:rStyle w:val="Hyperlink"/>
                  <w:rFonts w:ascii="Garamond" w:hAnsi="Garamond"/>
                </w:rPr>
                <w:t>Jesner</w:t>
              </w:r>
              <w:proofErr w:type="spellEnd"/>
              <w:r w:rsidRPr="00866F2D">
                <w:rPr>
                  <w:rStyle w:val="Hyperlink"/>
                  <w:rFonts w:ascii="Garamond" w:hAnsi="Garamond"/>
                </w:rPr>
                <w:t xml:space="preserve"> v. Arab Bank: </w:t>
              </w:r>
              <w:r w:rsidRPr="00866F2D">
                <w:rPr>
                  <w:rStyle w:val="Hyperlink"/>
                  <w:rFonts w:ascii="Garamond" w:hAnsi="Garamond"/>
                  <w:i/>
                </w:rPr>
                <w:t>U.S. Foreign Policy and National Security Interests</w:t>
              </w:r>
            </w:hyperlink>
            <w:r w:rsidRPr="00866F2D">
              <w:rPr>
                <w:rFonts w:ascii="Garamond" w:hAnsi="Garamond"/>
              </w:rPr>
              <w:t xml:space="preserve">, </w:t>
            </w:r>
            <w:r w:rsidRPr="00866F2D">
              <w:rPr>
                <w:rFonts w:ascii="Garamond" w:hAnsi="Garamond"/>
                <w:smallCaps/>
              </w:rPr>
              <w:t>Just Security</w:t>
            </w:r>
            <w:r w:rsidRPr="00866F2D">
              <w:rPr>
                <w:rFonts w:ascii="Garamond" w:hAnsi="Garamond"/>
              </w:rPr>
              <w:t>, Oct. 11, 2017 (4).</w:t>
            </w:r>
          </w:p>
          <w:p w14:paraId="1502FA9F" w14:textId="642E7E76" w:rsidR="00060B9D" w:rsidRPr="00866F2D" w:rsidRDefault="00060B9D" w:rsidP="001A595C">
            <w:pPr>
              <w:pStyle w:val="ListParagraph"/>
              <w:numPr>
                <w:ilvl w:val="0"/>
                <w:numId w:val="39"/>
              </w:numPr>
              <w:ind w:left="162" w:hanging="107"/>
              <w:rPr>
                <w:rFonts w:ascii="Garamond" w:hAnsi="Garamond"/>
              </w:rPr>
            </w:pPr>
            <w:r w:rsidRPr="00866F2D">
              <w:rPr>
                <w:rFonts w:ascii="Garamond" w:hAnsi="Garamond"/>
              </w:rPr>
              <w:t xml:space="preserve">Rick Gladstone, </w:t>
            </w:r>
            <w:hyperlink r:id="rId60" w:history="1">
              <w:r w:rsidRPr="00866F2D">
                <w:rPr>
                  <w:rStyle w:val="Hyperlink"/>
                  <w:rFonts w:ascii="Garamond" w:hAnsi="Garamond"/>
                  <w:i/>
                  <w:iCs/>
                </w:rPr>
                <w:t>An Old Legal Doctrine that Puts War Criminals in the Reach of Justice</w:t>
              </w:r>
            </w:hyperlink>
            <w:r w:rsidRPr="00866F2D">
              <w:rPr>
                <w:rFonts w:ascii="Garamond" w:hAnsi="Garamond"/>
              </w:rPr>
              <w:t xml:space="preserve">, </w:t>
            </w:r>
            <w:r w:rsidRPr="00866F2D">
              <w:rPr>
                <w:rFonts w:ascii="Garamond" w:hAnsi="Garamond"/>
                <w:smallCaps/>
              </w:rPr>
              <w:t>New York Times</w:t>
            </w:r>
            <w:r w:rsidRPr="00866F2D">
              <w:rPr>
                <w:rFonts w:ascii="Garamond" w:hAnsi="Garamond"/>
              </w:rPr>
              <w:t>, Feb. 28, 2021 (3).</w:t>
            </w:r>
          </w:p>
          <w:p w14:paraId="260DA777" w14:textId="77777777" w:rsidR="00060B9D" w:rsidRPr="00866F2D" w:rsidRDefault="00060B9D" w:rsidP="00624512">
            <w:pPr>
              <w:jc w:val="both"/>
              <w:rPr>
                <w:rFonts w:ascii="Garamond" w:hAnsi="Garamond"/>
                <w:u w:val="single"/>
              </w:rPr>
            </w:pPr>
          </w:p>
          <w:p w14:paraId="6C192840" w14:textId="2FECAF4B" w:rsidR="00624512" w:rsidRPr="00866F2D" w:rsidRDefault="00624512" w:rsidP="00624512">
            <w:pPr>
              <w:jc w:val="both"/>
              <w:rPr>
                <w:rFonts w:ascii="Garamond" w:hAnsi="Garamond"/>
              </w:rPr>
            </w:pPr>
            <w:r w:rsidRPr="00866F2D">
              <w:rPr>
                <w:rFonts w:ascii="Garamond" w:hAnsi="Garamond"/>
                <w:u w:val="single"/>
              </w:rPr>
              <w:t>Truth Commissions</w:t>
            </w:r>
            <w:r w:rsidRPr="00866F2D">
              <w:rPr>
                <w:rFonts w:ascii="Garamond" w:hAnsi="Garamond"/>
              </w:rPr>
              <w:t>:</w:t>
            </w:r>
          </w:p>
          <w:p w14:paraId="1C2A0B13" w14:textId="3FAD4D49" w:rsidR="00624512" w:rsidRPr="00866F2D" w:rsidRDefault="00624512" w:rsidP="001A595C">
            <w:pPr>
              <w:pStyle w:val="ListParagraph"/>
              <w:numPr>
                <w:ilvl w:val="0"/>
                <w:numId w:val="37"/>
              </w:numPr>
              <w:ind w:left="162" w:hanging="102"/>
              <w:rPr>
                <w:rFonts w:ascii="Garamond" w:hAnsi="Garamond"/>
              </w:rPr>
            </w:pPr>
            <w:r w:rsidRPr="00866F2D">
              <w:rPr>
                <w:rFonts w:ascii="Garamond" w:hAnsi="Garamond" w:cs="Calibri"/>
                <w:smallCaps/>
                <w:color w:val="000000"/>
                <w:shd w:val="clear" w:color="auto" w:fill="FFFFFF"/>
              </w:rPr>
              <w:t>Priscilla B. Hayner, Unspeakable Truths: Transitional Justice and the Challenge of Truth Commissions</w:t>
            </w:r>
            <w:r w:rsidRPr="00866F2D">
              <w:rPr>
                <w:rStyle w:val="apple-converted-space"/>
                <w:rFonts w:ascii="Garamond" w:hAnsi="Garamond" w:cs="Calibri"/>
                <w:color w:val="000000"/>
                <w:shd w:val="clear" w:color="auto" w:fill="FFFFFF"/>
              </w:rPr>
              <w:t> </w:t>
            </w:r>
            <w:r w:rsidRPr="00866F2D">
              <w:rPr>
                <w:rFonts w:ascii="Garamond" w:hAnsi="Garamond" w:cs="Calibri"/>
                <w:color w:val="000000"/>
                <w:shd w:val="clear" w:color="auto" w:fill="FFFFFF"/>
              </w:rPr>
              <w:t>xi-xvi; 1-44 (2d ed. 2011) (50) (</w:t>
            </w:r>
            <w:r w:rsidRPr="00866F2D">
              <w:rPr>
                <w:rFonts w:ascii="Garamond" w:hAnsi="Garamond" w:cs="Arial"/>
                <w:color w:val="000000"/>
                <w:shd w:val="clear" w:color="auto" w:fill="FFFFFF"/>
              </w:rPr>
              <w:t>Canvas</w:t>
            </w:r>
            <w:r w:rsidRPr="00866F2D">
              <w:rPr>
                <w:rFonts w:ascii="Garamond" w:hAnsi="Garamond" w:cs="Calibri"/>
                <w:color w:val="000000"/>
                <w:shd w:val="clear" w:color="auto" w:fill="FFFFFF"/>
              </w:rPr>
              <w:t>).</w:t>
            </w:r>
          </w:p>
          <w:p w14:paraId="13F79A11" w14:textId="77777777" w:rsidR="00624512" w:rsidRPr="00866F2D" w:rsidRDefault="00624512" w:rsidP="00624512">
            <w:pPr>
              <w:jc w:val="both"/>
              <w:rPr>
                <w:rFonts w:ascii="Garamond" w:hAnsi="Garamond"/>
              </w:rPr>
            </w:pPr>
          </w:p>
          <w:p w14:paraId="1CDE4091" w14:textId="77777777" w:rsidR="00624512" w:rsidRPr="00866F2D" w:rsidRDefault="00624512" w:rsidP="00624512">
            <w:pPr>
              <w:jc w:val="both"/>
              <w:rPr>
                <w:rFonts w:ascii="Garamond" w:hAnsi="Garamond"/>
              </w:rPr>
            </w:pPr>
            <w:r w:rsidRPr="00866F2D">
              <w:rPr>
                <w:rFonts w:ascii="Garamond" w:hAnsi="Garamond"/>
                <w:u w:val="single"/>
              </w:rPr>
              <w:t>International Citizens’ Tribunals</w:t>
            </w:r>
            <w:r w:rsidRPr="00866F2D">
              <w:rPr>
                <w:rFonts w:ascii="Garamond" w:hAnsi="Garamond"/>
              </w:rPr>
              <w:t>:</w:t>
            </w:r>
          </w:p>
          <w:p w14:paraId="155FAB9B" w14:textId="77777777" w:rsidR="00624512" w:rsidRPr="00866F2D" w:rsidRDefault="00624512" w:rsidP="001A595C">
            <w:pPr>
              <w:pStyle w:val="ListParagraph"/>
              <w:numPr>
                <w:ilvl w:val="0"/>
                <w:numId w:val="38"/>
              </w:numPr>
              <w:ind w:left="162" w:hanging="102"/>
              <w:rPr>
                <w:rFonts w:ascii="Garamond" w:hAnsi="Garamond"/>
              </w:rPr>
            </w:pPr>
            <w:r w:rsidRPr="00866F2D">
              <w:rPr>
                <w:rFonts w:ascii="Garamond" w:hAnsi="Garamond"/>
              </w:rPr>
              <w:t xml:space="preserve">Zachary D. Kaufman, </w:t>
            </w:r>
            <w:hyperlink r:id="rId61" w:history="1">
              <w:r w:rsidRPr="00866F2D">
                <w:rPr>
                  <w:rStyle w:val="Hyperlink"/>
                  <w:rFonts w:ascii="Garamond" w:hAnsi="Garamond"/>
                  <w:i/>
                  <w:iCs/>
                </w:rPr>
                <w:t>Transitional Justice Delayed is not Transitional Justice Denied: Contemporary Confrontation of Japanese Human Experimentation During World War II Through a People’s Tribunal</w:t>
              </w:r>
            </w:hyperlink>
            <w:r w:rsidRPr="00866F2D">
              <w:rPr>
                <w:rFonts w:ascii="Garamond" w:hAnsi="Garamond"/>
              </w:rPr>
              <w:t xml:space="preserve">, </w:t>
            </w:r>
            <w:r w:rsidRPr="00866F2D">
              <w:rPr>
                <w:rFonts w:ascii="Garamond" w:hAnsi="Garamond"/>
                <w:i/>
                <w:iCs/>
              </w:rPr>
              <w:t>in</w:t>
            </w:r>
            <w:r w:rsidRPr="00866F2D">
              <w:rPr>
                <w:rFonts w:ascii="Garamond" w:hAnsi="Garamond"/>
              </w:rPr>
              <w:t xml:space="preserve"> </w:t>
            </w:r>
            <w:r w:rsidRPr="00866F2D">
              <w:rPr>
                <w:rFonts w:ascii="Garamond" w:hAnsi="Garamond"/>
                <w:smallCaps/>
              </w:rPr>
              <w:t>People’s Tribunals, Human Rights, and the Law: Searching for Justice</w:t>
            </w:r>
            <w:r w:rsidRPr="00866F2D">
              <w:rPr>
                <w:rFonts w:ascii="Garamond" w:hAnsi="Garamond"/>
              </w:rPr>
              <w:t xml:space="preserve"> 163 (Regina </w:t>
            </w:r>
            <w:proofErr w:type="spellStart"/>
            <w:r w:rsidRPr="00866F2D">
              <w:rPr>
                <w:rFonts w:ascii="Garamond" w:hAnsi="Garamond"/>
              </w:rPr>
              <w:t>Menachery</w:t>
            </w:r>
            <w:proofErr w:type="spellEnd"/>
            <w:r w:rsidRPr="00866F2D">
              <w:rPr>
                <w:rFonts w:ascii="Garamond" w:hAnsi="Garamond"/>
              </w:rPr>
              <w:t xml:space="preserve"> Paulose ed., 2020) (25).</w:t>
            </w:r>
          </w:p>
          <w:p w14:paraId="1247243D" w14:textId="77777777" w:rsidR="00624512" w:rsidRPr="00866F2D" w:rsidRDefault="00624512" w:rsidP="00624512">
            <w:pPr>
              <w:ind w:left="60"/>
              <w:jc w:val="both"/>
              <w:rPr>
                <w:rFonts w:ascii="Garamond" w:hAnsi="Garamond"/>
              </w:rPr>
            </w:pPr>
          </w:p>
          <w:p w14:paraId="4E460436" w14:textId="77777777" w:rsidR="00624512" w:rsidRPr="00866F2D" w:rsidRDefault="00624512" w:rsidP="00624512">
            <w:pPr>
              <w:jc w:val="both"/>
              <w:rPr>
                <w:rFonts w:ascii="Garamond" w:hAnsi="Garamond"/>
              </w:rPr>
            </w:pPr>
            <w:r w:rsidRPr="00866F2D">
              <w:rPr>
                <w:rFonts w:ascii="Garamond" w:hAnsi="Garamond"/>
                <w:u w:val="single"/>
              </w:rPr>
              <w:t>Amnesty</w:t>
            </w:r>
            <w:r w:rsidRPr="00866F2D">
              <w:rPr>
                <w:rFonts w:ascii="Garamond" w:hAnsi="Garamond"/>
              </w:rPr>
              <w:t>:</w:t>
            </w:r>
          </w:p>
          <w:p w14:paraId="2A8B159E" w14:textId="7338C9E0" w:rsidR="00624512" w:rsidRPr="00866F2D" w:rsidRDefault="00624512" w:rsidP="001A595C">
            <w:pPr>
              <w:pStyle w:val="ListParagraph"/>
              <w:numPr>
                <w:ilvl w:val="0"/>
                <w:numId w:val="38"/>
              </w:numPr>
              <w:ind w:left="252" w:hanging="180"/>
              <w:rPr>
                <w:rFonts w:ascii="Garamond" w:hAnsi="Garamond"/>
                <w:smallCaps/>
              </w:rPr>
            </w:pPr>
            <w:r w:rsidRPr="00866F2D">
              <w:rPr>
                <w:rFonts w:ascii="Garamond" w:hAnsi="Garamond" w:cs="Arial"/>
                <w:color w:val="000000"/>
                <w:shd w:val="clear" w:color="auto" w:fill="FFFFFF"/>
              </w:rPr>
              <w:t>Jay Butler,</w:t>
            </w:r>
            <w:r w:rsidRPr="00866F2D">
              <w:rPr>
                <w:rStyle w:val="apple-converted-space"/>
                <w:rFonts w:ascii="Garamond" w:hAnsi="Garamond" w:cs="Arial"/>
                <w:color w:val="000000"/>
                <w:shd w:val="clear" w:color="auto" w:fill="FFFFFF"/>
              </w:rPr>
              <w:t> </w:t>
            </w:r>
            <w:r w:rsidRPr="00866F2D">
              <w:rPr>
                <w:rFonts w:ascii="Garamond" w:hAnsi="Garamond" w:cs="Arial"/>
                <w:i/>
                <w:iCs/>
                <w:color w:val="000000"/>
                <w:shd w:val="clear" w:color="auto" w:fill="FFFFFF"/>
              </w:rPr>
              <w:t>Amnesty for Even the Worst Offenders</w:t>
            </w:r>
            <w:r w:rsidRPr="00866F2D">
              <w:rPr>
                <w:rFonts w:ascii="Garamond" w:hAnsi="Garamond" w:cs="Arial"/>
                <w:color w:val="000000"/>
                <w:shd w:val="clear" w:color="auto" w:fill="FFFFFF"/>
              </w:rPr>
              <w:t>, 95</w:t>
            </w:r>
            <w:r w:rsidRPr="00866F2D">
              <w:rPr>
                <w:rStyle w:val="apple-converted-space"/>
                <w:rFonts w:ascii="Garamond" w:hAnsi="Garamond" w:cs="Arial"/>
                <w:color w:val="000000"/>
                <w:shd w:val="clear" w:color="auto" w:fill="FFFFFF"/>
              </w:rPr>
              <w:t> </w:t>
            </w:r>
            <w:r w:rsidRPr="00866F2D">
              <w:rPr>
                <w:rFonts w:ascii="Garamond" w:hAnsi="Garamond" w:cs="Arial"/>
                <w:smallCaps/>
                <w:color w:val="000000"/>
                <w:shd w:val="clear" w:color="auto" w:fill="FFFFFF"/>
              </w:rPr>
              <w:t>Washington University Law Review</w:t>
            </w:r>
            <w:r w:rsidRPr="00866F2D">
              <w:rPr>
                <w:rStyle w:val="apple-converted-space"/>
                <w:rFonts w:ascii="Garamond" w:hAnsi="Garamond" w:cs="Arial"/>
                <w:color w:val="000000"/>
                <w:shd w:val="clear" w:color="auto" w:fill="FFFFFF"/>
              </w:rPr>
              <w:t> </w:t>
            </w:r>
            <w:r w:rsidRPr="00866F2D">
              <w:rPr>
                <w:rFonts w:ascii="Garamond" w:hAnsi="Garamond" w:cs="Arial"/>
                <w:color w:val="000000"/>
                <w:shd w:val="clear" w:color="auto" w:fill="FFFFFF"/>
              </w:rPr>
              <w:t>589 (2017) (skip footnotes) (18) (Canvas).</w:t>
            </w:r>
          </w:p>
        </w:tc>
      </w:tr>
    </w:tbl>
    <w:p w14:paraId="0DF614CC" w14:textId="77777777" w:rsidR="00863782" w:rsidRDefault="00863782">
      <w:r>
        <w:br w:type="page"/>
      </w:r>
    </w:p>
    <w:tbl>
      <w:tblPr>
        <w:tblStyle w:val="TableGrid"/>
        <w:tblW w:w="9355" w:type="dxa"/>
        <w:tblLook w:val="04A0" w:firstRow="1" w:lastRow="0" w:firstColumn="1" w:lastColumn="0" w:noHBand="0" w:noVBand="1"/>
      </w:tblPr>
      <w:tblGrid>
        <w:gridCol w:w="850"/>
        <w:gridCol w:w="1152"/>
        <w:gridCol w:w="2496"/>
        <w:gridCol w:w="8"/>
        <w:gridCol w:w="4849"/>
      </w:tblGrid>
      <w:tr w:rsidR="008E69BE" w:rsidRPr="004B79CA" w14:paraId="4263FD11" w14:textId="77777777" w:rsidTr="000B7DFA">
        <w:tc>
          <w:tcPr>
            <w:tcW w:w="9355" w:type="dxa"/>
            <w:gridSpan w:val="5"/>
            <w:shd w:val="clear" w:color="auto" w:fill="00B0F0"/>
          </w:tcPr>
          <w:p w14:paraId="601668DA" w14:textId="37AD49D4" w:rsidR="008E69BE" w:rsidRPr="00DD08F9" w:rsidRDefault="008E69BE" w:rsidP="000B7DFA">
            <w:pPr>
              <w:jc w:val="center"/>
              <w:rPr>
                <w:rFonts w:ascii="Garamond" w:hAnsi="Garamond"/>
                <w:b/>
                <w:bCs/>
              </w:rPr>
            </w:pPr>
          </w:p>
          <w:p w14:paraId="56C14DA2" w14:textId="64702ED2" w:rsidR="008E69BE" w:rsidRPr="004B79CA" w:rsidRDefault="008E69BE" w:rsidP="000B7DFA">
            <w:pPr>
              <w:jc w:val="center"/>
              <w:rPr>
                <w:rFonts w:ascii="Garamond" w:hAnsi="Garamond"/>
                <w:b/>
                <w:bCs/>
              </w:rPr>
            </w:pPr>
            <w:r>
              <w:rPr>
                <w:rFonts w:ascii="Garamond" w:hAnsi="Garamond"/>
                <w:b/>
                <w:bCs/>
              </w:rPr>
              <w:t>FURTHER CONSIDERATIONS</w:t>
            </w:r>
          </w:p>
          <w:p w14:paraId="50CC22E8" w14:textId="77777777" w:rsidR="008E69BE" w:rsidRPr="004B79CA" w:rsidRDefault="008E69BE" w:rsidP="000B7DFA">
            <w:pPr>
              <w:jc w:val="center"/>
              <w:rPr>
                <w:rFonts w:ascii="Garamond" w:hAnsi="Garamond"/>
                <w:b/>
                <w:bCs/>
              </w:rPr>
            </w:pPr>
          </w:p>
        </w:tc>
      </w:tr>
      <w:tr w:rsidR="003A56EC" w:rsidRPr="00DD08F9" w14:paraId="374DCF71" w14:textId="77777777" w:rsidTr="0083731E">
        <w:tc>
          <w:tcPr>
            <w:tcW w:w="850" w:type="dxa"/>
            <w:vAlign w:val="center"/>
          </w:tcPr>
          <w:p w14:paraId="64998278" w14:textId="69B9AAFF" w:rsidR="003A56EC" w:rsidRDefault="003A56EC" w:rsidP="00AC3D21">
            <w:pPr>
              <w:jc w:val="center"/>
              <w:rPr>
                <w:rFonts w:ascii="Garamond" w:hAnsi="Garamond"/>
              </w:rPr>
            </w:pPr>
            <w:r>
              <w:rPr>
                <w:rFonts w:ascii="Garamond" w:hAnsi="Garamond"/>
              </w:rPr>
              <w:t>2</w:t>
            </w:r>
            <w:r w:rsidR="0080068F">
              <w:rPr>
                <w:rFonts w:ascii="Garamond" w:hAnsi="Garamond"/>
              </w:rPr>
              <w:t>4</w:t>
            </w:r>
          </w:p>
        </w:tc>
        <w:tc>
          <w:tcPr>
            <w:tcW w:w="1152" w:type="dxa"/>
            <w:vAlign w:val="center"/>
          </w:tcPr>
          <w:p w14:paraId="71DE708B" w14:textId="1DB083CD" w:rsidR="003A56EC" w:rsidRPr="003A56EC" w:rsidRDefault="0080068F" w:rsidP="00AC3D21">
            <w:pPr>
              <w:jc w:val="center"/>
              <w:rPr>
                <w:rFonts w:ascii="Garamond" w:hAnsi="Garamond"/>
              </w:rPr>
            </w:pPr>
            <w:r>
              <w:rPr>
                <w:rFonts w:ascii="Garamond" w:hAnsi="Garamond"/>
              </w:rPr>
              <w:t>Thursday</w:t>
            </w:r>
            <w:r w:rsidR="003A56EC" w:rsidRPr="003A56EC">
              <w:rPr>
                <w:rFonts w:ascii="Garamond" w:hAnsi="Garamond"/>
              </w:rPr>
              <w:t>,</w:t>
            </w:r>
          </w:p>
          <w:p w14:paraId="702F2C81" w14:textId="7C4BD3C0" w:rsidR="003A56EC" w:rsidRPr="003A56EC" w:rsidRDefault="003A56EC" w:rsidP="00AC3D21">
            <w:pPr>
              <w:jc w:val="center"/>
              <w:rPr>
                <w:rFonts w:ascii="Garamond" w:hAnsi="Garamond"/>
              </w:rPr>
            </w:pPr>
            <w:r w:rsidRPr="003A56EC">
              <w:rPr>
                <w:rFonts w:ascii="Garamond" w:hAnsi="Garamond"/>
              </w:rPr>
              <w:t xml:space="preserve">April </w:t>
            </w:r>
            <w:r w:rsidR="0080068F">
              <w:rPr>
                <w:rFonts w:ascii="Garamond" w:hAnsi="Garamond"/>
              </w:rPr>
              <w:t>11</w:t>
            </w:r>
          </w:p>
        </w:tc>
        <w:tc>
          <w:tcPr>
            <w:tcW w:w="2504" w:type="dxa"/>
            <w:gridSpan w:val="2"/>
            <w:vAlign w:val="center"/>
          </w:tcPr>
          <w:p w14:paraId="55258887" w14:textId="77777777" w:rsidR="003A56EC" w:rsidRPr="007A7CF2" w:rsidRDefault="003A56EC" w:rsidP="003A56EC">
            <w:pPr>
              <w:jc w:val="center"/>
              <w:rPr>
                <w:rFonts w:ascii="Garamond" w:hAnsi="Garamond"/>
              </w:rPr>
            </w:pPr>
            <w:r w:rsidRPr="007A7CF2">
              <w:rPr>
                <w:rFonts w:ascii="Garamond" w:hAnsi="Garamond"/>
              </w:rPr>
              <w:t xml:space="preserve">Assessment of </w:t>
            </w:r>
          </w:p>
          <w:p w14:paraId="286506FF" w14:textId="77777777" w:rsidR="003A56EC" w:rsidRPr="007A7CF2" w:rsidRDefault="003A56EC" w:rsidP="003A56EC">
            <w:pPr>
              <w:jc w:val="center"/>
              <w:rPr>
                <w:rFonts w:ascii="Garamond" w:hAnsi="Garamond"/>
              </w:rPr>
            </w:pPr>
            <w:r w:rsidRPr="007A7CF2">
              <w:rPr>
                <w:rFonts w:ascii="Garamond" w:hAnsi="Garamond"/>
              </w:rPr>
              <w:t>Transitional Justice</w:t>
            </w:r>
          </w:p>
          <w:p w14:paraId="57390696" w14:textId="77777777" w:rsidR="0080068F" w:rsidRPr="007A7CF2" w:rsidRDefault="0080068F" w:rsidP="003A56EC">
            <w:pPr>
              <w:jc w:val="center"/>
              <w:rPr>
                <w:rFonts w:ascii="Garamond" w:hAnsi="Garamond"/>
              </w:rPr>
            </w:pPr>
          </w:p>
          <w:p w14:paraId="5CCB34D1" w14:textId="3C926BF4" w:rsidR="0080068F" w:rsidRPr="007A7CF2" w:rsidRDefault="0080068F" w:rsidP="003A56EC">
            <w:pPr>
              <w:jc w:val="center"/>
              <w:rPr>
                <w:rFonts w:ascii="Garamond" w:hAnsi="Garamond"/>
              </w:rPr>
            </w:pPr>
            <w:r w:rsidRPr="007A7CF2">
              <w:rPr>
                <w:rFonts w:ascii="Garamond" w:hAnsi="Garamond"/>
              </w:rPr>
              <w:t>Bystanders and Upstanders</w:t>
            </w:r>
          </w:p>
        </w:tc>
        <w:tc>
          <w:tcPr>
            <w:tcW w:w="4849" w:type="dxa"/>
          </w:tcPr>
          <w:p w14:paraId="31775C75" w14:textId="77777777" w:rsidR="003A56EC" w:rsidRPr="007A7CF2" w:rsidRDefault="003A56EC" w:rsidP="003A56EC">
            <w:pPr>
              <w:pStyle w:val="ListParagraph"/>
              <w:numPr>
                <w:ilvl w:val="0"/>
                <w:numId w:val="59"/>
              </w:numPr>
              <w:ind w:left="156" w:hanging="180"/>
              <w:rPr>
                <w:rFonts w:ascii="Garamond" w:hAnsi="Garamond"/>
                <w:smallCaps/>
              </w:rPr>
            </w:pPr>
            <w:r w:rsidRPr="007A7CF2">
              <w:rPr>
                <w:rFonts w:ascii="Garamond" w:hAnsi="Garamond"/>
              </w:rPr>
              <w:t xml:space="preserve">Jack Snyder &amp; Leslie Vinjamuri, </w:t>
            </w:r>
            <w:proofErr w:type="gramStart"/>
            <w:r w:rsidRPr="007A7CF2">
              <w:rPr>
                <w:rFonts w:ascii="Garamond" w:hAnsi="Garamond"/>
                <w:i/>
              </w:rPr>
              <w:t>Trials</w:t>
            </w:r>
            <w:proofErr w:type="gramEnd"/>
            <w:r w:rsidRPr="007A7CF2">
              <w:rPr>
                <w:rFonts w:ascii="Garamond" w:hAnsi="Garamond"/>
                <w:i/>
              </w:rPr>
              <w:t xml:space="preserve"> and Errors: Principle and Pragmatism in Strategies of International Justice</w:t>
            </w:r>
            <w:r w:rsidRPr="007A7CF2">
              <w:rPr>
                <w:rFonts w:ascii="Garamond" w:hAnsi="Garamond"/>
              </w:rPr>
              <w:t xml:space="preserve">, 28 </w:t>
            </w:r>
            <w:r w:rsidRPr="007A7CF2">
              <w:rPr>
                <w:rFonts w:ascii="Garamond" w:hAnsi="Garamond"/>
                <w:smallCaps/>
              </w:rPr>
              <w:t>International Security</w:t>
            </w:r>
            <w:r w:rsidRPr="007A7CF2">
              <w:rPr>
                <w:rFonts w:ascii="Garamond" w:hAnsi="Garamond"/>
              </w:rPr>
              <w:t xml:space="preserve"> 5 (2003-04) (40) (Canvas).</w:t>
            </w:r>
          </w:p>
          <w:p w14:paraId="7AB61B9A" w14:textId="2273F308" w:rsidR="003A56EC" w:rsidRPr="007A7CF2" w:rsidRDefault="003A56EC" w:rsidP="003A56EC">
            <w:pPr>
              <w:pStyle w:val="ListParagraph"/>
              <w:numPr>
                <w:ilvl w:val="0"/>
                <w:numId w:val="59"/>
              </w:numPr>
              <w:ind w:left="156" w:hanging="180"/>
              <w:rPr>
                <w:rFonts w:ascii="Garamond" w:hAnsi="Garamond"/>
                <w:smallCaps/>
              </w:rPr>
            </w:pPr>
            <w:r w:rsidRPr="007A7CF2">
              <w:rPr>
                <w:rFonts w:ascii="Garamond" w:hAnsi="Garamond"/>
                <w:smallCaps/>
              </w:rPr>
              <w:t>TBD</w:t>
            </w:r>
          </w:p>
        </w:tc>
      </w:tr>
      <w:tr w:rsidR="00E73028" w:rsidRPr="004B79CA" w14:paraId="44E0A8D5" w14:textId="77777777" w:rsidTr="00106251">
        <w:tc>
          <w:tcPr>
            <w:tcW w:w="9355" w:type="dxa"/>
            <w:gridSpan w:val="5"/>
            <w:shd w:val="clear" w:color="auto" w:fill="00B0F0"/>
          </w:tcPr>
          <w:p w14:paraId="1B256471" w14:textId="31AA44DC" w:rsidR="00E73028" w:rsidRPr="003A56EC" w:rsidRDefault="00E73028" w:rsidP="00E73028">
            <w:pPr>
              <w:jc w:val="center"/>
              <w:rPr>
                <w:rFonts w:ascii="Garamond" w:hAnsi="Garamond"/>
                <w:b/>
                <w:bCs/>
              </w:rPr>
            </w:pPr>
          </w:p>
          <w:p w14:paraId="048B0944" w14:textId="77B1D08C" w:rsidR="00E73028" w:rsidRPr="003A56EC" w:rsidRDefault="00E73028" w:rsidP="00E73028">
            <w:pPr>
              <w:jc w:val="center"/>
              <w:rPr>
                <w:rFonts w:ascii="Garamond" w:hAnsi="Garamond"/>
                <w:b/>
                <w:bCs/>
              </w:rPr>
            </w:pPr>
            <w:r w:rsidRPr="003A56EC">
              <w:rPr>
                <w:rFonts w:ascii="Garamond" w:hAnsi="Garamond"/>
                <w:b/>
                <w:bCs/>
              </w:rPr>
              <w:t>SIMULATION</w:t>
            </w:r>
          </w:p>
          <w:p w14:paraId="64EF2162" w14:textId="77777777" w:rsidR="00E73028" w:rsidRPr="003A56EC" w:rsidRDefault="00E73028" w:rsidP="00E73028">
            <w:pPr>
              <w:jc w:val="center"/>
              <w:rPr>
                <w:rFonts w:ascii="Garamond" w:hAnsi="Garamond"/>
                <w:b/>
                <w:bCs/>
              </w:rPr>
            </w:pPr>
          </w:p>
        </w:tc>
      </w:tr>
      <w:tr w:rsidR="00E73028" w:rsidRPr="004B79CA" w14:paraId="397C6130" w14:textId="77777777" w:rsidTr="0083731E">
        <w:tc>
          <w:tcPr>
            <w:tcW w:w="850" w:type="dxa"/>
            <w:vAlign w:val="center"/>
          </w:tcPr>
          <w:p w14:paraId="67277C2F" w14:textId="4DA39BF1" w:rsidR="00E73028" w:rsidRPr="004B79CA" w:rsidRDefault="00ED5D1A" w:rsidP="00E73028">
            <w:pPr>
              <w:jc w:val="center"/>
              <w:rPr>
                <w:rFonts w:ascii="Garamond" w:hAnsi="Garamond"/>
              </w:rPr>
            </w:pPr>
            <w:r w:rsidRPr="004B79CA">
              <w:rPr>
                <w:rFonts w:ascii="Garamond" w:hAnsi="Garamond"/>
              </w:rPr>
              <w:t>25</w:t>
            </w:r>
          </w:p>
        </w:tc>
        <w:tc>
          <w:tcPr>
            <w:tcW w:w="1152" w:type="dxa"/>
            <w:vAlign w:val="center"/>
          </w:tcPr>
          <w:p w14:paraId="3B4505C3" w14:textId="7B68BCF1" w:rsidR="00E73028" w:rsidRPr="003A56EC" w:rsidRDefault="003A56EC" w:rsidP="00E73028">
            <w:pPr>
              <w:jc w:val="center"/>
              <w:rPr>
                <w:rFonts w:ascii="Garamond" w:hAnsi="Garamond"/>
              </w:rPr>
            </w:pPr>
            <w:r w:rsidRPr="003A56EC">
              <w:rPr>
                <w:rFonts w:ascii="Garamond" w:hAnsi="Garamond"/>
              </w:rPr>
              <w:t>Tuesday, April 16</w:t>
            </w:r>
          </w:p>
        </w:tc>
        <w:tc>
          <w:tcPr>
            <w:tcW w:w="2496" w:type="dxa"/>
            <w:vAlign w:val="center"/>
          </w:tcPr>
          <w:p w14:paraId="1FC478F3" w14:textId="77777777" w:rsidR="00E73028" w:rsidRPr="004B79CA" w:rsidRDefault="00E73028" w:rsidP="00E73028">
            <w:pPr>
              <w:jc w:val="center"/>
              <w:rPr>
                <w:rFonts w:ascii="Garamond" w:hAnsi="Garamond"/>
              </w:rPr>
            </w:pPr>
            <w:r w:rsidRPr="004B79CA">
              <w:rPr>
                <w:rFonts w:ascii="Garamond" w:hAnsi="Garamond"/>
              </w:rPr>
              <w:t>Simulation</w:t>
            </w:r>
            <w:r w:rsidR="00ED5D1A" w:rsidRPr="004B79CA">
              <w:rPr>
                <w:rFonts w:ascii="Garamond" w:hAnsi="Garamond"/>
              </w:rPr>
              <w:t>:</w:t>
            </w:r>
          </w:p>
          <w:p w14:paraId="61FAD31E" w14:textId="62912B4A" w:rsidR="00ED5D1A" w:rsidRPr="004B79CA" w:rsidRDefault="00ED5D1A" w:rsidP="00E73028">
            <w:pPr>
              <w:jc w:val="center"/>
              <w:rPr>
                <w:rFonts w:ascii="Garamond" w:hAnsi="Garamond"/>
              </w:rPr>
            </w:pPr>
            <w:r w:rsidRPr="004B79CA">
              <w:rPr>
                <w:rFonts w:ascii="Garamond" w:hAnsi="Garamond"/>
              </w:rPr>
              <w:t xml:space="preserve">Part </w:t>
            </w:r>
            <w:r w:rsidR="007C54C8" w:rsidRPr="004B79CA">
              <w:rPr>
                <w:rFonts w:ascii="Garamond" w:hAnsi="Garamond"/>
              </w:rPr>
              <w:t>1</w:t>
            </w:r>
            <w:r w:rsidRPr="004B79CA">
              <w:rPr>
                <w:rFonts w:ascii="Garamond" w:hAnsi="Garamond"/>
              </w:rPr>
              <w:t xml:space="preserve"> of 2</w:t>
            </w:r>
          </w:p>
        </w:tc>
        <w:tc>
          <w:tcPr>
            <w:tcW w:w="4857" w:type="dxa"/>
            <w:gridSpan w:val="2"/>
          </w:tcPr>
          <w:p w14:paraId="6E821876" w14:textId="339EC961" w:rsidR="00E73028" w:rsidRPr="004B79CA" w:rsidRDefault="00ED5D1A" w:rsidP="00ED5D1A">
            <w:pPr>
              <w:pStyle w:val="ListParagraph"/>
              <w:numPr>
                <w:ilvl w:val="0"/>
                <w:numId w:val="7"/>
              </w:numPr>
              <w:ind w:left="159" w:hanging="180"/>
              <w:rPr>
                <w:rFonts w:ascii="Garamond" w:hAnsi="Garamond"/>
              </w:rPr>
            </w:pPr>
            <w:r w:rsidRPr="004B79CA">
              <w:rPr>
                <w:rFonts w:ascii="Garamond" w:hAnsi="Garamond"/>
              </w:rPr>
              <w:t>Simulation materials (Canvas – to be posted).</w:t>
            </w:r>
          </w:p>
        </w:tc>
      </w:tr>
      <w:tr w:rsidR="00ED5D1A" w:rsidRPr="00DD08F9" w14:paraId="5DE45EEE" w14:textId="77777777" w:rsidTr="0083731E">
        <w:tc>
          <w:tcPr>
            <w:tcW w:w="850" w:type="dxa"/>
            <w:vAlign w:val="center"/>
          </w:tcPr>
          <w:p w14:paraId="1CC00DD3" w14:textId="25C17E17" w:rsidR="00ED5D1A" w:rsidRPr="004B79CA" w:rsidRDefault="00ED5D1A" w:rsidP="00E73028">
            <w:pPr>
              <w:jc w:val="center"/>
              <w:rPr>
                <w:rFonts w:ascii="Garamond" w:hAnsi="Garamond"/>
              </w:rPr>
            </w:pPr>
            <w:r w:rsidRPr="004B79CA">
              <w:rPr>
                <w:rFonts w:ascii="Garamond" w:hAnsi="Garamond"/>
              </w:rPr>
              <w:t>26</w:t>
            </w:r>
          </w:p>
        </w:tc>
        <w:tc>
          <w:tcPr>
            <w:tcW w:w="1152" w:type="dxa"/>
            <w:vAlign w:val="center"/>
          </w:tcPr>
          <w:p w14:paraId="4BAC8A4D" w14:textId="77777777" w:rsidR="00ED5D1A" w:rsidRPr="003A56EC" w:rsidRDefault="003A56EC" w:rsidP="00E73028">
            <w:pPr>
              <w:jc w:val="center"/>
              <w:rPr>
                <w:rFonts w:ascii="Garamond" w:hAnsi="Garamond"/>
              </w:rPr>
            </w:pPr>
            <w:r w:rsidRPr="003A56EC">
              <w:rPr>
                <w:rFonts w:ascii="Garamond" w:hAnsi="Garamond"/>
              </w:rPr>
              <w:t>Thursday,</w:t>
            </w:r>
          </w:p>
          <w:p w14:paraId="0EDF1852" w14:textId="2A211030" w:rsidR="003A56EC" w:rsidRPr="003A56EC" w:rsidRDefault="003A56EC" w:rsidP="00E73028">
            <w:pPr>
              <w:jc w:val="center"/>
              <w:rPr>
                <w:rFonts w:ascii="Garamond" w:hAnsi="Garamond"/>
              </w:rPr>
            </w:pPr>
            <w:r w:rsidRPr="003A56EC">
              <w:rPr>
                <w:rFonts w:ascii="Garamond" w:hAnsi="Garamond"/>
              </w:rPr>
              <w:t>April 18</w:t>
            </w:r>
          </w:p>
        </w:tc>
        <w:tc>
          <w:tcPr>
            <w:tcW w:w="2496" w:type="dxa"/>
            <w:vAlign w:val="center"/>
          </w:tcPr>
          <w:p w14:paraId="398C2819" w14:textId="77777777" w:rsidR="00ED5D1A" w:rsidRPr="004B79CA" w:rsidRDefault="00ED5D1A" w:rsidP="00E73028">
            <w:pPr>
              <w:jc w:val="center"/>
              <w:rPr>
                <w:rFonts w:ascii="Garamond" w:hAnsi="Garamond"/>
              </w:rPr>
            </w:pPr>
            <w:r w:rsidRPr="004B79CA">
              <w:rPr>
                <w:rFonts w:ascii="Garamond" w:hAnsi="Garamond"/>
              </w:rPr>
              <w:t>Simulation:</w:t>
            </w:r>
          </w:p>
          <w:p w14:paraId="1FB4ABE7" w14:textId="28E09F1A" w:rsidR="00ED5D1A" w:rsidRPr="004B79CA" w:rsidRDefault="00ED5D1A" w:rsidP="00E73028">
            <w:pPr>
              <w:jc w:val="center"/>
              <w:rPr>
                <w:rFonts w:ascii="Garamond" w:hAnsi="Garamond"/>
              </w:rPr>
            </w:pPr>
            <w:r w:rsidRPr="004B79CA">
              <w:rPr>
                <w:rFonts w:ascii="Garamond" w:hAnsi="Garamond"/>
              </w:rPr>
              <w:t xml:space="preserve">Part </w:t>
            </w:r>
            <w:r w:rsidR="007C54C8" w:rsidRPr="004B79CA">
              <w:rPr>
                <w:rFonts w:ascii="Garamond" w:hAnsi="Garamond"/>
              </w:rPr>
              <w:t>2</w:t>
            </w:r>
            <w:r w:rsidRPr="004B79CA">
              <w:rPr>
                <w:rFonts w:ascii="Garamond" w:hAnsi="Garamond"/>
              </w:rPr>
              <w:t xml:space="preserve"> of 2</w:t>
            </w:r>
          </w:p>
        </w:tc>
        <w:tc>
          <w:tcPr>
            <w:tcW w:w="4857" w:type="dxa"/>
            <w:gridSpan w:val="2"/>
          </w:tcPr>
          <w:p w14:paraId="7133738A" w14:textId="4AE28D3C" w:rsidR="00ED5D1A" w:rsidRPr="004B79CA" w:rsidRDefault="00ED5D1A" w:rsidP="00ED5D1A">
            <w:pPr>
              <w:pStyle w:val="ListParagraph"/>
              <w:numPr>
                <w:ilvl w:val="0"/>
                <w:numId w:val="7"/>
              </w:numPr>
              <w:ind w:left="159" w:hanging="180"/>
              <w:rPr>
                <w:rFonts w:ascii="Garamond" w:hAnsi="Garamond"/>
              </w:rPr>
            </w:pPr>
            <w:r w:rsidRPr="004B79CA">
              <w:rPr>
                <w:rFonts w:ascii="Garamond" w:hAnsi="Garamond"/>
              </w:rPr>
              <w:t>Simulation materials (Canvas – to be posted).</w:t>
            </w:r>
          </w:p>
        </w:tc>
      </w:tr>
    </w:tbl>
    <w:p w14:paraId="73A94534" w14:textId="77777777" w:rsidR="008C2A3A" w:rsidRDefault="008C2A3A" w:rsidP="008C2A3A">
      <w:pPr>
        <w:rPr>
          <w:rFonts w:ascii="Garamond" w:hAnsi="Garamond"/>
        </w:rPr>
      </w:pPr>
    </w:p>
    <w:p w14:paraId="5DF55545" w14:textId="77777777" w:rsidR="0013596F" w:rsidRDefault="0013596F">
      <w:pPr>
        <w:rPr>
          <w:rFonts w:ascii="Garamond" w:hAnsi="Garamond"/>
          <w:b/>
          <w:bCs/>
          <w:u w:val="single"/>
        </w:rPr>
      </w:pPr>
      <w:r>
        <w:rPr>
          <w:rFonts w:ascii="Garamond" w:hAnsi="Garamond"/>
          <w:b/>
          <w:bCs/>
          <w:u w:val="single"/>
        </w:rPr>
        <w:br w:type="page"/>
      </w:r>
    </w:p>
    <w:p w14:paraId="140E6CE8" w14:textId="77777777" w:rsidR="00CF2C48" w:rsidRPr="005D6D5C" w:rsidRDefault="00CF2C48" w:rsidP="00CF2C48">
      <w:pPr>
        <w:jc w:val="center"/>
        <w:rPr>
          <w:rFonts w:ascii="Garamond" w:hAnsi="Garamond"/>
          <w:b/>
          <w:bCs/>
          <w:smallCaps/>
          <w:u w:val="single"/>
          <w:lang w:val="en-ZA"/>
        </w:rPr>
      </w:pPr>
      <w:r w:rsidRPr="005D6D5C">
        <w:rPr>
          <w:rFonts w:ascii="Garamond" w:hAnsi="Garamond"/>
          <w:b/>
          <w:bCs/>
          <w:smallCaps/>
          <w:u w:val="single"/>
          <w:lang w:val="en-ZA"/>
        </w:rPr>
        <w:lastRenderedPageBreak/>
        <w:t>III.  ADDITIONAL RESOURCES</w:t>
      </w:r>
    </w:p>
    <w:p w14:paraId="0874CEBC" w14:textId="77777777" w:rsidR="00CF2C48" w:rsidRPr="005D6D5C" w:rsidRDefault="00CF2C48" w:rsidP="00CF2C48">
      <w:pPr>
        <w:jc w:val="center"/>
        <w:rPr>
          <w:rFonts w:ascii="Garamond" w:hAnsi="Garamond"/>
          <w:b/>
          <w:bCs/>
          <w:smallCaps/>
          <w:u w:val="single"/>
          <w:lang w:val="en-ZA"/>
        </w:rPr>
      </w:pPr>
    </w:p>
    <w:p w14:paraId="042BBC98" w14:textId="77777777" w:rsidR="00CF2C48" w:rsidRPr="005D6D5C" w:rsidRDefault="00CF2C48" w:rsidP="00CF2C48">
      <w:pPr>
        <w:rPr>
          <w:rFonts w:ascii="Garamond" w:hAnsi="Garamond"/>
          <w:b/>
          <w:bCs/>
          <w:smallCaps/>
          <w:u w:val="single"/>
          <w:lang w:val="en-ZA"/>
        </w:rPr>
      </w:pPr>
      <w:r w:rsidRPr="005D6D5C">
        <w:rPr>
          <w:rFonts w:ascii="Garamond" w:hAnsi="Garamond"/>
          <w:b/>
          <w:bCs/>
          <w:smallCaps/>
          <w:u w:val="single"/>
          <w:lang w:val="en-ZA"/>
        </w:rPr>
        <w:t>A.   Journals</w:t>
      </w:r>
    </w:p>
    <w:p w14:paraId="1CEED2D6" w14:textId="77777777" w:rsidR="00CF2C48" w:rsidRPr="005D6D5C" w:rsidRDefault="00CF2C48" w:rsidP="00CF2C48">
      <w:pPr>
        <w:jc w:val="both"/>
        <w:rPr>
          <w:rFonts w:ascii="Garamond" w:hAnsi="Garamond"/>
        </w:rPr>
      </w:pPr>
    </w:p>
    <w:p w14:paraId="111B1763" w14:textId="77777777" w:rsidR="00CF2C48" w:rsidRPr="005D6D5C" w:rsidRDefault="00CF2C48" w:rsidP="00CF2C48">
      <w:pPr>
        <w:jc w:val="both"/>
        <w:rPr>
          <w:rFonts w:ascii="Garamond" w:hAnsi="Garamond"/>
        </w:rPr>
      </w:pPr>
      <w:r w:rsidRPr="005D6D5C">
        <w:rPr>
          <w:rFonts w:ascii="Garamond" w:hAnsi="Garamond"/>
        </w:rPr>
        <w:t>Below is a selected list of journals related to this course.</w:t>
      </w:r>
    </w:p>
    <w:p w14:paraId="575CFAEB" w14:textId="77777777" w:rsidR="00CF2C48" w:rsidRPr="005D6D5C" w:rsidRDefault="00CF2C48" w:rsidP="00CF2C48">
      <w:pPr>
        <w:pStyle w:val="ListParagraph"/>
        <w:jc w:val="both"/>
        <w:rPr>
          <w:rFonts w:ascii="Garamond" w:hAnsi="Garamond"/>
        </w:rPr>
      </w:pPr>
    </w:p>
    <w:p w14:paraId="2512EDED"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African Affairs</w:t>
      </w:r>
    </w:p>
    <w:p w14:paraId="623E6DCB"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Africa Confidential</w:t>
      </w:r>
    </w:p>
    <w:p w14:paraId="1006F6A4"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African Research Bulletin</w:t>
      </w:r>
    </w:p>
    <w:p w14:paraId="7630A8A6"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African Security Review</w:t>
      </w:r>
    </w:p>
    <w:p w14:paraId="43C2D58D"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African Studies Quarterly</w:t>
      </w:r>
    </w:p>
    <w:p w14:paraId="248755C5"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American Journal of International Law</w:t>
      </w:r>
    </w:p>
    <w:p w14:paraId="76F22E58"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Criminal Law Forum</w:t>
      </w:r>
    </w:p>
    <w:p w14:paraId="43E8E69F" w14:textId="77777777" w:rsidR="00CF2C48" w:rsidRPr="005D6D5C" w:rsidRDefault="00CF2C48">
      <w:pPr>
        <w:pStyle w:val="ListParagraph"/>
        <w:numPr>
          <w:ilvl w:val="0"/>
          <w:numId w:val="25"/>
        </w:numPr>
        <w:rPr>
          <w:rFonts w:ascii="Garamond" w:hAnsi="Garamond"/>
          <w:i/>
          <w:color w:val="000000"/>
        </w:rPr>
      </w:pPr>
      <w:r w:rsidRPr="005D6D5C">
        <w:rPr>
          <w:rFonts w:ascii="Garamond" w:hAnsi="Garamond"/>
          <w:i/>
          <w:color w:val="000000"/>
        </w:rPr>
        <w:t>Development and Change</w:t>
      </w:r>
    </w:p>
    <w:p w14:paraId="58E436F4" w14:textId="77777777" w:rsidR="00CF2C48" w:rsidRPr="005D6D5C" w:rsidRDefault="00CF2C48">
      <w:pPr>
        <w:pStyle w:val="ListParagraph"/>
        <w:numPr>
          <w:ilvl w:val="0"/>
          <w:numId w:val="25"/>
        </w:numPr>
        <w:rPr>
          <w:rFonts w:ascii="Garamond" w:hAnsi="Garamond"/>
          <w:i/>
          <w:color w:val="000000"/>
        </w:rPr>
      </w:pPr>
      <w:r w:rsidRPr="005D6D5C">
        <w:rPr>
          <w:rFonts w:ascii="Garamond" w:hAnsi="Garamond"/>
          <w:i/>
          <w:color w:val="000000"/>
        </w:rPr>
        <w:t>European Journal of International Law</w:t>
      </w:r>
    </w:p>
    <w:p w14:paraId="461D1CA3"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Foreign Affairs</w:t>
      </w:r>
    </w:p>
    <w:p w14:paraId="65E06591"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Foreign Policy</w:t>
      </w:r>
    </w:p>
    <w:p w14:paraId="6CA54909"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Genocide Studies and Prevention</w:t>
      </w:r>
    </w:p>
    <w:p w14:paraId="1BEFC48D"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Holocaust and Genocide Studies</w:t>
      </w:r>
    </w:p>
    <w:p w14:paraId="58540673"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Human Rights Law Review</w:t>
      </w:r>
    </w:p>
    <w:p w14:paraId="2A885095"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Human Rights Quarterly</w:t>
      </w:r>
    </w:p>
    <w:p w14:paraId="4A881FB2"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International Affairs</w:t>
      </w:r>
    </w:p>
    <w:p w14:paraId="6334D903"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International Criminal Law Review</w:t>
      </w:r>
    </w:p>
    <w:p w14:paraId="7D7630C3"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International Journal of Human Rights</w:t>
      </w:r>
    </w:p>
    <w:p w14:paraId="3A399F87"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International Journal of Transitional Justice</w:t>
      </w:r>
    </w:p>
    <w:p w14:paraId="4FA9CD17"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International Justice Tribune</w:t>
      </w:r>
    </w:p>
    <w:p w14:paraId="402DDD66"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International Organization</w:t>
      </w:r>
    </w:p>
    <w:p w14:paraId="3A935710"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International Security</w:t>
      </w:r>
    </w:p>
    <w:p w14:paraId="417FE5D1"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Journal of Asian and African Studies (after 2002, African and Asian Studies)</w:t>
      </w:r>
    </w:p>
    <w:p w14:paraId="62A05712"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Journal of Conflict and Security Law</w:t>
      </w:r>
    </w:p>
    <w:p w14:paraId="3C3926B4"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Journal of Conflict Studies</w:t>
      </w:r>
    </w:p>
    <w:p w14:paraId="778EA712"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Journal of Contemporary African Studies</w:t>
      </w:r>
    </w:p>
    <w:p w14:paraId="36AC5C05"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Journal of Genocide Research</w:t>
      </w:r>
    </w:p>
    <w:p w14:paraId="0D52F6AC"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Journal of Human Rights</w:t>
      </w:r>
    </w:p>
    <w:p w14:paraId="42CDE992"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Journal of International Criminal Justice</w:t>
      </w:r>
    </w:p>
    <w:p w14:paraId="70864BA5"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Journal of Modern African Studies</w:t>
      </w:r>
    </w:p>
    <w:p w14:paraId="6B10EF53"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Review of African Political Economy</w:t>
      </w:r>
    </w:p>
    <w:p w14:paraId="03BA430F" w14:textId="77777777" w:rsidR="00CF2C48" w:rsidRPr="005D6D5C" w:rsidRDefault="00CF2C48">
      <w:pPr>
        <w:pStyle w:val="ListParagraph"/>
        <w:numPr>
          <w:ilvl w:val="0"/>
          <w:numId w:val="25"/>
        </w:numPr>
        <w:rPr>
          <w:rFonts w:ascii="Garamond" w:hAnsi="Garamond"/>
          <w:i/>
          <w:color w:val="000000"/>
        </w:rPr>
      </w:pPr>
      <w:r w:rsidRPr="005D6D5C">
        <w:rPr>
          <w:rFonts w:ascii="Garamond" w:hAnsi="Garamond"/>
          <w:i/>
          <w:color w:val="000000"/>
        </w:rPr>
        <w:t>Survival</w:t>
      </w:r>
    </w:p>
    <w:p w14:paraId="1BAB4C53"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Third World Quarterly</w:t>
      </w:r>
    </w:p>
    <w:p w14:paraId="159BD6A2"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Transitional Justice Review</w:t>
      </w:r>
    </w:p>
    <w:p w14:paraId="1685CD76" w14:textId="77777777" w:rsidR="00CF2C48" w:rsidRPr="005D6D5C" w:rsidRDefault="00CF2C48">
      <w:pPr>
        <w:pStyle w:val="ListParagraph"/>
        <w:numPr>
          <w:ilvl w:val="0"/>
          <w:numId w:val="25"/>
        </w:numPr>
        <w:jc w:val="both"/>
        <w:rPr>
          <w:rFonts w:ascii="Garamond" w:hAnsi="Garamond"/>
          <w:i/>
          <w:color w:val="000000"/>
        </w:rPr>
      </w:pPr>
      <w:r w:rsidRPr="005D6D5C">
        <w:rPr>
          <w:rFonts w:ascii="Garamond" w:hAnsi="Garamond"/>
          <w:i/>
          <w:color w:val="000000"/>
        </w:rPr>
        <w:t>World Politics</w:t>
      </w:r>
    </w:p>
    <w:p w14:paraId="2627DBB8" w14:textId="77777777" w:rsidR="00CF2C48" w:rsidRPr="005D6D5C" w:rsidRDefault="00CF2C48" w:rsidP="00CF2C48">
      <w:pPr>
        <w:rPr>
          <w:rFonts w:ascii="Garamond" w:hAnsi="Garamond"/>
          <w:b/>
          <w:smallCaps/>
          <w:u w:val="single"/>
        </w:rPr>
      </w:pPr>
    </w:p>
    <w:p w14:paraId="6224EFFE" w14:textId="77777777" w:rsidR="00CF2C48" w:rsidRPr="005D6D5C" w:rsidRDefault="00CF2C48" w:rsidP="00CF2C48">
      <w:pPr>
        <w:rPr>
          <w:rFonts w:ascii="Garamond" w:hAnsi="Garamond"/>
          <w:b/>
          <w:smallCaps/>
          <w:u w:val="single"/>
        </w:rPr>
      </w:pPr>
      <w:r w:rsidRPr="005D6D5C">
        <w:rPr>
          <w:rFonts w:ascii="Garamond" w:hAnsi="Garamond"/>
          <w:b/>
          <w:smallCaps/>
          <w:u w:val="single"/>
        </w:rPr>
        <w:lastRenderedPageBreak/>
        <w:t>B.   Films</w:t>
      </w:r>
    </w:p>
    <w:p w14:paraId="3E17CE6C" w14:textId="77777777" w:rsidR="00CF2C48" w:rsidRPr="005D6D5C" w:rsidRDefault="00CF2C48" w:rsidP="00CF2C48">
      <w:pPr>
        <w:ind w:left="2160" w:hanging="2160"/>
        <w:jc w:val="both"/>
        <w:rPr>
          <w:rFonts w:ascii="Garamond" w:hAnsi="Garamond"/>
        </w:rPr>
      </w:pPr>
    </w:p>
    <w:p w14:paraId="3256D555" w14:textId="77777777" w:rsidR="00CF2C48" w:rsidRPr="005D6D5C" w:rsidRDefault="00CF2C48" w:rsidP="00CF2C48">
      <w:pPr>
        <w:jc w:val="both"/>
        <w:rPr>
          <w:rFonts w:ascii="Garamond" w:hAnsi="Garamond"/>
        </w:rPr>
      </w:pPr>
      <w:r w:rsidRPr="005D6D5C">
        <w:rPr>
          <w:rFonts w:ascii="Garamond" w:hAnsi="Garamond"/>
        </w:rPr>
        <w:t>Below is a selected list of films related to this course.</w:t>
      </w:r>
    </w:p>
    <w:p w14:paraId="4842FE63" w14:textId="77777777" w:rsidR="00CF2C48" w:rsidRPr="005D6D5C" w:rsidRDefault="00CF2C48" w:rsidP="00CF2C48">
      <w:pPr>
        <w:jc w:val="both"/>
        <w:rPr>
          <w:rFonts w:ascii="Garamond" w:hAnsi="Garamond"/>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5992"/>
        <w:gridCol w:w="1046"/>
      </w:tblGrid>
      <w:tr w:rsidR="00CF2C48" w:rsidRPr="005D6D5C" w14:paraId="719673C1" w14:textId="77777777" w:rsidTr="00786ED5">
        <w:tc>
          <w:tcPr>
            <w:tcW w:w="2538" w:type="dxa"/>
            <w:shd w:val="clear" w:color="auto" w:fill="00B0F0"/>
          </w:tcPr>
          <w:p w14:paraId="4D25F401" w14:textId="77777777" w:rsidR="00CF2C48" w:rsidRPr="005D6D5C" w:rsidRDefault="00CF2C48" w:rsidP="00786ED5">
            <w:pPr>
              <w:jc w:val="center"/>
              <w:rPr>
                <w:rFonts w:ascii="Garamond" w:hAnsi="Garamond"/>
                <w:b/>
                <w:sz w:val="20"/>
                <w:szCs w:val="20"/>
                <w:lang w:bidi="x-none"/>
              </w:rPr>
            </w:pPr>
            <w:r w:rsidRPr="005D6D5C">
              <w:rPr>
                <w:rFonts w:ascii="Garamond" w:hAnsi="Garamond"/>
                <w:b/>
                <w:sz w:val="20"/>
                <w:szCs w:val="20"/>
                <w:lang w:bidi="x-none"/>
              </w:rPr>
              <w:t>Topic</w:t>
            </w:r>
          </w:p>
        </w:tc>
        <w:tc>
          <w:tcPr>
            <w:tcW w:w="5992" w:type="dxa"/>
            <w:shd w:val="clear" w:color="auto" w:fill="00B0F0"/>
          </w:tcPr>
          <w:p w14:paraId="440EB49D" w14:textId="77777777" w:rsidR="00CF2C48" w:rsidRPr="005D6D5C" w:rsidRDefault="00CF2C48" w:rsidP="00786ED5">
            <w:pPr>
              <w:jc w:val="center"/>
              <w:rPr>
                <w:rFonts w:ascii="Garamond" w:hAnsi="Garamond"/>
                <w:b/>
                <w:sz w:val="20"/>
                <w:szCs w:val="20"/>
                <w:lang w:bidi="x-none"/>
              </w:rPr>
            </w:pPr>
            <w:r w:rsidRPr="005D6D5C">
              <w:rPr>
                <w:rFonts w:ascii="Garamond" w:hAnsi="Garamond"/>
                <w:b/>
                <w:sz w:val="20"/>
                <w:szCs w:val="20"/>
                <w:lang w:bidi="x-none"/>
              </w:rPr>
              <w:t>Film Title</w:t>
            </w:r>
          </w:p>
        </w:tc>
        <w:tc>
          <w:tcPr>
            <w:tcW w:w="1046" w:type="dxa"/>
            <w:shd w:val="clear" w:color="auto" w:fill="00B0F0"/>
          </w:tcPr>
          <w:p w14:paraId="0333B43E" w14:textId="77777777" w:rsidR="00CF2C48" w:rsidRPr="005D6D5C" w:rsidRDefault="00CF2C48" w:rsidP="00786ED5">
            <w:pPr>
              <w:jc w:val="center"/>
              <w:rPr>
                <w:rFonts w:ascii="Garamond" w:hAnsi="Garamond"/>
                <w:b/>
                <w:sz w:val="20"/>
                <w:szCs w:val="20"/>
                <w:lang w:bidi="x-none"/>
              </w:rPr>
            </w:pPr>
            <w:r w:rsidRPr="005D6D5C">
              <w:rPr>
                <w:rFonts w:ascii="Garamond" w:hAnsi="Garamond"/>
                <w:b/>
                <w:sz w:val="20"/>
                <w:szCs w:val="20"/>
                <w:lang w:bidi="x-none"/>
              </w:rPr>
              <w:t>Film Year</w:t>
            </w:r>
          </w:p>
        </w:tc>
      </w:tr>
      <w:tr w:rsidR="00CF2C48" w:rsidRPr="005D6D5C" w14:paraId="0CBCCE15" w14:textId="77777777" w:rsidTr="00E67D5E">
        <w:tc>
          <w:tcPr>
            <w:tcW w:w="2538" w:type="dxa"/>
            <w:vMerge w:val="restart"/>
            <w:shd w:val="clear" w:color="auto" w:fill="00B050"/>
          </w:tcPr>
          <w:p w14:paraId="33E3AD06" w14:textId="77777777" w:rsidR="00CF2C48" w:rsidRPr="005D6D5C" w:rsidRDefault="00CF2C48" w:rsidP="00786ED5">
            <w:pPr>
              <w:jc w:val="center"/>
              <w:rPr>
                <w:rFonts w:ascii="Garamond" w:hAnsi="Garamond"/>
                <w:sz w:val="20"/>
                <w:szCs w:val="20"/>
                <w:lang w:bidi="x-none"/>
              </w:rPr>
            </w:pPr>
          </w:p>
          <w:p w14:paraId="40719DF7"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Armenia</w:t>
            </w:r>
          </w:p>
        </w:tc>
        <w:tc>
          <w:tcPr>
            <w:tcW w:w="5992" w:type="dxa"/>
            <w:shd w:val="clear" w:color="auto" w:fill="auto"/>
          </w:tcPr>
          <w:p w14:paraId="61C5DDF3"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The Armenian Genocide</w:t>
            </w:r>
          </w:p>
        </w:tc>
        <w:tc>
          <w:tcPr>
            <w:tcW w:w="1046" w:type="dxa"/>
            <w:shd w:val="clear" w:color="auto" w:fill="auto"/>
          </w:tcPr>
          <w:p w14:paraId="7EE0AF94"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2006</w:t>
            </w:r>
          </w:p>
        </w:tc>
      </w:tr>
      <w:tr w:rsidR="00CF2C48" w:rsidRPr="005D6D5C" w14:paraId="619D7B25" w14:textId="77777777" w:rsidTr="00E67D5E">
        <w:tc>
          <w:tcPr>
            <w:tcW w:w="2538" w:type="dxa"/>
            <w:vMerge/>
            <w:shd w:val="clear" w:color="auto" w:fill="00B050"/>
          </w:tcPr>
          <w:p w14:paraId="423AC549"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63AF4A33"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Intent to Destroy</w:t>
            </w:r>
          </w:p>
        </w:tc>
        <w:tc>
          <w:tcPr>
            <w:tcW w:w="1046" w:type="dxa"/>
            <w:shd w:val="clear" w:color="auto" w:fill="auto"/>
          </w:tcPr>
          <w:p w14:paraId="56BE67B5"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2017</w:t>
            </w:r>
          </w:p>
        </w:tc>
      </w:tr>
      <w:tr w:rsidR="00CF2C48" w:rsidRPr="005D6D5C" w14:paraId="0F6F909B" w14:textId="77777777" w:rsidTr="00E67D5E">
        <w:tc>
          <w:tcPr>
            <w:tcW w:w="2538" w:type="dxa"/>
            <w:vMerge/>
            <w:shd w:val="clear" w:color="auto" w:fill="00B050"/>
          </w:tcPr>
          <w:p w14:paraId="718A25F6"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5BDF414E"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The Promise</w:t>
            </w:r>
          </w:p>
        </w:tc>
        <w:tc>
          <w:tcPr>
            <w:tcW w:w="1046" w:type="dxa"/>
            <w:shd w:val="clear" w:color="auto" w:fill="auto"/>
          </w:tcPr>
          <w:p w14:paraId="1ED93FC1"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2016</w:t>
            </w:r>
          </w:p>
        </w:tc>
      </w:tr>
      <w:tr w:rsidR="00CF2C48" w:rsidRPr="005D6D5C" w14:paraId="277F33EC" w14:textId="77777777" w:rsidTr="00E67D5E">
        <w:tc>
          <w:tcPr>
            <w:tcW w:w="2538" w:type="dxa"/>
            <w:vMerge w:val="restart"/>
            <w:shd w:val="clear" w:color="auto" w:fill="00B050"/>
          </w:tcPr>
          <w:p w14:paraId="460B3458" w14:textId="77777777" w:rsidR="00CF2C48" w:rsidRPr="005D6D5C" w:rsidRDefault="00CF2C48" w:rsidP="00786ED5">
            <w:pPr>
              <w:jc w:val="center"/>
              <w:rPr>
                <w:rFonts w:ascii="Garamond" w:hAnsi="Garamond"/>
                <w:sz w:val="20"/>
                <w:szCs w:val="20"/>
                <w:lang w:bidi="x-none"/>
              </w:rPr>
            </w:pPr>
          </w:p>
          <w:p w14:paraId="36E3E9FD" w14:textId="77777777" w:rsidR="00CF2C48" w:rsidRPr="005D6D5C" w:rsidRDefault="00CF2C48" w:rsidP="00786ED5">
            <w:pPr>
              <w:jc w:val="center"/>
              <w:rPr>
                <w:rFonts w:ascii="Garamond" w:hAnsi="Garamond"/>
                <w:sz w:val="20"/>
                <w:szCs w:val="20"/>
                <w:lang w:bidi="x-none"/>
              </w:rPr>
            </w:pPr>
          </w:p>
          <w:p w14:paraId="60945677" w14:textId="77777777" w:rsidR="00CF2C48" w:rsidRPr="005D6D5C" w:rsidRDefault="00CF2C48" w:rsidP="00786ED5">
            <w:pPr>
              <w:jc w:val="center"/>
              <w:rPr>
                <w:rFonts w:ascii="Garamond" w:hAnsi="Garamond"/>
                <w:sz w:val="20"/>
                <w:szCs w:val="20"/>
                <w:lang w:bidi="x-none"/>
              </w:rPr>
            </w:pPr>
          </w:p>
          <w:p w14:paraId="35C5FEFA" w14:textId="77777777" w:rsidR="00CF2C48" w:rsidRPr="005D6D5C" w:rsidRDefault="00CF2C48" w:rsidP="00786ED5">
            <w:pPr>
              <w:jc w:val="center"/>
              <w:rPr>
                <w:rFonts w:ascii="Garamond" w:hAnsi="Garamond"/>
                <w:sz w:val="20"/>
                <w:szCs w:val="20"/>
                <w:lang w:bidi="x-none"/>
              </w:rPr>
            </w:pPr>
          </w:p>
          <w:p w14:paraId="07D39E4E" w14:textId="77777777" w:rsidR="00CF2C48" w:rsidRPr="005D6D5C" w:rsidRDefault="00CF2C48" w:rsidP="00786ED5">
            <w:pPr>
              <w:jc w:val="center"/>
              <w:rPr>
                <w:rFonts w:ascii="Garamond" w:hAnsi="Garamond"/>
                <w:sz w:val="20"/>
                <w:szCs w:val="20"/>
                <w:lang w:bidi="x-none"/>
              </w:rPr>
            </w:pPr>
          </w:p>
          <w:p w14:paraId="5C6CD5E0"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 xml:space="preserve">Germany / </w:t>
            </w:r>
          </w:p>
          <w:p w14:paraId="5655CD69"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Nuremberg Tribunal (IMT)</w:t>
            </w:r>
          </w:p>
        </w:tc>
        <w:tc>
          <w:tcPr>
            <w:tcW w:w="5992" w:type="dxa"/>
            <w:shd w:val="clear" w:color="auto" w:fill="auto"/>
          </w:tcPr>
          <w:p w14:paraId="34B62996"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The Devil Next Door</w:t>
            </w:r>
          </w:p>
        </w:tc>
        <w:tc>
          <w:tcPr>
            <w:tcW w:w="1046" w:type="dxa"/>
            <w:shd w:val="clear" w:color="auto" w:fill="auto"/>
          </w:tcPr>
          <w:p w14:paraId="4B661D4F"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2019</w:t>
            </w:r>
          </w:p>
        </w:tc>
      </w:tr>
      <w:tr w:rsidR="00CF2C48" w:rsidRPr="005D6D5C" w14:paraId="0479B5B1" w14:textId="77777777" w:rsidTr="00E67D5E">
        <w:tc>
          <w:tcPr>
            <w:tcW w:w="2538" w:type="dxa"/>
            <w:vMerge/>
            <w:shd w:val="clear" w:color="auto" w:fill="00B050"/>
          </w:tcPr>
          <w:p w14:paraId="55F79E81"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1788966E"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Good Evening, Mr. Wallenberg</w:t>
            </w:r>
          </w:p>
        </w:tc>
        <w:tc>
          <w:tcPr>
            <w:tcW w:w="1046" w:type="dxa"/>
            <w:shd w:val="clear" w:color="auto" w:fill="auto"/>
          </w:tcPr>
          <w:p w14:paraId="6DFFAC16"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1990</w:t>
            </w:r>
          </w:p>
        </w:tc>
      </w:tr>
      <w:tr w:rsidR="00CF2C48" w:rsidRPr="005D6D5C" w14:paraId="315D1161" w14:textId="77777777" w:rsidTr="00E67D5E">
        <w:tc>
          <w:tcPr>
            <w:tcW w:w="2538" w:type="dxa"/>
            <w:vMerge/>
            <w:shd w:val="clear" w:color="auto" w:fill="00B050"/>
          </w:tcPr>
          <w:p w14:paraId="4C3BF7C7"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339D7B24"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Judgment at Nuremberg</w:t>
            </w:r>
          </w:p>
        </w:tc>
        <w:tc>
          <w:tcPr>
            <w:tcW w:w="1046" w:type="dxa"/>
            <w:shd w:val="clear" w:color="auto" w:fill="auto"/>
          </w:tcPr>
          <w:p w14:paraId="3B89D27E"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1961</w:t>
            </w:r>
          </w:p>
        </w:tc>
      </w:tr>
      <w:tr w:rsidR="00CF2C48" w:rsidRPr="005D6D5C" w14:paraId="254C23CF" w14:textId="77777777" w:rsidTr="00E67D5E">
        <w:tc>
          <w:tcPr>
            <w:tcW w:w="2538" w:type="dxa"/>
            <w:vMerge/>
            <w:shd w:val="clear" w:color="auto" w:fill="00B050"/>
          </w:tcPr>
          <w:p w14:paraId="5A707567"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2754CEFB"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Nuremberg</w:t>
            </w:r>
          </w:p>
        </w:tc>
        <w:tc>
          <w:tcPr>
            <w:tcW w:w="1046" w:type="dxa"/>
            <w:shd w:val="clear" w:color="auto" w:fill="auto"/>
          </w:tcPr>
          <w:p w14:paraId="7B952F7F"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2000</w:t>
            </w:r>
          </w:p>
        </w:tc>
      </w:tr>
      <w:tr w:rsidR="00CF2C48" w:rsidRPr="005D6D5C" w14:paraId="46B784C2" w14:textId="77777777" w:rsidTr="00E67D5E">
        <w:tc>
          <w:tcPr>
            <w:tcW w:w="2538" w:type="dxa"/>
            <w:vMerge/>
            <w:shd w:val="clear" w:color="auto" w:fill="00B050"/>
          </w:tcPr>
          <w:p w14:paraId="75067BA9"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14C2FCD5"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Nuremberg: Its Lesson for Today</w:t>
            </w:r>
          </w:p>
        </w:tc>
        <w:tc>
          <w:tcPr>
            <w:tcW w:w="1046" w:type="dxa"/>
            <w:shd w:val="clear" w:color="auto" w:fill="auto"/>
          </w:tcPr>
          <w:p w14:paraId="176A235D"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 xml:space="preserve">1946 </w:t>
            </w:r>
          </w:p>
          <w:p w14:paraId="5DDB7229"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(restored in 2010)</w:t>
            </w:r>
          </w:p>
        </w:tc>
      </w:tr>
      <w:tr w:rsidR="00CF2C48" w:rsidRPr="005D6D5C" w14:paraId="6BAF182F" w14:textId="77777777" w:rsidTr="00E67D5E">
        <w:tc>
          <w:tcPr>
            <w:tcW w:w="2538" w:type="dxa"/>
            <w:vMerge/>
            <w:shd w:val="clear" w:color="auto" w:fill="00B050"/>
          </w:tcPr>
          <w:p w14:paraId="096CD59B"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2F4B4798"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Nuremberg – Tyranny on Trial (History Channel)</w:t>
            </w:r>
          </w:p>
        </w:tc>
        <w:tc>
          <w:tcPr>
            <w:tcW w:w="1046" w:type="dxa"/>
            <w:shd w:val="clear" w:color="auto" w:fill="auto"/>
          </w:tcPr>
          <w:p w14:paraId="7606531B"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1995</w:t>
            </w:r>
          </w:p>
        </w:tc>
      </w:tr>
      <w:tr w:rsidR="00CF2C48" w:rsidRPr="005D6D5C" w14:paraId="5E68B523" w14:textId="77777777" w:rsidTr="00E67D5E">
        <w:tc>
          <w:tcPr>
            <w:tcW w:w="2538" w:type="dxa"/>
            <w:vMerge/>
            <w:shd w:val="clear" w:color="auto" w:fill="00B050"/>
          </w:tcPr>
          <w:p w14:paraId="373FBA23"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22D49C52"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Nuremberg Trials</w:t>
            </w:r>
          </w:p>
        </w:tc>
        <w:tc>
          <w:tcPr>
            <w:tcW w:w="1046" w:type="dxa"/>
            <w:shd w:val="clear" w:color="auto" w:fill="auto"/>
          </w:tcPr>
          <w:p w14:paraId="517DB3D4"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1947</w:t>
            </w:r>
          </w:p>
        </w:tc>
      </w:tr>
      <w:tr w:rsidR="00CF2C48" w:rsidRPr="005D6D5C" w14:paraId="478D52A3" w14:textId="77777777" w:rsidTr="00E67D5E">
        <w:tc>
          <w:tcPr>
            <w:tcW w:w="2538" w:type="dxa"/>
            <w:vMerge/>
            <w:shd w:val="clear" w:color="auto" w:fill="00B050"/>
          </w:tcPr>
          <w:p w14:paraId="71F9F9D8"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1DF2D685"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Passage to Sweden</w:t>
            </w:r>
          </w:p>
        </w:tc>
        <w:tc>
          <w:tcPr>
            <w:tcW w:w="1046" w:type="dxa"/>
            <w:shd w:val="clear" w:color="auto" w:fill="auto"/>
          </w:tcPr>
          <w:p w14:paraId="081C7A52"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2021</w:t>
            </w:r>
          </w:p>
        </w:tc>
      </w:tr>
      <w:tr w:rsidR="00CF2C48" w:rsidRPr="005D6D5C" w14:paraId="7A5C3CD1" w14:textId="77777777" w:rsidTr="00E67D5E">
        <w:tc>
          <w:tcPr>
            <w:tcW w:w="2538" w:type="dxa"/>
            <w:vMerge/>
            <w:shd w:val="clear" w:color="auto" w:fill="00B050"/>
          </w:tcPr>
          <w:p w14:paraId="13A80F8F"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31699A58"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Prosecuting Evil</w:t>
            </w:r>
          </w:p>
        </w:tc>
        <w:tc>
          <w:tcPr>
            <w:tcW w:w="1046" w:type="dxa"/>
            <w:shd w:val="clear" w:color="auto" w:fill="auto"/>
          </w:tcPr>
          <w:p w14:paraId="3B53010E"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2018</w:t>
            </w:r>
          </w:p>
        </w:tc>
      </w:tr>
      <w:tr w:rsidR="00CF2C48" w:rsidRPr="005D6D5C" w14:paraId="2A09CD22" w14:textId="77777777" w:rsidTr="00E67D5E">
        <w:tc>
          <w:tcPr>
            <w:tcW w:w="2538" w:type="dxa"/>
            <w:vMerge/>
            <w:shd w:val="clear" w:color="auto" w:fill="00B050"/>
          </w:tcPr>
          <w:p w14:paraId="3F9609BF"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7A00CCE9"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Schindler’s List</w:t>
            </w:r>
          </w:p>
        </w:tc>
        <w:tc>
          <w:tcPr>
            <w:tcW w:w="1046" w:type="dxa"/>
            <w:shd w:val="clear" w:color="auto" w:fill="auto"/>
          </w:tcPr>
          <w:p w14:paraId="0BC1EF66"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1993</w:t>
            </w:r>
          </w:p>
        </w:tc>
      </w:tr>
      <w:tr w:rsidR="00CF2C48" w:rsidRPr="005D6D5C" w14:paraId="068098E9" w14:textId="77777777" w:rsidTr="00E67D5E">
        <w:tc>
          <w:tcPr>
            <w:tcW w:w="2538" w:type="dxa"/>
            <w:vMerge w:val="restart"/>
            <w:shd w:val="clear" w:color="auto" w:fill="00B050"/>
          </w:tcPr>
          <w:p w14:paraId="550F6A37"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 xml:space="preserve">Japan / </w:t>
            </w:r>
          </w:p>
          <w:p w14:paraId="4B6AAA27"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Tokyo Tribunal (IMTFE)</w:t>
            </w:r>
          </w:p>
        </w:tc>
        <w:tc>
          <w:tcPr>
            <w:tcW w:w="5992" w:type="dxa"/>
            <w:shd w:val="clear" w:color="auto" w:fill="auto"/>
          </w:tcPr>
          <w:p w14:paraId="560E82C4"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Men Behind the Sun</w:t>
            </w:r>
          </w:p>
        </w:tc>
        <w:tc>
          <w:tcPr>
            <w:tcW w:w="1046" w:type="dxa"/>
            <w:shd w:val="clear" w:color="auto" w:fill="auto"/>
          </w:tcPr>
          <w:p w14:paraId="05BB88ED"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1989</w:t>
            </w:r>
          </w:p>
        </w:tc>
      </w:tr>
      <w:tr w:rsidR="00CF2C48" w:rsidRPr="005D6D5C" w14:paraId="657FDAF1" w14:textId="77777777" w:rsidTr="00E67D5E">
        <w:tc>
          <w:tcPr>
            <w:tcW w:w="2538" w:type="dxa"/>
            <w:vMerge/>
            <w:shd w:val="clear" w:color="auto" w:fill="00B050"/>
          </w:tcPr>
          <w:p w14:paraId="0E76C796"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7DD38E05"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Tokyo Trial</w:t>
            </w:r>
          </w:p>
        </w:tc>
        <w:tc>
          <w:tcPr>
            <w:tcW w:w="1046" w:type="dxa"/>
            <w:shd w:val="clear" w:color="auto" w:fill="auto"/>
          </w:tcPr>
          <w:p w14:paraId="37FC4F6D"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1983</w:t>
            </w:r>
          </w:p>
        </w:tc>
      </w:tr>
      <w:tr w:rsidR="00CF2C48" w:rsidRPr="005D6D5C" w14:paraId="3D81FDCF" w14:textId="77777777" w:rsidTr="00E67D5E">
        <w:tc>
          <w:tcPr>
            <w:tcW w:w="2538" w:type="dxa"/>
            <w:vMerge w:val="restart"/>
            <w:shd w:val="clear" w:color="auto" w:fill="00B050"/>
          </w:tcPr>
          <w:p w14:paraId="74FF414A"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 xml:space="preserve">Cambodia / </w:t>
            </w:r>
          </w:p>
          <w:p w14:paraId="7F78A9BE"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Extraordinary Chambers in the Courts of Cambodia (ECCC)</w:t>
            </w:r>
          </w:p>
        </w:tc>
        <w:tc>
          <w:tcPr>
            <w:tcW w:w="5992" w:type="dxa"/>
            <w:shd w:val="clear" w:color="auto" w:fill="auto"/>
          </w:tcPr>
          <w:p w14:paraId="5314D396"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Biography – Pol Pot: Secret Killer</w:t>
            </w:r>
          </w:p>
        </w:tc>
        <w:tc>
          <w:tcPr>
            <w:tcW w:w="1046" w:type="dxa"/>
            <w:shd w:val="clear" w:color="auto" w:fill="auto"/>
          </w:tcPr>
          <w:p w14:paraId="6105FB2E"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2006</w:t>
            </w:r>
          </w:p>
        </w:tc>
      </w:tr>
      <w:tr w:rsidR="00CF2C48" w:rsidRPr="005D6D5C" w14:paraId="6C7188E1" w14:textId="77777777" w:rsidTr="00E67D5E">
        <w:tc>
          <w:tcPr>
            <w:tcW w:w="2538" w:type="dxa"/>
            <w:vMerge/>
            <w:shd w:val="clear" w:color="auto" w:fill="00B050"/>
          </w:tcPr>
          <w:p w14:paraId="3EF2CFD5"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041BEBDC" w14:textId="77777777" w:rsidR="00CF2C48" w:rsidRPr="005D6D5C" w:rsidRDefault="00CF2C48" w:rsidP="00786ED5">
            <w:pPr>
              <w:jc w:val="center"/>
              <w:rPr>
                <w:rFonts w:ascii="Garamond" w:hAnsi="Garamond"/>
                <w:sz w:val="20"/>
                <w:szCs w:val="20"/>
                <w:lang w:bidi="x-none"/>
              </w:rPr>
            </w:pPr>
            <w:proofErr w:type="gramStart"/>
            <w:r w:rsidRPr="005D6D5C">
              <w:rPr>
                <w:rFonts w:ascii="Garamond" w:hAnsi="Garamond"/>
                <w:sz w:val="20"/>
                <w:szCs w:val="20"/>
                <w:lang w:bidi="x-none"/>
              </w:rPr>
              <w:t>First</w:t>
            </w:r>
            <w:proofErr w:type="gramEnd"/>
            <w:r w:rsidRPr="005D6D5C">
              <w:rPr>
                <w:rFonts w:ascii="Garamond" w:hAnsi="Garamond"/>
                <w:sz w:val="20"/>
                <w:szCs w:val="20"/>
                <w:lang w:bidi="x-none"/>
              </w:rPr>
              <w:t xml:space="preserve"> they Killed my Father</w:t>
            </w:r>
          </w:p>
        </w:tc>
        <w:tc>
          <w:tcPr>
            <w:tcW w:w="1046" w:type="dxa"/>
            <w:shd w:val="clear" w:color="auto" w:fill="auto"/>
          </w:tcPr>
          <w:p w14:paraId="3E34035B"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2017</w:t>
            </w:r>
          </w:p>
        </w:tc>
      </w:tr>
      <w:tr w:rsidR="00CF2C48" w:rsidRPr="005D6D5C" w14:paraId="7B3A561E" w14:textId="77777777" w:rsidTr="00E67D5E">
        <w:tc>
          <w:tcPr>
            <w:tcW w:w="2538" w:type="dxa"/>
            <w:vMerge/>
            <w:shd w:val="clear" w:color="auto" w:fill="00B050"/>
          </w:tcPr>
          <w:p w14:paraId="5A9D233C"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595DAC9B"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The Killing Fields</w:t>
            </w:r>
          </w:p>
        </w:tc>
        <w:tc>
          <w:tcPr>
            <w:tcW w:w="1046" w:type="dxa"/>
            <w:shd w:val="clear" w:color="auto" w:fill="auto"/>
          </w:tcPr>
          <w:p w14:paraId="79B3A127"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1984</w:t>
            </w:r>
          </w:p>
        </w:tc>
      </w:tr>
      <w:tr w:rsidR="00CF2C48" w:rsidRPr="005D6D5C" w14:paraId="2A885E0B" w14:textId="77777777" w:rsidTr="00E67D5E">
        <w:tc>
          <w:tcPr>
            <w:tcW w:w="2538" w:type="dxa"/>
            <w:vMerge/>
            <w:shd w:val="clear" w:color="auto" w:fill="00B050"/>
          </w:tcPr>
          <w:p w14:paraId="0806ADF8"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034CBA52"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S-21: The Khmer Rouge Killing Machine</w:t>
            </w:r>
          </w:p>
        </w:tc>
        <w:tc>
          <w:tcPr>
            <w:tcW w:w="1046" w:type="dxa"/>
            <w:shd w:val="clear" w:color="auto" w:fill="auto"/>
          </w:tcPr>
          <w:p w14:paraId="31948A3F"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2002</w:t>
            </w:r>
          </w:p>
        </w:tc>
      </w:tr>
      <w:tr w:rsidR="00CF2C48" w:rsidRPr="005D6D5C" w14:paraId="76DDE46A" w14:textId="77777777" w:rsidTr="00E67D5E">
        <w:tc>
          <w:tcPr>
            <w:tcW w:w="2538" w:type="dxa"/>
            <w:vMerge w:val="restart"/>
            <w:shd w:val="clear" w:color="auto" w:fill="00B050"/>
          </w:tcPr>
          <w:p w14:paraId="4C8C9D98" w14:textId="77777777" w:rsidR="00CF2C48" w:rsidRPr="005D6D5C" w:rsidRDefault="00CF2C48" w:rsidP="00786ED5">
            <w:pPr>
              <w:jc w:val="center"/>
              <w:rPr>
                <w:rFonts w:ascii="Garamond" w:hAnsi="Garamond"/>
                <w:sz w:val="10"/>
                <w:szCs w:val="10"/>
                <w:lang w:bidi="x-none"/>
              </w:rPr>
            </w:pPr>
          </w:p>
          <w:p w14:paraId="4986A2A4"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 xml:space="preserve">Yugoslavia / </w:t>
            </w:r>
          </w:p>
          <w:p w14:paraId="4D1A3FED"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UN International Criminal Tribunal for the former Yugoslavia (ICTY)</w:t>
            </w:r>
          </w:p>
        </w:tc>
        <w:tc>
          <w:tcPr>
            <w:tcW w:w="5992" w:type="dxa"/>
            <w:shd w:val="clear" w:color="auto" w:fill="auto"/>
          </w:tcPr>
          <w:p w14:paraId="0313327B"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Behind Enemy Lines</w:t>
            </w:r>
          </w:p>
        </w:tc>
        <w:tc>
          <w:tcPr>
            <w:tcW w:w="1046" w:type="dxa"/>
            <w:shd w:val="clear" w:color="auto" w:fill="auto"/>
          </w:tcPr>
          <w:p w14:paraId="128441D3"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2001</w:t>
            </w:r>
          </w:p>
        </w:tc>
      </w:tr>
      <w:tr w:rsidR="00CF2C48" w:rsidRPr="005D6D5C" w14:paraId="2093840E" w14:textId="77777777" w:rsidTr="00E67D5E">
        <w:tc>
          <w:tcPr>
            <w:tcW w:w="2538" w:type="dxa"/>
            <w:vMerge/>
            <w:shd w:val="clear" w:color="auto" w:fill="00B050"/>
          </w:tcPr>
          <w:p w14:paraId="3990A028"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7C5CFCDD"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Bringing Down a Dictator</w:t>
            </w:r>
          </w:p>
        </w:tc>
        <w:tc>
          <w:tcPr>
            <w:tcW w:w="1046" w:type="dxa"/>
            <w:shd w:val="clear" w:color="auto" w:fill="auto"/>
          </w:tcPr>
          <w:p w14:paraId="165D9E6D"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2001</w:t>
            </w:r>
          </w:p>
        </w:tc>
      </w:tr>
      <w:tr w:rsidR="00CF2C48" w:rsidRPr="005D6D5C" w14:paraId="7E2E3186" w14:textId="77777777" w:rsidTr="00E67D5E">
        <w:tc>
          <w:tcPr>
            <w:tcW w:w="2538" w:type="dxa"/>
            <w:vMerge/>
            <w:shd w:val="clear" w:color="auto" w:fill="00B050"/>
          </w:tcPr>
          <w:p w14:paraId="563DD95D"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1DC89B2E"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The Death of Yugoslavia</w:t>
            </w:r>
          </w:p>
        </w:tc>
        <w:tc>
          <w:tcPr>
            <w:tcW w:w="1046" w:type="dxa"/>
            <w:shd w:val="clear" w:color="auto" w:fill="auto"/>
          </w:tcPr>
          <w:p w14:paraId="33F5F7BF"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1995</w:t>
            </w:r>
          </w:p>
        </w:tc>
      </w:tr>
      <w:tr w:rsidR="00CF2C48" w:rsidRPr="005D6D5C" w14:paraId="3D3ED28C" w14:textId="77777777" w:rsidTr="00E67D5E">
        <w:tc>
          <w:tcPr>
            <w:tcW w:w="2538" w:type="dxa"/>
            <w:vMerge/>
            <w:shd w:val="clear" w:color="auto" w:fill="00B050"/>
          </w:tcPr>
          <w:p w14:paraId="4D2EEB66"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1C097C80"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Quo Vadis, Aida?</w:t>
            </w:r>
          </w:p>
        </w:tc>
        <w:tc>
          <w:tcPr>
            <w:tcW w:w="1046" w:type="dxa"/>
            <w:shd w:val="clear" w:color="auto" w:fill="auto"/>
          </w:tcPr>
          <w:p w14:paraId="32FA092D"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2020</w:t>
            </w:r>
          </w:p>
        </w:tc>
      </w:tr>
      <w:tr w:rsidR="00CF2C48" w:rsidRPr="005D6D5C" w14:paraId="7C6DBC7C" w14:textId="77777777" w:rsidTr="00E67D5E">
        <w:tc>
          <w:tcPr>
            <w:tcW w:w="2538" w:type="dxa"/>
            <w:vMerge/>
            <w:shd w:val="clear" w:color="auto" w:fill="00B050"/>
          </w:tcPr>
          <w:p w14:paraId="2E201E7A"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213DEB17"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Welcome to Sarajevo</w:t>
            </w:r>
          </w:p>
        </w:tc>
        <w:tc>
          <w:tcPr>
            <w:tcW w:w="1046" w:type="dxa"/>
            <w:shd w:val="clear" w:color="auto" w:fill="auto"/>
          </w:tcPr>
          <w:p w14:paraId="5F7090BE"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1997</w:t>
            </w:r>
          </w:p>
        </w:tc>
      </w:tr>
      <w:tr w:rsidR="00CF2C48" w:rsidRPr="005D6D5C" w14:paraId="66D2A4AC" w14:textId="77777777" w:rsidTr="00E67D5E">
        <w:tc>
          <w:tcPr>
            <w:tcW w:w="2538" w:type="dxa"/>
            <w:vMerge w:val="restart"/>
            <w:shd w:val="clear" w:color="auto" w:fill="00B050"/>
          </w:tcPr>
          <w:p w14:paraId="18E4DDBB" w14:textId="77777777" w:rsidR="00CF2C48" w:rsidRPr="005D6D5C" w:rsidRDefault="00CF2C48" w:rsidP="00786ED5">
            <w:pPr>
              <w:jc w:val="center"/>
              <w:rPr>
                <w:rFonts w:ascii="Garamond" w:hAnsi="Garamond"/>
                <w:sz w:val="20"/>
                <w:szCs w:val="20"/>
                <w:lang w:bidi="x-none"/>
              </w:rPr>
            </w:pPr>
          </w:p>
          <w:p w14:paraId="1F1B0C01" w14:textId="77777777" w:rsidR="00CF2C48" w:rsidRPr="005D6D5C" w:rsidRDefault="00CF2C48" w:rsidP="00786ED5">
            <w:pPr>
              <w:jc w:val="center"/>
              <w:rPr>
                <w:rFonts w:ascii="Garamond" w:hAnsi="Garamond"/>
                <w:sz w:val="20"/>
                <w:szCs w:val="20"/>
                <w:lang w:bidi="x-none"/>
              </w:rPr>
            </w:pPr>
          </w:p>
          <w:p w14:paraId="6BA83743" w14:textId="77777777" w:rsidR="00CF2C48" w:rsidRPr="005D6D5C" w:rsidRDefault="00CF2C48" w:rsidP="00786ED5">
            <w:pPr>
              <w:jc w:val="center"/>
              <w:rPr>
                <w:rFonts w:ascii="Garamond" w:hAnsi="Garamond"/>
                <w:sz w:val="20"/>
                <w:szCs w:val="20"/>
                <w:lang w:bidi="x-none"/>
              </w:rPr>
            </w:pPr>
          </w:p>
          <w:p w14:paraId="2F5CE852" w14:textId="77777777" w:rsidR="00CF2C48" w:rsidRPr="005D6D5C" w:rsidRDefault="00CF2C48" w:rsidP="00786ED5">
            <w:pPr>
              <w:jc w:val="center"/>
              <w:rPr>
                <w:rFonts w:ascii="Garamond" w:hAnsi="Garamond"/>
                <w:sz w:val="20"/>
                <w:szCs w:val="20"/>
                <w:lang w:bidi="x-none"/>
              </w:rPr>
            </w:pPr>
          </w:p>
          <w:p w14:paraId="1A4969AF" w14:textId="77777777" w:rsidR="00CF2C48" w:rsidRPr="005D6D5C" w:rsidRDefault="00CF2C48" w:rsidP="00786ED5">
            <w:pPr>
              <w:jc w:val="center"/>
              <w:rPr>
                <w:rFonts w:ascii="Garamond" w:hAnsi="Garamond"/>
                <w:sz w:val="20"/>
                <w:szCs w:val="20"/>
                <w:lang w:bidi="x-none"/>
              </w:rPr>
            </w:pPr>
          </w:p>
          <w:p w14:paraId="0D681487" w14:textId="77777777" w:rsidR="00CF2C48" w:rsidRPr="005D6D5C" w:rsidRDefault="00CF2C48" w:rsidP="00786ED5">
            <w:pPr>
              <w:jc w:val="center"/>
              <w:rPr>
                <w:rFonts w:ascii="Garamond" w:hAnsi="Garamond"/>
                <w:sz w:val="20"/>
                <w:szCs w:val="20"/>
                <w:lang w:bidi="x-none"/>
              </w:rPr>
            </w:pPr>
          </w:p>
          <w:p w14:paraId="6CE82A20" w14:textId="77777777" w:rsidR="00CF2C48" w:rsidRPr="005D6D5C" w:rsidRDefault="00CF2C48" w:rsidP="00786ED5">
            <w:pPr>
              <w:jc w:val="center"/>
              <w:rPr>
                <w:rFonts w:ascii="Garamond" w:hAnsi="Garamond"/>
                <w:sz w:val="20"/>
                <w:szCs w:val="20"/>
                <w:lang w:bidi="x-none"/>
              </w:rPr>
            </w:pPr>
          </w:p>
          <w:p w14:paraId="21A4F87A" w14:textId="77777777" w:rsidR="00CF2C48" w:rsidRPr="005D6D5C" w:rsidRDefault="00CF2C48" w:rsidP="00786ED5">
            <w:pPr>
              <w:jc w:val="center"/>
              <w:rPr>
                <w:rFonts w:ascii="Garamond" w:hAnsi="Garamond"/>
                <w:sz w:val="20"/>
                <w:szCs w:val="20"/>
                <w:lang w:bidi="x-none"/>
              </w:rPr>
            </w:pPr>
          </w:p>
          <w:p w14:paraId="50DD14B2"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 xml:space="preserve">Rwanda / </w:t>
            </w:r>
          </w:p>
          <w:p w14:paraId="4C6FC93B"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UN International Criminal Tribunal for Rwanda (ICTR)</w:t>
            </w:r>
          </w:p>
        </w:tc>
        <w:tc>
          <w:tcPr>
            <w:tcW w:w="5992" w:type="dxa"/>
            <w:shd w:val="clear" w:color="auto" w:fill="auto"/>
          </w:tcPr>
          <w:p w14:paraId="7787AABB"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94 Terror</w:t>
            </w:r>
          </w:p>
        </w:tc>
        <w:tc>
          <w:tcPr>
            <w:tcW w:w="1046" w:type="dxa"/>
            <w:shd w:val="clear" w:color="auto" w:fill="auto"/>
          </w:tcPr>
          <w:p w14:paraId="2AADC105"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2018</w:t>
            </w:r>
          </w:p>
        </w:tc>
      </w:tr>
      <w:tr w:rsidR="00CF2C48" w:rsidRPr="005D6D5C" w14:paraId="0C0F1D4C" w14:textId="77777777" w:rsidTr="00E67D5E">
        <w:tc>
          <w:tcPr>
            <w:tcW w:w="2538" w:type="dxa"/>
            <w:vMerge/>
            <w:shd w:val="clear" w:color="auto" w:fill="00B050"/>
          </w:tcPr>
          <w:p w14:paraId="3A043BBE"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4F74B905"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100 Days</w:t>
            </w:r>
          </w:p>
        </w:tc>
        <w:tc>
          <w:tcPr>
            <w:tcW w:w="1046" w:type="dxa"/>
            <w:shd w:val="clear" w:color="auto" w:fill="auto"/>
          </w:tcPr>
          <w:p w14:paraId="4BEADC38"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2001</w:t>
            </w:r>
          </w:p>
        </w:tc>
      </w:tr>
      <w:tr w:rsidR="00CF2C48" w:rsidRPr="005D6D5C" w14:paraId="63FDF49A" w14:textId="77777777" w:rsidTr="00E67D5E">
        <w:tc>
          <w:tcPr>
            <w:tcW w:w="2538" w:type="dxa"/>
            <w:vMerge/>
            <w:shd w:val="clear" w:color="auto" w:fill="00B050"/>
          </w:tcPr>
          <w:p w14:paraId="3AE3B4FE"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4CA33995"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Beyond the Gates (also called Shooting Dogs)</w:t>
            </w:r>
          </w:p>
        </w:tc>
        <w:tc>
          <w:tcPr>
            <w:tcW w:w="1046" w:type="dxa"/>
            <w:shd w:val="clear" w:color="auto" w:fill="auto"/>
          </w:tcPr>
          <w:p w14:paraId="2CE4E3A5"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2005</w:t>
            </w:r>
          </w:p>
        </w:tc>
      </w:tr>
      <w:tr w:rsidR="00CF2C48" w:rsidRPr="005D6D5C" w14:paraId="4C188EC2" w14:textId="77777777" w:rsidTr="00E67D5E">
        <w:tc>
          <w:tcPr>
            <w:tcW w:w="2538" w:type="dxa"/>
            <w:vMerge/>
            <w:shd w:val="clear" w:color="auto" w:fill="00B050"/>
          </w:tcPr>
          <w:p w14:paraId="209D929C"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580E3C45"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The Dead Are Alive: Eyewitness in Rwanda</w:t>
            </w:r>
          </w:p>
        </w:tc>
        <w:tc>
          <w:tcPr>
            <w:tcW w:w="1046" w:type="dxa"/>
            <w:shd w:val="clear" w:color="auto" w:fill="auto"/>
          </w:tcPr>
          <w:p w14:paraId="352AF57D"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1996</w:t>
            </w:r>
          </w:p>
        </w:tc>
      </w:tr>
      <w:tr w:rsidR="00CF2C48" w:rsidRPr="005D6D5C" w14:paraId="7606980C" w14:textId="77777777" w:rsidTr="00E67D5E">
        <w:tc>
          <w:tcPr>
            <w:tcW w:w="2538" w:type="dxa"/>
            <w:vMerge/>
            <w:shd w:val="clear" w:color="auto" w:fill="00B050"/>
          </w:tcPr>
          <w:p w14:paraId="652973DA"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024E6810"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Earth Made of Glass</w:t>
            </w:r>
          </w:p>
        </w:tc>
        <w:tc>
          <w:tcPr>
            <w:tcW w:w="1046" w:type="dxa"/>
            <w:shd w:val="clear" w:color="auto" w:fill="auto"/>
          </w:tcPr>
          <w:p w14:paraId="14FAD694"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2011</w:t>
            </w:r>
          </w:p>
        </w:tc>
      </w:tr>
      <w:tr w:rsidR="00CF2C48" w:rsidRPr="005D6D5C" w14:paraId="630AF6E6" w14:textId="77777777" w:rsidTr="00E67D5E">
        <w:tc>
          <w:tcPr>
            <w:tcW w:w="2538" w:type="dxa"/>
            <w:vMerge/>
            <w:shd w:val="clear" w:color="auto" w:fill="00B050"/>
          </w:tcPr>
          <w:p w14:paraId="7604029C"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12E51D6D"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Gacaca, Living Together Again in Rwanda?</w:t>
            </w:r>
          </w:p>
        </w:tc>
        <w:tc>
          <w:tcPr>
            <w:tcW w:w="1046" w:type="dxa"/>
            <w:shd w:val="clear" w:color="auto" w:fill="auto"/>
          </w:tcPr>
          <w:p w14:paraId="7AA690B9"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2002</w:t>
            </w:r>
          </w:p>
        </w:tc>
      </w:tr>
      <w:tr w:rsidR="00CF2C48" w:rsidRPr="005D6D5C" w14:paraId="4190705B" w14:textId="77777777" w:rsidTr="00E67D5E">
        <w:tc>
          <w:tcPr>
            <w:tcW w:w="2538" w:type="dxa"/>
            <w:vMerge/>
            <w:shd w:val="clear" w:color="auto" w:fill="00B050"/>
          </w:tcPr>
          <w:p w14:paraId="36AED2C3"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6BD84A52"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Ghosts of Rwanda (PBS)</w:t>
            </w:r>
          </w:p>
        </w:tc>
        <w:tc>
          <w:tcPr>
            <w:tcW w:w="1046" w:type="dxa"/>
            <w:shd w:val="clear" w:color="auto" w:fill="auto"/>
          </w:tcPr>
          <w:p w14:paraId="63A81091"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2004</w:t>
            </w:r>
          </w:p>
        </w:tc>
      </w:tr>
      <w:tr w:rsidR="00CF2C48" w:rsidRPr="005D6D5C" w14:paraId="096C66C5" w14:textId="77777777" w:rsidTr="00E67D5E">
        <w:tc>
          <w:tcPr>
            <w:tcW w:w="2538" w:type="dxa"/>
            <w:vMerge/>
            <w:shd w:val="clear" w:color="auto" w:fill="00B050"/>
          </w:tcPr>
          <w:p w14:paraId="5D331931"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0C5A473E"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God Sleeps in Rwanda</w:t>
            </w:r>
          </w:p>
        </w:tc>
        <w:tc>
          <w:tcPr>
            <w:tcW w:w="1046" w:type="dxa"/>
            <w:shd w:val="clear" w:color="auto" w:fill="auto"/>
          </w:tcPr>
          <w:p w14:paraId="7E6BD236"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2005</w:t>
            </w:r>
          </w:p>
        </w:tc>
      </w:tr>
      <w:tr w:rsidR="00CF2C48" w:rsidRPr="005D6D5C" w14:paraId="792F7FB2" w14:textId="77777777" w:rsidTr="00E67D5E">
        <w:tc>
          <w:tcPr>
            <w:tcW w:w="2538" w:type="dxa"/>
            <w:vMerge/>
            <w:shd w:val="clear" w:color="auto" w:fill="00B050"/>
          </w:tcPr>
          <w:p w14:paraId="1EAF3E81"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43FD9169"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Hotel Rwanda</w:t>
            </w:r>
          </w:p>
        </w:tc>
        <w:tc>
          <w:tcPr>
            <w:tcW w:w="1046" w:type="dxa"/>
            <w:shd w:val="clear" w:color="auto" w:fill="auto"/>
          </w:tcPr>
          <w:p w14:paraId="71C04BF9"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2004</w:t>
            </w:r>
          </w:p>
        </w:tc>
      </w:tr>
      <w:tr w:rsidR="00CF2C48" w:rsidRPr="005D6D5C" w14:paraId="45A16F5F" w14:textId="77777777" w:rsidTr="00E67D5E">
        <w:tc>
          <w:tcPr>
            <w:tcW w:w="2538" w:type="dxa"/>
            <w:vMerge/>
            <w:shd w:val="clear" w:color="auto" w:fill="00B050"/>
          </w:tcPr>
          <w:p w14:paraId="2E42D3C4"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54C2C2AB"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Kinyarwanda</w:t>
            </w:r>
          </w:p>
        </w:tc>
        <w:tc>
          <w:tcPr>
            <w:tcW w:w="1046" w:type="dxa"/>
            <w:shd w:val="clear" w:color="auto" w:fill="auto"/>
          </w:tcPr>
          <w:p w14:paraId="4EB30A5D"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2011</w:t>
            </w:r>
          </w:p>
        </w:tc>
      </w:tr>
      <w:tr w:rsidR="00CF2C48" w:rsidRPr="005D6D5C" w14:paraId="7AD49CC5" w14:textId="77777777" w:rsidTr="00E67D5E">
        <w:tc>
          <w:tcPr>
            <w:tcW w:w="2538" w:type="dxa"/>
            <w:vMerge/>
            <w:shd w:val="clear" w:color="auto" w:fill="00B050"/>
          </w:tcPr>
          <w:p w14:paraId="5D3A6454"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2427DC09"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The Last Just Man</w:t>
            </w:r>
          </w:p>
        </w:tc>
        <w:tc>
          <w:tcPr>
            <w:tcW w:w="1046" w:type="dxa"/>
            <w:shd w:val="clear" w:color="auto" w:fill="auto"/>
          </w:tcPr>
          <w:p w14:paraId="2830FFDE"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2002</w:t>
            </w:r>
          </w:p>
        </w:tc>
      </w:tr>
      <w:tr w:rsidR="00CF2C48" w:rsidRPr="005D6D5C" w14:paraId="782355F0" w14:textId="77777777" w:rsidTr="00E67D5E">
        <w:tc>
          <w:tcPr>
            <w:tcW w:w="2538" w:type="dxa"/>
            <w:vMerge/>
            <w:shd w:val="clear" w:color="auto" w:fill="00B050"/>
          </w:tcPr>
          <w:p w14:paraId="498F2974"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14361299"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In Rwanda We Say… The Family that Does Not Speak dies</w:t>
            </w:r>
          </w:p>
        </w:tc>
        <w:tc>
          <w:tcPr>
            <w:tcW w:w="1046" w:type="dxa"/>
            <w:shd w:val="clear" w:color="auto" w:fill="auto"/>
          </w:tcPr>
          <w:p w14:paraId="797427AF"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2004</w:t>
            </w:r>
          </w:p>
        </w:tc>
      </w:tr>
      <w:tr w:rsidR="00CF2C48" w:rsidRPr="005D6D5C" w14:paraId="6854AD10" w14:textId="77777777" w:rsidTr="00E67D5E">
        <w:tc>
          <w:tcPr>
            <w:tcW w:w="2538" w:type="dxa"/>
            <w:vMerge/>
            <w:shd w:val="clear" w:color="auto" w:fill="00B050"/>
          </w:tcPr>
          <w:p w14:paraId="7EA4D1A5"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140B91B8" w14:textId="77777777" w:rsidR="00CF2C48" w:rsidRPr="005D6D5C" w:rsidRDefault="00CF2C48" w:rsidP="00786ED5">
            <w:pPr>
              <w:jc w:val="center"/>
              <w:rPr>
                <w:rFonts w:ascii="Garamond" w:hAnsi="Garamond"/>
                <w:sz w:val="20"/>
                <w:szCs w:val="20"/>
                <w:lang w:bidi="x-none"/>
              </w:rPr>
            </w:pPr>
            <w:proofErr w:type="spellStart"/>
            <w:r w:rsidRPr="005D6D5C">
              <w:rPr>
                <w:rFonts w:ascii="Garamond" w:hAnsi="Garamond"/>
                <w:sz w:val="20"/>
                <w:szCs w:val="20"/>
                <w:lang w:bidi="x-none"/>
              </w:rPr>
              <w:t>Munyurangabo</w:t>
            </w:r>
            <w:proofErr w:type="spellEnd"/>
          </w:p>
        </w:tc>
        <w:tc>
          <w:tcPr>
            <w:tcW w:w="1046" w:type="dxa"/>
            <w:shd w:val="clear" w:color="auto" w:fill="auto"/>
          </w:tcPr>
          <w:p w14:paraId="1AE1ED2E"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2008</w:t>
            </w:r>
          </w:p>
        </w:tc>
      </w:tr>
      <w:tr w:rsidR="00CF2C48" w:rsidRPr="005D6D5C" w14:paraId="32350197" w14:textId="77777777" w:rsidTr="00E67D5E">
        <w:tc>
          <w:tcPr>
            <w:tcW w:w="2538" w:type="dxa"/>
            <w:vMerge/>
            <w:shd w:val="clear" w:color="auto" w:fill="00B050"/>
          </w:tcPr>
          <w:p w14:paraId="1380373A"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38D35B93"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My Neighbor, My Killer</w:t>
            </w:r>
          </w:p>
        </w:tc>
        <w:tc>
          <w:tcPr>
            <w:tcW w:w="1046" w:type="dxa"/>
            <w:shd w:val="clear" w:color="auto" w:fill="auto"/>
          </w:tcPr>
          <w:p w14:paraId="1F6CF663"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2009</w:t>
            </w:r>
          </w:p>
        </w:tc>
      </w:tr>
      <w:tr w:rsidR="00CF2C48" w:rsidRPr="005D6D5C" w14:paraId="2E8954BC" w14:textId="77777777" w:rsidTr="00E67D5E">
        <w:tc>
          <w:tcPr>
            <w:tcW w:w="2538" w:type="dxa"/>
            <w:vMerge/>
            <w:shd w:val="clear" w:color="auto" w:fill="00B050"/>
          </w:tcPr>
          <w:p w14:paraId="368ADE97"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088A0D71"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The Notebooks of Memory</w:t>
            </w:r>
          </w:p>
        </w:tc>
        <w:tc>
          <w:tcPr>
            <w:tcW w:w="1046" w:type="dxa"/>
            <w:shd w:val="clear" w:color="auto" w:fill="auto"/>
          </w:tcPr>
          <w:p w14:paraId="33325F93"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2009</w:t>
            </w:r>
          </w:p>
        </w:tc>
      </w:tr>
      <w:tr w:rsidR="00CF2C48" w:rsidRPr="005D6D5C" w14:paraId="0085F1F0" w14:textId="77777777" w:rsidTr="00E67D5E">
        <w:tc>
          <w:tcPr>
            <w:tcW w:w="2538" w:type="dxa"/>
            <w:vMerge/>
            <w:shd w:val="clear" w:color="auto" w:fill="00B050"/>
          </w:tcPr>
          <w:p w14:paraId="65846AF7"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24086830"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Shake Hands with the Devil</w:t>
            </w:r>
          </w:p>
        </w:tc>
        <w:tc>
          <w:tcPr>
            <w:tcW w:w="1046" w:type="dxa"/>
            <w:shd w:val="clear" w:color="auto" w:fill="auto"/>
          </w:tcPr>
          <w:p w14:paraId="7191C6D6"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2010</w:t>
            </w:r>
          </w:p>
        </w:tc>
      </w:tr>
      <w:tr w:rsidR="00CF2C48" w:rsidRPr="005D6D5C" w14:paraId="49308B74" w14:textId="77777777" w:rsidTr="00E67D5E">
        <w:tc>
          <w:tcPr>
            <w:tcW w:w="2538" w:type="dxa"/>
            <w:vMerge/>
            <w:shd w:val="clear" w:color="auto" w:fill="00B050"/>
          </w:tcPr>
          <w:p w14:paraId="2D9F30C5"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4F1ED254"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Shake Hands with the Devil: The Journey of Romeo Dallaire</w:t>
            </w:r>
          </w:p>
        </w:tc>
        <w:tc>
          <w:tcPr>
            <w:tcW w:w="1046" w:type="dxa"/>
            <w:shd w:val="clear" w:color="auto" w:fill="auto"/>
          </w:tcPr>
          <w:p w14:paraId="6C77C0E9"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2005</w:t>
            </w:r>
          </w:p>
        </w:tc>
      </w:tr>
      <w:tr w:rsidR="00CF2C48" w:rsidRPr="005D6D5C" w14:paraId="3C2C9953" w14:textId="77777777" w:rsidTr="00E67D5E">
        <w:tc>
          <w:tcPr>
            <w:tcW w:w="2538" w:type="dxa"/>
            <w:vMerge/>
            <w:shd w:val="clear" w:color="auto" w:fill="00B050"/>
          </w:tcPr>
          <w:p w14:paraId="6662AEB0"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72D49610"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Sometimes in April</w:t>
            </w:r>
          </w:p>
        </w:tc>
        <w:tc>
          <w:tcPr>
            <w:tcW w:w="1046" w:type="dxa"/>
            <w:shd w:val="clear" w:color="auto" w:fill="auto"/>
          </w:tcPr>
          <w:p w14:paraId="608DD4E1"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2005</w:t>
            </w:r>
          </w:p>
        </w:tc>
      </w:tr>
      <w:tr w:rsidR="00CF2C48" w:rsidRPr="005D6D5C" w14:paraId="58D308F9" w14:textId="77777777" w:rsidTr="00E67D5E">
        <w:tc>
          <w:tcPr>
            <w:tcW w:w="2538" w:type="dxa"/>
            <w:vMerge/>
            <w:shd w:val="clear" w:color="auto" w:fill="00B050"/>
          </w:tcPr>
          <w:p w14:paraId="1602D9F9"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0670F09D"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A Sunday in Kigali</w:t>
            </w:r>
          </w:p>
        </w:tc>
        <w:tc>
          <w:tcPr>
            <w:tcW w:w="1046" w:type="dxa"/>
            <w:shd w:val="clear" w:color="auto" w:fill="auto"/>
          </w:tcPr>
          <w:p w14:paraId="35CB71A1"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2006</w:t>
            </w:r>
          </w:p>
        </w:tc>
      </w:tr>
      <w:tr w:rsidR="00CF2C48" w:rsidRPr="005D6D5C" w14:paraId="12E2988C" w14:textId="77777777" w:rsidTr="00E67D5E">
        <w:tc>
          <w:tcPr>
            <w:tcW w:w="2538" w:type="dxa"/>
            <w:vMerge/>
            <w:shd w:val="clear" w:color="auto" w:fill="00B050"/>
          </w:tcPr>
          <w:p w14:paraId="330C3058"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75A76B6B"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The Triumph of Evil (Frontline)</w:t>
            </w:r>
          </w:p>
        </w:tc>
        <w:tc>
          <w:tcPr>
            <w:tcW w:w="1046" w:type="dxa"/>
            <w:shd w:val="clear" w:color="auto" w:fill="auto"/>
          </w:tcPr>
          <w:p w14:paraId="32D0E4B4"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1999</w:t>
            </w:r>
          </w:p>
        </w:tc>
      </w:tr>
      <w:tr w:rsidR="00CF2C48" w:rsidRPr="005D6D5C" w14:paraId="3662AE8B" w14:textId="77777777" w:rsidTr="00E67D5E">
        <w:tc>
          <w:tcPr>
            <w:tcW w:w="2538" w:type="dxa"/>
            <w:vMerge/>
            <w:shd w:val="clear" w:color="auto" w:fill="00B050"/>
          </w:tcPr>
          <w:p w14:paraId="1A02ED75"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7D5C56A0"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 xml:space="preserve">The </w:t>
            </w:r>
            <w:proofErr w:type="spellStart"/>
            <w:r w:rsidRPr="005D6D5C">
              <w:rPr>
                <w:rFonts w:ascii="Garamond" w:hAnsi="Garamond"/>
                <w:sz w:val="20"/>
                <w:szCs w:val="20"/>
                <w:lang w:bidi="x-none"/>
              </w:rPr>
              <w:t>Uncondemned</w:t>
            </w:r>
            <w:proofErr w:type="spellEnd"/>
          </w:p>
        </w:tc>
        <w:tc>
          <w:tcPr>
            <w:tcW w:w="1046" w:type="dxa"/>
            <w:shd w:val="clear" w:color="auto" w:fill="auto"/>
          </w:tcPr>
          <w:p w14:paraId="5A743002"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2016</w:t>
            </w:r>
          </w:p>
        </w:tc>
      </w:tr>
      <w:tr w:rsidR="00CF2C48" w:rsidRPr="005D6D5C" w14:paraId="2D12DF29" w14:textId="77777777" w:rsidTr="00E67D5E">
        <w:tc>
          <w:tcPr>
            <w:tcW w:w="2538" w:type="dxa"/>
            <w:vMerge/>
            <w:shd w:val="clear" w:color="auto" w:fill="00B050"/>
          </w:tcPr>
          <w:p w14:paraId="02CEE0F8"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55992EBC"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When Good Men Do Nothing</w:t>
            </w:r>
          </w:p>
        </w:tc>
        <w:tc>
          <w:tcPr>
            <w:tcW w:w="1046" w:type="dxa"/>
            <w:shd w:val="clear" w:color="auto" w:fill="auto"/>
          </w:tcPr>
          <w:p w14:paraId="70A2B551"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1997</w:t>
            </w:r>
          </w:p>
        </w:tc>
      </w:tr>
      <w:tr w:rsidR="00CF2C48" w:rsidRPr="005D6D5C" w14:paraId="2649547F" w14:textId="77777777" w:rsidTr="00E67D5E">
        <w:tc>
          <w:tcPr>
            <w:tcW w:w="2538" w:type="dxa"/>
            <w:shd w:val="clear" w:color="auto" w:fill="00B050"/>
          </w:tcPr>
          <w:p w14:paraId="4807EFC0"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International Criminal Court (ICC)</w:t>
            </w:r>
          </w:p>
        </w:tc>
        <w:tc>
          <w:tcPr>
            <w:tcW w:w="5992" w:type="dxa"/>
            <w:shd w:val="clear" w:color="auto" w:fill="auto"/>
          </w:tcPr>
          <w:p w14:paraId="73857A01"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 xml:space="preserve">The Reckoning: </w:t>
            </w:r>
          </w:p>
          <w:p w14:paraId="62A66FB9"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The Battle for the International Criminal Court</w:t>
            </w:r>
          </w:p>
        </w:tc>
        <w:tc>
          <w:tcPr>
            <w:tcW w:w="1046" w:type="dxa"/>
            <w:shd w:val="clear" w:color="auto" w:fill="auto"/>
          </w:tcPr>
          <w:p w14:paraId="2618F3AF"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2009</w:t>
            </w:r>
          </w:p>
        </w:tc>
      </w:tr>
      <w:tr w:rsidR="00CF2C48" w:rsidRPr="005D6D5C" w14:paraId="3427DB88" w14:textId="77777777" w:rsidTr="00E67D5E">
        <w:tc>
          <w:tcPr>
            <w:tcW w:w="2538" w:type="dxa"/>
            <w:shd w:val="clear" w:color="auto" w:fill="00B050"/>
          </w:tcPr>
          <w:p w14:paraId="663B5065"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 xml:space="preserve">Sierra Leone / </w:t>
            </w:r>
          </w:p>
          <w:p w14:paraId="0C881EBE"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Special Court for Sierra Leone (SCSL)</w:t>
            </w:r>
          </w:p>
        </w:tc>
        <w:tc>
          <w:tcPr>
            <w:tcW w:w="5992" w:type="dxa"/>
            <w:tcBorders>
              <w:bottom w:val="single" w:sz="4" w:space="0" w:color="auto"/>
            </w:tcBorders>
            <w:shd w:val="clear" w:color="auto" w:fill="auto"/>
          </w:tcPr>
          <w:p w14:paraId="5D100FA7"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 xml:space="preserve">War Don </w:t>
            </w:r>
            <w:proofErr w:type="spellStart"/>
            <w:r w:rsidRPr="005D6D5C">
              <w:rPr>
                <w:rFonts w:ascii="Garamond" w:hAnsi="Garamond"/>
                <w:sz w:val="20"/>
                <w:szCs w:val="20"/>
                <w:lang w:bidi="x-none"/>
              </w:rPr>
              <w:t>Don</w:t>
            </w:r>
            <w:proofErr w:type="spellEnd"/>
          </w:p>
        </w:tc>
        <w:tc>
          <w:tcPr>
            <w:tcW w:w="1046" w:type="dxa"/>
            <w:tcBorders>
              <w:bottom w:val="single" w:sz="4" w:space="0" w:color="auto"/>
            </w:tcBorders>
            <w:shd w:val="clear" w:color="auto" w:fill="auto"/>
          </w:tcPr>
          <w:p w14:paraId="4C354F16"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2010</w:t>
            </w:r>
          </w:p>
        </w:tc>
      </w:tr>
      <w:tr w:rsidR="00CF2C48" w:rsidRPr="005D6D5C" w14:paraId="0973DAA2" w14:textId="77777777" w:rsidTr="00E67D5E">
        <w:tc>
          <w:tcPr>
            <w:tcW w:w="2538" w:type="dxa"/>
            <w:vMerge w:val="restart"/>
            <w:shd w:val="clear" w:color="auto" w:fill="00B050"/>
          </w:tcPr>
          <w:p w14:paraId="781DB064" w14:textId="77777777" w:rsidR="00CF2C48" w:rsidRPr="005D6D5C" w:rsidRDefault="00CF2C48" w:rsidP="00786ED5">
            <w:pPr>
              <w:jc w:val="center"/>
              <w:rPr>
                <w:rFonts w:ascii="Garamond" w:hAnsi="Garamond"/>
                <w:sz w:val="20"/>
                <w:szCs w:val="20"/>
                <w:lang w:bidi="x-none"/>
              </w:rPr>
            </w:pPr>
          </w:p>
          <w:p w14:paraId="2604F12E"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 xml:space="preserve">South Africa / </w:t>
            </w:r>
          </w:p>
          <w:p w14:paraId="26A52723"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Truth and Reconciliation Commission (TRC)</w:t>
            </w:r>
          </w:p>
        </w:tc>
        <w:tc>
          <w:tcPr>
            <w:tcW w:w="5992" w:type="dxa"/>
            <w:shd w:val="clear" w:color="auto" w:fill="auto"/>
          </w:tcPr>
          <w:p w14:paraId="28DB30C0"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 xml:space="preserve">Confronting the Truth: </w:t>
            </w:r>
          </w:p>
          <w:p w14:paraId="7BE9F0B7"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Truth Commissions and Societies in Transition</w:t>
            </w:r>
          </w:p>
        </w:tc>
        <w:tc>
          <w:tcPr>
            <w:tcW w:w="1046" w:type="dxa"/>
            <w:shd w:val="clear" w:color="auto" w:fill="auto"/>
          </w:tcPr>
          <w:p w14:paraId="58C49ACF"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2007</w:t>
            </w:r>
          </w:p>
        </w:tc>
      </w:tr>
      <w:tr w:rsidR="00CF2C48" w:rsidRPr="005D6D5C" w14:paraId="57A8AD18" w14:textId="77777777" w:rsidTr="00E67D5E">
        <w:tc>
          <w:tcPr>
            <w:tcW w:w="2538" w:type="dxa"/>
            <w:vMerge/>
            <w:shd w:val="clear" w:color="auto" w:fill="00B050"/>
          </w:tcPr>
          <w:p w14:paraId="3C972DC0"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0EC301BC"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Long Night’s Journey into Day</w:t>
            </w:r>
          </w:p>
        </w:tc>
        <w:tc>
          <w:tcPr>
            <w:tcW w:w="1046" w:type="dxa"/>
            <w:shd w:val="clear" w:color="auto" w:fill="auto"/>
          </w:tcPr>
          <w:p w14:paraId="6A263ABF"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2000</w:t>
            </w:r>
          </w:p>
        </w:tc>
      </w:tr>
      <w:tr w:rsidR="00CF2C48" w:rsidRPr="005D6D5C" w14:paraId="293171B5" w14:textId="77777777" w:rsidTr="00E67D5E">
        <w:tc>
          <w:tcPr>
            <w:tcW w:w="2538" w:type="dxa"/>
            <w:vMerge/>
            <w:shd w:val="clear" w:color="auto" w:fill="00B050"/>
          </w:tcPr>
          <w:p w14:paraId="7D054749"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4E8CA5FE"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Red Dust</w:t>
            </w:r>
          </w:p>
        </w:tc>
        <w:tc>
          <w:tcPr>
            <w:tcW w:w="1046" w:type="dxa"/>
            <w:shd w:val="clear" w:color="auto" w:fill="auto"/>
          </w:tcPr>
          <w:p w14:paraId="04C8DF76"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2004</w:t>
            </w:r>
          </w:p>
        </w:tc>
      </w:tr>
      <w:tr w:rsidR="00CF2C48" w:rsidRPr="005D6D5C" w14:paraId="7E19436C" w14:textId="77777777" w:rsidTr="00E67D5E">
        <w:tc>
          <w:tcPr>
            <w:tcW w:w="2538" w:type="dxa"/>
            <w:vMerge/>
            <w:shd w:val="clear" w:color="auto" w:fill="00B050"/>
          </w:tcPr>
          <w:p w14:paraId="68E3FD4D"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0D7956EE"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Where the Truth Lies</w:t>
            </w:r>
          </w:p>
        </w:tc>
        <w:tc>
          <w:tcPr>
            <w:tcW w:w="1046" w:type="dxa"/>
            <w:shd w:val="clear" w:color="auto" w:fill="auto"/>
          </w:tcPr>
          <w:p w14:paraId="0308A7C8"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1999</w:t>
            </w:r>
          </w:p>
        </w:tc>
      </w:tr>
      <w:tr w:rsidR="00CF2C48" w:rsidRPr="005D6D5C" w14:paraId="25600957" w14:textId="77777777" w:rsidTr="00E67D5E">
        <w:tc>
          <w:tcPr>
            <w:tcW w:w="2538" w:type="dxa"/>
            <w:vMerge w:val="restart"/>
            <w:shd w:val="clear" w:color="auto" w:fill="00B050"/>
          </w:tcPr>
          <w:p w14:paraId="2A3C870A" w14:textId="77777777" w:rsidR="00CF2C48" w:rsidRPr="005D6D5C" w:rsidRDefault="00CF2C48" w:rsidP="00786ED5">
            <w:pPr>
              <w:jc w:val="center"/>
              <w:rPr>
                <w:rFonts w:ascii="Garamond" w:hAnsi="Garamond"/>
                <w:sz w:val="20"/>
                <w:szCs w:val="20"/>
                <w:lang w:bidi="x-none"/>
              </w:rPr>
            </w:pPr>
          </w:p>
          <w:p w14:paraId="6F155E53"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Sudan</w:t>
            </w:r>
          </w:p>
        </w:tc>
        <w:tc>
          <w:tcPr>
            <w:tcW w:w="5992" w:type="dxa"/>
            <w:shd w:val="clear" w:color="auto" w:fill="auto"/>
          </w:tcPr>
          <w:p w14:paraId="21D0923C"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The Devil Came on Horseback</w:t>
            </w:r>
          </w:p>
        </w:tc>
        <w:tc>
          <w:tcPr>
            <w:tcW w:w="1046" w:type="dxa"/>
            <w:shd w:val="clear" w:color="auto" w:fill="auto"/>
          </w:tcPr>
          <w:p w14:paraId="5986D9D8"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2007</w:t>
            </w:r>
          </w:p>
        </w:tc>
      </w:tr>
      <w:tr w:rsidR="00CF2C48" w:rsidRPr="005D6D5C" w14:paraId="232D5EA4" w14:textId="77777777" w:rsidTr="00E67D5E">
        <w:tc>
          <w:tcPr>
            <w:tcW w:w="2538" w:type="dxa"/>
            <w:vMerge/>
            <w:shd w:val="clear" w:color="auto" w:fill="00B050"/>
          </w:tcPr>
          <w:p w14:paraId="70530839"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3C6F66B2"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Darfur Now</w:t>
            </w:r>
          </w:p>
        </w:tc>
        <w:tc>
          <w:tcPr>
            <w:tcW w:w="1046" w:type="dxa"/>
            <w:shd w:val="clear" w:color="auto" w:fill="auto"/>
          </w:tcPr>
          <w:p w14:paraId="18C39B66"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2007</w:t>
            </w:r>
          </w:p>
        </w:tc>
      </w:tr>
      <w:tr w:rsidR="00CF2C48" w:rsidRPr="005D6D5C" w14:paraId="20E937D3" w14:textId="77777777" w:rsidTr="00E67D5E">
        <w:tc>
          <w:tcPr>
            <w:tcW w:w="2538" w:type="dxa"/>
            <w:vMerge/>
            <w:shd w:val="clear" w:color="auto" w:fill="00B050"/>
          </w:tcPr>
          <w:p w14:paraId="1E94711A"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3FC3BCC6"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God Grew Tired of Us</w:t>
            </w:r>
          </w:p>
        </w:tc>
        <w:tc>
          <w:tcPr>
            <w:tcW w:w="1046" w:type="dxa"/>
            <w:shd w:val="clear" w:color="auto" w:fill="auto"/>
          </w:tcPr>
          <w:p w14:paraId="532DD8F6"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2005</w:t>
            </w:r>
          </w:p>
        </w:tc>
      </w:tr>
      <w:tr w:rsidR="00CF2C48" w:rsidRPr="005D6D5C" w14:paraId="4412EB67" w14:textId="77777777" w:rsidTr="00E67D5E">
        <w:tc>
          <w:tcPr>
            <w:tcW w:w="2538" w:type="dxa"/>
            <w:vMerge/>
            <w:shd w:val="clear" w:color="auto" w:fill="00B050"/>
          </w:tcPr>
          <w:p w14:paraId="2E0F670E"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1FF14FEA"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Lost Boys of Sudan (POV)</w:t>
            </w:r>
          </w:p>
        </w:tc>
        <w:tc>
          <w:tcPr>
            <w:tcW w:w="1046" w:type="dxa"/>
            <w:shd w:val="clear" w:color="auto" w:fill="auto"/>
          </w:tcPr>
          <w:p w14:paraId="079396F5"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2003</w:t>
            </w:r>
          </w:p>
        </w:tc>
      </w:tr>
      <w:tr w:rsidR="00CF2C48" w:rsidRPr="005D6D5C" w14:paraId="26AE6782" w14:textId="77777777" w:rsidTr="00E67D5E">
        <w:tc>
          <w:tcPr>
            <w:tcW w:w="2538" w:type="dxa"/>
            <w:shd w:val="clear" w:color="auto" w:fill="00B050"/>
          </w:tcPr>
          <w:p w14:paraId="24DDA350"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Colombia</w:t>
            </w:r>
          </w:p>
        </w:tc>
        <w:tc>
          <w:tcPr>
            <w:tcW w:w="5992" w:type="dxa"/>
            <w:shd w:val="clear" w:color="auto" w:fill="auto"/>
          </w:tcPr>
          <w:p w14:paraId="65CF062F"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When the Guns Go Silent</w:t>
            </w:r>
          </w:p>
        </w:tc>
        <w:tc>
          <w:tcPr>
            <w:tcW w:w="1046" w:type="dxa"/>
            <w:shd w:val="clear" w:color="auto" w:fill="auto"/>
          </w:tcPr>
          <w:p w14:paraId="522D15E9"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2017</w:t>
            </w:r>
          </w:p>
        </w:tc>
      </w:tr>
      <w:tr w:rsidR="00CF2C48" w:rsidRPr="005D6D5C" w14:paraId="2000C3E6" w14:textId="77777777" w:rsidTr="00E67D5E">
        <w:tc>
          <w:tcPr>
            <w:tcW w:w="2538" w:type="dxa"/>
            <w:shd w:val="clear" w:color="auto" w:fill="00B050"/>
          </w:tcPr>
          <w:p w14:paraId="0BC5B43B"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Uganda</w:t>
            </w:r>
          </w:p>
        </w:tc>
        <w:tc>
          <w:tcPr>
            <w:tcW w:w="5992" w:type="dxa"/>
            <w:shd w:val="clear" w:color="auto" w:fill="auto"/>
          </w:tcPr>
          <w:p w14:paraId="3A9FF248"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The Last King of Scotland</w:t>
            </w:r>
          </w:p>
        </w:tc>
        <w:tc>
          <w:tcPr>
            <w:tcW w:w="1046" w:type="dxa"/>
            <w:shd w:val="clear" w:color="auto" w:fill="auto"/>
          </w:tcPr>
          <w:p w14:paraId="251E8C80"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2006</w:t>
            </w:r>
          </w:p>
        </w:tc>
      </w:tr>
      <w:tr w:rsidR="00CF2C48" w:rsidRPr="005D6D5C" w14:paraId="454173F3" w14:textId="77777777" w:rsidTr="00E67D5E">
        <w:tc>
          <w:tcPr>
            <w:tcW w:w="2538" w:type="dxa"/>
            <w:shd w:val="clear" w:color="auto" w:fill="00B050"/>
          </w:tcPr>
          <w:p w14:paraId="58680746"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Chad</w:t>
            </w:r>
          </w:p>
        </w:tc>
        <w:tc>
          <w:tcPr>
            <w:tcW w:w="5992" w:type="dxa"/>
            <w:shd w:val="clear" w:color="auto" w:fill="auto"/>
          </w:tcPr>
          <w:p w14:paraId="29EBF587" w14:textId="77777777" w:rsidR="00CF2C48" w:rsidRPr="005D6D5C" w:rsidRDefault="00CF2C48" w:rsidP="00786ED5">
            <w:pPr>
              <w:jc w:val="center"/>
              <w:rPr>
                <w:rFonts w:ascii="Garamond" w:hAnsi="Garamond"/>
                <w:sz w:val="20"/>
                <w:szCs w:val="20"/>
                <w:lang w:bidi="x-none"/>
              </w:rPr>
            </w:pPr>
            <w:proofErr w:type="spellStart"/>
            <w:r w:rsidRPr="005D6D5C">
              <w:rPr>
                <w:rFonts w:ascii="Garamond" w:hAnsi="Garamond"/>
                <w:sz w:val="20"/>
                <w:szCs w:val="20"/>
                <w:lang w:bidi="x-none"/>
              </w:rPr>
              <w:t>Hissein</w:t>
            </w:r>
            <w:proofErr w:type="spellEnd"/>
            <w:r w:rsidRPr="005D6D5C">
              <w:rPr>
                <w:rFonts w:ascii="Garamond" w:hAnsi="Garamond"/>
                <w:sz w:val="20"/>
                <w:szCs w:val="20"/>
                <w:lang w:bidi="x-none"/>
              </w:rPr>
              <w:t xml:space="preserve"> Habré, a Chadian Tragedy</w:t>
            </w:r>
          </w:p>
        </w:tc>
        <w:tc>
          <w:tcPr>
            <w:tcW w:w="1046" w:type="dxa"/>
            <w:shd w:val="clear" w:color="auto" w:fill="auto"/>
          </w:tcPr>
          <w:p w14:paraId="5C370180"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2017</w:t>
            </w:r>
          </w:p>
        </w:tc>
      </w:tr>
      <w:tr w:rsidR="00CF2C48" w:rsidRPr="005D6D5C" w14:paraId="056218AF" w14:textId="77777777" w:rsidTr="00E67D5E">
        <w:tc>
          <w:tcPr>
            <w:tcW w:w="2538" w:type="dxa"/>
            <w:vMerge w:val="restart"/>
            <w:shd w:val="clear" w:color="auto" w:fill="00B050"/>
          </w:tcPr>
          <w:p w14:paraId="7B0A130E"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Indonesia</w:t>
            </w:r>
          </w:p>
        </w:tc>
        <w:tc>
          <w:tcPr>
            <w:tcW w:w="5992" w:type="dxa"/>
            <w:shd w:val="clear" w:color="auto" w:fill="auto"/>
          </w:tcPr>
          <w:p w14:paraId="4C8A01DC"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The Act of Killing</w:t>
            </w:r>
          </w:p>
        </w:tc>
        <w:tc>
          <w:tcPr>
            <w:tcW w:w="1046" w:type="dxa"/>
            <w:shd w:val="clear" w:color="auto" w:fill="auto"/>
          </w:tcPr>
          <w:p w14:paraId="657645D6"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2012</w:t>
            </w:r>
          </w:p>
        </w:tc>
      </w:tr>
      <w:tr w:rsidR="00CF2C48" w:rsidRPr="005D6D5C" w14:paraId="7CAEF2B6" w14:textId="77777777" w:rsidTr="00E67D5E">
        <w:tc>
          <w:tcPr>
            <w:tcW w:w="2538" w:type="dxa"/>
            <w:vMerge/>
            <w:shd w:val="clear" w:color="auto" w:fill="00B050"/>
          </w:tcPr>
          <w:p w14:paraId="1F59A14E"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4C8DFBDC"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The Look of Silence</w:t>
            </w:r>
          </w:p>
        </w:tc>
        <w:tc>
          <w:tcPr>
            <w:tcW w:w="1046" w:type="dxa"/>
            <w:shd w:val="clear" w:color="auto" w:fill="auto"/>
          </w:tcPr>
          <w:p w14:paraId="7E040E8B"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2014</w:t>
            </w:r>
          </w:p>
        </w:tc>
      </w:tr>
      <w:tr w:rsidR="00CF2C48" w:rsidRPr="005D6D5C" w14:paraId="13B4F162" w14:textId="77777777" w:rsidTr="00E67D5E">
        <w:tc>
          <w:tcPr>
            <w:tcW w:w="2538" w:type="dxa"/>
            <w:vMerge w:val="restart"/>
            <w:shd w:val="clear" w:color="auto" w:fill="00B050"/>
          </w:tcPr>
          <w:p w14:paraId="5EA23902" w14:textId="77777777" w:rsidR="00CF2C48" w:rsidRPr="005D6D5C" w:rsidRDefault="00CF2C48" w:rsidP="00786ED5">
            <w:pPr>
              <w:jc w:val="center"/>
              <w:rPr>
                <w:rFonts w:ascii="Garamond" w:hAnsi="Garamond"/>
                <w:sz w:val="20"/>
                <w:szCs w:val="20"/>
                <w:lang w:bidi="x-none"/>
              </w:rPr>
            </w:pPr>
          </w:p>
          <w:p w14:paraId="1071FC8A" w14:textId="77777777" w:rsidR="00CF2C48" w:rsidRPr="005D6D5C" w:rsidRDefault="00CF2C48" w:rsidP="00786ED5">
            <w:pPr>
              <w:jc w:val="center"/>
              <w:rPr>
                <w:rFonts w:ascii="Garamond" w:hAnsi="Garamond"/>
                <w:sz w:val="20"/>
                <w:szCs w:val="20"/>
                <w:lang w:bidi="x-none"/>
              </w:rPr>
            </w:pPr>
          </w:p>
          <w:p w14:paraId="7FF1E271"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Syria</w:t>
            </w:r>
          </w:p>
        </w:tc>
        <w:tc>
          <w:tcPr>
            <w:tcW w:w="5992" w:type="dxa"/>
            <w:shd w:val="clear" w:color="auto" w:fill="auto"/>
          </w:tcPr>
          <w:p w14:paraId="7D88FE9C"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The Cave</w:t>
            </w:r>
          </w:p>
        </w:tc>
        <w:tc>
          <w:tcPr>
            <w:tcW w:w="1046" w:type="dxa"/>
            <w:shd w:val="clear" w:color="auto" w:fill="auto"/>
          </w:tcPr>
          <w:p w14:paraId="0B9CA6BA"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2019</w:t>
            </w:r>
          </w:p>
        </w:tc>
      </w:tr>
      <w:tr w:rsidR="00CF2C48" w:rsidRPr="005D6D5C" w14:paraId="6A0343EF" w14:textId="77777777" w:rsidTr="00E67D5E">
        <w:tc>
          <w:tcPr>
            <w:tcW w:w="2538" w:type="dxa"/>
            <w:vMerge/>
            <w:shd w:val="clear" w:color="auto" w:fill="00B050"/>
          </w:tcPr>
          <w:p w14:paraId="1F9CFED7"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64E94775"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For Sama</w:t>
            </w:r>
          </w:p>
        </w:tc>
        <w:tc>
          <w:tcPr>
            <w:tcW w:w="1046" w:type="dxa"/>
            <w:shd w:val="clear" w:color="auto" w:fill="auto"/>
          </w:tcPr>
          <w:p w14:paraId="64674D09"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2019</w:t>
            </w:r>
          </w:p>
        </w:tc>
      </w:tr>
      <w:tr w:rsidR="00CF2C48" w:rsidRPr="005D6D5C" w14:paraId="5CBF772C" w14:textId="77777777" w:rsidTr="00E67D5E">
        <w:tc>
          <w:tcPr>
            <w:tcW w:w="2538" w:type="dxa"/>
            <w:vMerge/>
            <w:shd w:val="clear" w:color="auto" w:fill="00B050"/>
          </w:tcPr>
          <w:p w14:paraId="1A5216B9"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5A3E6416"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 xml:space="preserve">Hell on Earth: </w:t>
            </w:r>
          </w:p>
          <w:p w14:paraId="269298A1"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The Fall of Syria and the Rise of ISIS</w:t>
            </w:r>
          </w:p>
        </w:tc>
        <w:tc>
          <w:tcPr>
            <w:tcW w:w="1046" w:type="dxa"/>
            <w:shd w:val="clear" w:color="auto" w:fill="auto"/>
          </w:tcPr>
          <w:p w14:paraId="60F61CE5"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2017</w:t>
            </w:r>
          </w:p>
        </w:tc>
      </w:tr>
      <w:tr w:rsidR="00CF2C48" w:rsidRPr="005D6D5C" w14:paraId="15177D88" w14:textId="77777777" w:rsidTr="00E67D5E">
        <w:tc>
          <w:tcPr>
            <w:tcW w:w="2538" w:type="dxa"/>
            <w:vMerge/>
            <w:shd w:val="clear" w:color="auto" w:fill="00B050"/>
          </w:tcPr>
          <w:p w14:paraId="384BC819"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4E483D40"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Last Men in Aleppo</w:t>
            </w:r>
          </w:p>
        </w:tc>
        <w:tc>
          <w:tcPr>
            <w:tcW w:w="1046" w:type="dxa"/>
            <w:shd w:val="clear" w:color="auto" w:fill="auto"/>
          </w:tcPr>
          <w:p w14:paraId="446295BE"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2017</w:t>
            </w:r>
          </w:p>
        </w:tc>
      </w:tr>
      <w:tr w:rsidR="00CF2C48" w:rsidRPr="005D6D5C" w14:paraId="414457B9" w14:textId="77777777" w:rsidTr="00E67D5E">
        <w:tc>
          <w:tcPr>
            <w:tcW w:w="2538" w:type="dxa"/>
            <w:vMerge/>
            <w:shd w:val="clear" w:color="auto" w:fill="00B050"/>
          </w:tcPr>
          <w:p w14:paraId="41378646"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0A270A4B"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Syria’s Disappeared: The Case Against Assad</w:t>
            </w:r>
          </w:p>
        </w:tc>
        <w:tc>
          <w:tcPr>
            <w:tcW w:w="1046" w:type="dxa"/>
            <w:shd w:val="clear" w:color="auto" w:fill="auto"/>
          </w:tcPr>
          <w:p w14:paraId="16C29114"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2017</w:t>
            </w:r>
          </w:p>
        </w:tc>
      </w:tr>
      <w:tr w:rsidR="00CF2C48" w:rsidRPr="005D6D5C" w14:paraId="4D37A613" w14:textId="77777777" w:rsidTr="00E67D5E">
        <w:trPr>
          <w:trHeight w:val="242"/>
        </w:trPr>
        <w:tc>
          <w:tcPr>
            <w:tcW w:w="2538" w:type="dxa"/>
            <w:vMerge/>
            <w:shd w:val="clear" w:color="auto" w:fill="00B050"/>
          </w:tcPr>
          <w:p w14:paraId="75E63B88" w14:textId="77777777" w:rsidR="00CF2C48" w:rsidRPr="005D6D5C" w:rsidRDefault="00CF2C48" w:rsidP="00786ED5">
            <w:pPr>
              <w:jc w:val="center"/>
              <w:rPr>
                <w:rFonts w:ascii="Garamond" w:hAnsi="Garamond"/>
                <w:sz w:val="20"/>
                <w:szCs w:val="20"/>
                <w:lang w:bidi="x-none"/>
              </w:rPr>
            </w:pPr>
          </w:p>
        </w:tc>
        <w:tc>
          <w:tcPr>
            <w:tcW w:w="5992" w:type="dxa"/>
            <w:shd w:val="clear" w:color="auto" w:fill="auto"/>
          </w:tcPr>
          <w:p w14:paraId="1C86BCC1"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The White Helmets</w:t>
            </w:r>
          </w:p>
        </w:tc>
        <w:tc>
          <w:tcPr>
            <w:tcW w:w="1046" w:type="dxa"/>
            <w:shd w:val="clear" w:color="auto" w:fill="auto"/>
          </w:tcPr>
          <w:p w14:paraId="780404C3"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2016</w:t>
            </w:r>
          </w:p>
        </w:tc>
      </w:tr>
      <w:tr w:rsidR="00CF2C48" w:rsidRPr="005D6D5C" w14:paraId="5E782482" w14:textId="77777777" w:rsidTr="00E67D5E">
        <w:trPr>
          <w:trHeight w:val="242"/>
        </w:trPr>
        <w:tc>
          <w:tcPr>
            <w:tcW w:w="2538" w:type="dxa"/>
            <w:shd w:val="clear" w:color="auto" w:fill="00B050"/>
          </w:tcPr>
          <w:p w14:paraId="6AEAFCD8"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Iraq</w:t>
            </w:r>
          </w:p>
        </w:tc>
        <w:tc>
          <w:tcPr>
            <w:tcW w:w="5992" w:type="dxa"/>
            <w:shd w:val="clear" w:color="auto" w:fill="auto"/>
          </w:tcPr>
          <w:p w14:paraId="53F2D16B"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The Trial of Saddam Hussein</w:t>
            </w:r>
          </w:p>
        </w:tc>
        <w:tc>
          <w:tcPr>
            <w:tcW w:w="1046" w:type="dxa"/>
            <w:shd w:val="clear" w:color="auto" w:fill="auto"/>
          </w:tcPr>
          <w:p w14:paraId="2558E5E4"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2007</w:t>
            </w:r>
          </w:p>
        </w:tc>
      </w:tr>
      <w:tr w:rsidR="00CF2C48" w:rsidRPr="005D6D5C" w14:paraId="430F44E1" w14:textId="77777777" w:rsidTr="00E67D5E">
        <w:trPr>
          <w:trHeight w:val="242"/>
        </w:trPr>
        <w:tc>
          <w:tcPr>
            <w:tcW w:w="2538" w:type="dxa"/>
            <w:shd w:val="clear" w:color="auto" w:fill="00B050"/>
          </w:tcPr>
          <w:p w14:paraId="421D7069"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United States</w:t>
            </w:r>
          </w:p>
        </w:tc>
        <w:tc>
          <w:tcPr>
            <w:tcW w:w="5992" w:type="dxa"/>
            <w:shd w:val="clear" w:color="auto" w:fill="auto"/>
          </w:tcPr>
          <w:p w14:paraId="7E6E362C" w14:textId="77777777" w:rsidR="00CF2C48" w:rsidRPr="005D6D5C" w:rsidRDefault="00CF2C48" w:rsidP="00786ED5">
            <w:pPr>
              <w:jc w:val="center"/>
              <w:rPr>
                <w:rFonts w:ascii="Garamond" w:hAnsi="Garamond"/>
                <w:sz w:val="20"/>
                <w:szCs w:val="20"/>
                <w:lang w:bidi="x-none"/>
              </w:rPr>
            </w:pPr>
            <w:proofErr w:type="spellStart"/>
            <w:r w:rsidRPr="005D6D5C">
              <w:rPr>
                <w:rFonts w:ascii="Garamond" w:hAnsi="Garamond"/>
                <w:sz w:val="20"/>
                <w:szCs w:val="20"/>
                <w:lang w:bidi="x-none"/>
              </w:rPr>
              <w:t>Dawnland</w:t>
            </w:r>
            <w:proofErr w:type="spellEnd"/>
          </w:p>
        </w:tc>
        <w:tc>
          <w:tcPr>
            <w:tcW w:w="1046" w:type="dxa"/>
            <w:shd w:val="clear" w:color="auto" w:fill="auto"/>
          </w:tcPr>
          <w:p w14:paraId="65212181" w14:textId="77777777" w:rsidR="00CF2C48" w:rsidRPr="005D6D5C" w:rsidRDefault="00CF2C48" w:rsidP="00786ED5">
            <w:pPr>
              <w:jc w:val="center"/>
              <w:rPr>
                <w:rFonts w:ascii="Garamond" w:hAnsi="Garamond"/>
                <w:sz w:val="20"/>
                <w:szCs w:val="20"/>
                <w:lang w:bidi="x-none"/>
              </w:rPr>
            </w:pPr>
            <w:r w:rsidRPr="005D6D5C">
              <w:rPr>
                <w:rFonts w:ascii="Garamond" w:hAnsi="Garamond"/>
                <w:sz w:val="20"/>
                <w:szCs w:val="20"/>
                <w:lang w:bidi="x-none"/>
              </w:rPr>
              <w:t>2018</w:t>
            </w:r>
          </w:p>
        </w:tc>
      </w:tr>
      <w:tr w:rsidR="00CD2831" w:rsidRPr="005D6D5C" w14:paraId="1C021243" w14:textId="77777777" w:rsidTr="00E67D5E">
        <w:trPr>
          <w:trHeight w:val="242"/>
        </w:trPr>
        <w:tc>
          <w:tcPr>
            <w:tcW w:w="2538" w:type="dxa"/>
            <w:shd w:val="clear" w:color="auto" w:fill="00B050"/>
          </w:tcPr>
          <w:p w14:paraId="094FB6DA" w14:textId="545DC9AE" w:rsidR="00CD2831" w:rsidRPr="005D6D5C" w:rsidRDefault="00CD2831" w:rsidP="00786ED5">
            <w:pPr>
              <w:jc w:val="center"/>
              <w:rPr>
                <w:rFonts w:ascii="Garamond" w:hAnsi="Garamond"/>
                <w:sz w:val="20"/>
                <w:szCs w:val="20"/>
                <w:lang w:bidi="x-none"/>
              </w:rPr>
            </w:pPr>
            <w:r>
              <w:rPr>
                <w:rFonts w:ascii="Garamond" w:hAnsi="Garamond"/>
                <w:sz w:val="20"/>
                <w:szCs w:val="20"/>
                <w:lang w:bidi="x-none"/>
              </w:rPr>
              <w:t>Argentina</w:t>
            </w:r>
          </w:p>
        </w:tc>
        <w:tc>
          <w:tcPr>
            <w:tcW w:w="5992" w:type="dxa"/>
            <w:shd w:val="clear" w:color="auto" w:fill="auto"/>
          </w:tcPr>
          <w:p w14:paraId="52268FA1" w14:textId="6E040D06" w:rsidR="00CD2831" w:rsidRPr="005D6D5C" w:rsidRDefault="00CD2831" w:rsidP="00786ED5">
            <w:pPr>
              <w:jc w:val="center"/>
              <w:rPr>
                <w:rFonts w:ascii="Garamond" w:hAnsi="Garamond"/>
                <w:sz w:val="20"/>
                <w:szCs w:val="20"/>
                <w:lang w:bidi="x-none"/>
              </w:rPr>
            </w:pPr>
            <w:r>
              <w:rPr>
                <w:rFonts w:ascii="Garamond" w:hAnsi="Garamond"/>
                <w:sz w:val="20"/>
                <w:szCs w:val="20"/>
                <w:lang w:bidi="x-none"/>
              </w:rPr>
              <w:t>The Trial</w:t>
            </w:r>
          </w:p>
        </w:tc>
        <w:tc>
          <w:tcPr>
            <w:tcW w:w="1046" w:type="dxa"/>
            <w:shd w:val="clear" w:color="auto" w:fill="auto"/>
          </w:tcPr>
          <w:p w14:paraId="2C60E370" w14:textId="2D577AD9" w:rsidR="00CD2831" w:rsidRPr="005D6D5C" w:rsidRDefault="00CD2831" w:rsidP="00786ED5">
            <w:pPr>
              <w:jc w:val="center"/>
              <w:rPr>
                <w:rFonts w:ascii="Garamond" w:hAnsi="Garamond"/>
                <w:sz w:val="20"/>
                <w:szCs w:val="20"/>
                <w:lang w:bidi="x-none"/>
              </w:rPr>
            </w:pPr>
            <w:r>
              <w:rPr>
                <w:rFonts w:ascii="Garamond" w:hAnsi="Garamond"/>
                <w:sz w:val="20"/>
                <w:szCs w:val="20"/>
                <w:lang w:bidi="x-none"/>
              </w:rPr>
              <w:t>2023</w:t>
            </w:r>
          </w:p>
        </w:tc>
      </w:tr>
    </w:tbl>
    <w:p w14:paraId="3BD23E9C" w14:textId="77777777" w:rsidR="00CF2C48" w:rsidRPr="005D6D5C" w:rsidRDefault="00CF2C48" w:rsidP="00CF2C48">
      <w:pPr>
        <w:jc w:val="both"/>
        <w:rPr>
          <w:rFonts w:ascii="Garamond" w:hAnsi="Garamond"/>
        </w:rPr>
      </w:pPr>
    </w:p>
    <w:p w14:paraId="0BB8BC78" w14:textId="77777777" w:rsidR="00CF2C48" w:rsidRPr="005D6D5C" w:rsidRDefault="00CF2C48" w:rsidP="00CF2C48">
      <w:pPr>
        <w:rPr>
          <w:rFonts w:ascii="Garamond" w:hAnsi="Garamond"/>
          <w:b/>
          <w:bCs/>
          <w:smallCaps/>
          <w:color w:val="000000"/>
          <w:u w:val="single"/>
        </w:rPr>
      </w:pPr>
      <w:r w:rsidRPr="005D6D5C">
        <w:rPr>
          <w:rFonts w:ascii="Garamond" w:hAnsi="Garamond"/>
          <w:b/>
          <w:bCs/>
          <w:smallCaps/>
          <w:color w:val="000000"/>
          <w:u w:val="single"/>
        </w:rPr>
        <w:br w:type="page"/>
      </w:r>
    </w:p>
    <w:p w14:paraId="4922FA3F" w14:textId="77777777" w:rsidR="00CF2C48" w:rsidRPr="005D6D5C" w:rsidRDefault="00CF2C48" w:rsidP="00CF2C48">
      <w:pPr>
        <w:rPr>
          <w:rFonts w:ascii="Garamond" w:hAnsi="Garamond"/>
          <w:b/>
          <w:bCs/>
          <w:smallCaps/>
          <w:color w:val="000000"/>
          <w:u w:val="single"/>
        </w:rPr>
      </w:pPr>
      <w:r w:rsidRPr="005D6D5C">
        <w:rPr>
          <w:rFonts w:ascii="Garamond" w:hAnsi="Garamond"/>
          <w:b/>
          <w:bCs/>
          <w:smallCaps/>
          <w:color w:val="000000"/>
          <w:u w:val="single"/>
        </w:rPr>
        <w:lastRenderedPageBreak/>
        <w:t>C.   Organizations and Electronic Listservs</w:t>
      </w:r>
    </w:p>
    <w:p w14:paraId="5DE714A2" w14:textId="77777777" w:rsidR="00CF2C48" w:rsidRPr="005D6D5C" w:rsidRDefault="00CF2C48" w:rsidP="00CF2C48">
      <w:pPr>
        <w:jc w:val="both"/>
        <w:rPr>
          <w:rFonts w:ascii="Garamond" w:hAnsi="Garamond"/>
        </w:rPr>
      </w:pPr>
    </w:p>
    <w:p w14:paraId="050F6B37" w14:textId="77777777" w:rsidR="00CF2C48" w:rsidRPr="005D6D5C" w:rsidRDefault="00CF2C48" w:rsidP="00CF2C48">
      <w:pPr>
        <w:jc w:val="both"/>
        <w:rPr>
          <w:rFonts w:ascii="Garamond" w:hAnsi="Garamond"/>
        </w:rPr>
      </w:pPr>
      <w:r w:rsidRPr="005D6D5C">
        <w:rPr>
          <w:rFonts w:ascii="Garamond" w:hAnsi="Garamond"/>
        </w:rPr>
        <w:t>Below is a selected list of organizations related to this course, many of which host electronic listservs to which you can subscribe or blogs you can read.</w:t>
      </w:r>
    </w:p>
    <w:p w14:paraId="3B90C0B9" w14:textId="77777777" w:rsidR="00CF2C48" w:rsidRPr="005D6D5C" w:rsidRDefault="00CF2C48" w:rsidP="00CF2C48">
      <w:pPr>
        <w:jc w:val="both"/>
        <w:rPr>
          <w:rFonts w:ascii="Garamond" w:hAnsi="Garamond"/>
        </w:rPr>
      </w:pPr>
    </w:p>
    <w:p w14:paraId="3B3E4556" w14:textId="77777777" w:rsidR="00CF2C48" w:rsidRPr="005D6D5C" w:rsidRDefault="00CF2C48" w:rsidP="00CF2C48">
      <w:pPr>
        <w:jc w:val="both"/>
        <w:rPr>
          <w:rFonts w:ascii="Garamond" w:hAnsi="Garamond"/>
          <w:u w:val="single"/>
        </w:rPr>
      </w:pPr>
      <w:r w:rsidRPr="005D6D5C">
        <w:rPr>
          <w:rFonts w:ascii="Garamond" w:hAnsi="Garamond"/>
        </w:rPr>
        <w:tab/>
      </w:r>
      <w:r w:rsidRPr="005D6D5C">
        <w:rPr>
          <w:rFonts w:ascii="Garamond" w:hAnsi="Garamond"/>
          <w:u w:val="single"/>
        </w:rPr>
        <w:t>1.  Governmental</w:t>
      </w:r>
    </w:p>
    <w:p w14:paraId="434FFE43" w14:textId="0D96201E" w:rsidR="00540244" w:rsidRPr="005D6D5C" w:rsidRDefault="00540244" w:rsidP="00540244">
      <w:pPr>
        <w:pStyle w:val="ListParagraph"/>
        <w:numPr>
          <w:ilvl w:val="0"/>
          <w:numId w:val="26"/>
        </w:numPr>
        <w:jc w:val="both"/>
        <w:rPr>
          <w:rFonts w:ascii="Garamond" w:hAnsi="Garamond"/>
        </w:rPr>
      </w:pPr>
      <w:r w:rsidRPr="005D6D5C">
        <w:rPr>
          <w:rFonts w:ascii="Garamond" w:hAnsi="Garamond"/>
        </w:rPr>
        <w:t>United States Army Peacekeeping and Stability Operations Institute</w:t>
      </w:r>
    </w:p>
    <w:p w14:paraId="18A7E579" w14:textId="16869006" w:rsidR="00540244" w:rsidRPr="005D6D5C" w:rsidRDefault="00540244" w:rsidP="00540244">
      <w:pPr>
        <w:pStyle w:val="ListParagraph"/>
        <w:numPr>
          <w:ilvl w:val="0"/>
          <w:numId w:val="26"/>
        </w:numPr>
        <w:jc w:val="both"/>
        <w:rPr>
          <w:rFonts w:ascii="Garamond" w:hAnsi="Garamond"/>
        </w:rPr>
      </w:pPr>
      <w:r w:rsidRPr="005D6D5C">
        <w:rPr>
          <w:rFonts w:ascii="Garamond" w:hAnsi="Garamond"/>
        </w:rPr>
        <w:t>United States Department of Homeland Security Human Rights Violators &amp; War Crimes Center</w:t>
      </w:r>
    </w:p>
    <w:p w14:paraId="5EF6BCB2" w14:textId="77777777" w:rsidR="00CF2C48" w:rsidRPr="005D6D5C" w:rsidRDefault="00CF2C48">
      <w:pPr>
        <w:pStyle w:val="ListParagraph"/>
        <w:numPr>
          <w:ilvl w:val="0"/>
          <w:numId w:val="26"/>
        </w:numPr>
        <w:jc w:val="both"/>
        <w:rPr>
          <w:rFonts w:ascii="Garamond" w:hAnsi="Garamond"/>
        </w:rPr>
      </w:pPr>
      <w:r w:rsidRPr="005D6D5C">
        <w:rPr>
          <w:rFonts w:ascii="Garamond" w:hAnsi="Garamond"/>
        </w:rPr>
        <w:t>United States Department of Justice</w:t>
      </w:r>
    </w:p>
    <w:p w14:paraId="3AB1EB4E" w14:textId="77777777" w:rsidR="00CF2C48" w:rsidRPr="005D6D5C" w:rsidRDefault="00CF2C48">
      <w:pPr>
        <w:pStyle w:val="ListParagraph"/>
        <w:numPr>
          <w:ilvl w:val="1"/>
          <w:numId w:val="24"/>
        </w:numPr>
        <w:jc w:val="both"/>
        <w:rPr>
          <w:rFonts w:ascii="Garamond" w:hAnsi="Garamond"/>
        </w:rPr>
      </w:pPr>
      <w:r w:rsidRPr="005D6D5C">
        <w:rPr>
          <w:rFonts w:ascii="Garamond" w:hAnsi="Garamond"/>
        </w:rPr>
        <w:t>Human Rights and Special Prosecutions Section</w:t>
      </w:r>
    </w:p>
    <w:p w14:paraId="569CE5BA" w14:textId="77777777" w:rsidR="00CF2C48" w:rsidRPr="005D6D5C" w:rsidRDefault="00CF2C48">
      <w:pPr>
        <w:pStyle w:val="ListParagraph"/>
        <w:numPr>
          <w:ilvl w:val="1"/>
          <w:numId w:val="24"/>
        </w:numPr>
        <w:jc w:val="both"/>
        <w:rPr>
          <w:rFonts w:ascii="Garamond" w:hAnsi="Garamond"/>
        </w:rPr>
      </w:pPr>
      <w:r w:rsidRPr="005D6D5C">
        <w:rPr>
          <w:rFonts w:ascii="Garamond" w:hAnsi="Garamond"/>
        </w:rPr>
        <w:t>Office of Overseas Prosecutorial Development, Assistance, and Training</w:t>
      </w:r>
    </w:p>
    <w:p w14:paraId="5C25FAF8" w14:textId="77777777" w:rsidR="00CF2C48" w:rsidRPr="005D6D5C" w:rsidRDefault="00CF2C48">
      <w:pPr>
        <w:pStyle w:val="ListParagraph"/>
        <w:numPr>
          <w:ilvl w:val="0"/>
          <w:numId w:val="27"/>
        </w:numPr>
        <w:jc w:val="both"/>
        <w:rPr>
          <w:rFonts w:ascii="Garamond" w:hAnsi="Garamond"/>
        </w:rPr>
      </w:pPr>
      <w:r w:rsidRPr="005D6D5C">
        <w:rPr>
          <w:rFonts w:ascii="Garamond" w:hAnsi="Garamond"/>
        </w:rPr>
        <w:t>United States Department of State</w:t>
      </w:r>
    </w:p>
    <w:p w14:paraId="3819D33C" w14:textId="77777777" w:rsidR="00CF2C48" w:rsidRPr="005D6D5C" w:rsidRDefault="00CF2C48">
      <w:pPr>
        <w:pStyle w:val="ListParagraph"/>
        <w:numPr>
          <w:ilvl w:val="1"/>
          <w:numId w:val="24"/>
        </w:numPr>
        <w:jc w:val="both"/>
        <w:rPr>
          <w:rFonts w:ascii="Garamond" w:hAnsi="Garamond"/>
        </w:rPr>
      </w:pPr>
      <w:r w:rsidRPr="005D6D5C">
        <w:rPr>
          <w:rFonts w:ascii="Garamond" w:hAnsi="Garamond"/>
        </w:rPr>
        <w:t>Bureau of African Affairs</w:t>
      </w:r>
    </w:p>
    <w:p w14:paraId="51C98827" w14:textId="77777777" w:rsidR="00CF2C48" w:rsidRPr="005D6D5C" w:rsidRDefault="00CF2C48">
      <w:pPr>
        <w:pStyle w:val="ListParagraph"/>
        <w:numPr>
          <w:ilvl w:val="1"/>
          <w:numId w:val="24"/>
        </w:numPr>
        <w:jc w:val="both"/>
        <w:rPr>
          <w:rFonts w:ascii="Garamond" w:hAnsi="Garamond"/>
        </w:rPr>
      </w:pPr>
      <w:r w:rsidRPr="005D6D5C">
        <w:rPr>
          <w:rFonts w:ascii="Garamond" w:hAnsi="Garamond"/>
        </w:rPr>
        <w:t>Bureau of Conflict and Stabilization Operations</w:t>
      </w:r>
    </w:p>
    <w:p w14:paraId="3B791477" w14:textId="77777777" w:rsidR="00CF2C48" w:rsidRPr="005D6D5C" w:rsidRDefault="00CF2C48">
      <w:pPr>
        <w:pStyle w:val="ListParagraph"/>
        <w:numPr>
          <w:ilvl w:val="1"/>
          <w:numId w:val="24"/>
        </w:numPr>
        <w:jc w:val="both"/>
        <w:rPr>
          <w:rFonts w:ascii="Garamond" w:hAnsi="Garamond"/>
        </w:rPr>
      </w:pPr>
      <w:r w:rsidRPr="005D6D5C">
        <w:rPr>
          <w:rFonts w:ascii="Garamond" w:hAnsi="Garamond"/>
        </w:rPr>
        <w:t>Bureau of Democracy, Human Rights, and Labor</w:t>
      </w:r>
    </w:p>
    <w:p w14:paraId="2F12D9F8" w14:textId="77777777" w:rsidR="00CF2C48" w:rsidRPr="005D6D5C" w:rsidRDefault="00CF2C48">
      <w:pPr>
        <w:pStyle w:val="ListParagraph"/>
        <w:numPr>
          <w:ilvl w:val="1"/>
          <w:numId w:val="24"/>
        </w:numPr>
        <w:jc w:val="both"/>
        <w:rPr>
          <w:rFonts w:ascii="Garamond" w:hAnsi="Garamond"/>
        </w:rPr>
      </w:pPr>
      <w:r w:rsidRPr="005D6D5C">
        <w:rPr>
          <w:rFonts w:ascii="Garamond" w:hAnsi="Garamond"/>
        </w:rPr>
        <w:t>Office of Global Criminal Justice</w:t>
      </w:r>
    </w:p>
    <w:p w14:paraId="0140D68A" w14:textId="77777777" w:rsidR="00CF2C48" w:rsidRPr="005D6D5C" w:rsidRDefault="00CF2C48">
      <w:pPr>
        <w:pStyle w:val="ListParagraph"/>
        <w:numPr>
          <w:ilvl w:val="1"/>
          <w:numId w:val="24"/>
        </w:numPr>
        <w:jc w:val="both"/>
        <w:rPr>
          <w:rFonts w:ascii="Garamond" w:hAnsi="Garamond"/>
        </w:rPr>
      </w:pPr>
      <w:r w:rsidRPr="005D6D5C">
        <w:rPr>
          <w:rFonts w:ascii="Garamond" w:hAnsi="Garamond"/>
        </w:rPr>
        <w:t>Office of the Legal Adviser</w:t>
      </w:r>
    </w:p>
    <w:p w14:paraId="364DE56A" w14:textId="3DB52848" w:rsidR="00540244" w:rsidRPr="005D6D5C" w:rsidRDefault="00540244" w:rsidP="00540244">
      <w:pPr>
        <w:pStyle w:val="ListParagraph"/>
        <w:numPr>
          <w:ilvl w:val="0"/>
          <w:numId w:val="24"/>
        </w:numPr>
        <w:jc w:val="both"/>
        <w:rPr>
          <w:rFonts w:ascii="Garamond" w:hAnsi="Garamond"/>
        </w:rPr>
      </w:pPr>
      <w:r w:rsidRPr="005D6D5C">
        <w:rPr>
          <w:rFonts w:ascii="Garamond" w:hAnsi="Garamond"/>
        </w:rPr>
        <w:t>U.S. Department of the Treasury Office of Foreign Assets Control</w:t>
      </w:r>
    </w:p>
    <w:p w14:paraId="7E160EEF" w14:textId="0518767F" w:rsidR="00540244" w:rsidRPr="005D6D5C" w:rsidRDefault="00540244" w:rsidP="00540244">
      <w:pPr>
        <w:pStyle w:val="ListParagraph"/>
        <w:numPr>
          <w:ilvl w:val="0"/>
          <w:numId w:val="24"/>
        </w:numPr>
        <w:jc w:val="both"/>
        <w:rPr>
          <w:rFonts w:ascii="Garamond" w:hAnsi="Garamond"/>
        </w:rPr>
      </w:pPr>
      <w:r w:rsidRPr="005D6D5C">
        <w:rPr>
          <w:rFonts w:ascii="Garamond" w:hAnsi="Garamond"/>
        </w:rPr>
        <w:t>U.S. Federal Bureau of Investigation International Human Rights Unit</w:t>
      </w:r>
    </w:p>
    <w:p w14:paraId="2F731EA3" w14:textId="77777777" w:rsidR="00CF2C48" w:rsidRPr="005D6D5C" w:rsidRDefault="00CF2C48" w:rsidP="00CF2C48">
      <w:pPr>
        <w:jc w:val="both"/>
        <w:rPr>
          <w:rFonts w:ascii="Garamond" w:hAnsi="Garamond"/>
        </w:rPr>
      </w:pPr>
    </w:p>
    <w:p w14:paraId="6E6B1706" w14:textId="77777777" w:rsidR="00CF2C48" w:rsidRPr="005D6D5C" w:rsidRDefault="00CF2C48" w:rsidP="00CF2C48">
      <w:pPr>
        <w:jc w:val="both"/>
        <w:rPr>
          <w:rFonts w:ascii="Garamond" w:hAnsi="Garamond"/>
          <w:u w:val="single"/>
        </w:rPr>
      </w:pPr>
      <w:r w:rsidRPr="005D6D5C">
        <w:rPr>
          <w:rFonts w:ascii="Garamond" w:hAnsi="Garamond"/>
        </w:rPr>
        <w:tab/>
      </w:r>
      <w:r w:rsidRPr="005D6D5C">
        <w:rPr>
          <w:rFonts w:ascii="Garamond" w:hAnsi="Garamond"/>
          <w:u w:val="single"/>
        </w:rPr>
        <w:t>2. Inter-Governmental</w:t>
      </w:r>
    </w:p>
    <w:p w14:paraId="1D5F3549" w14:textId="77777777" w:rsidR="00CF2C48" w:rsidRPr="005D6D5C" w:rsidRDefault="00CF2C48">
      <w:pPr>
        <w:pStyle w:val="ListParagraph"/>
        <w:numPr>
          <w:ilvl w:val="0"/>
          <w:numId w:val="28"/>
        </w:numPr>
        <w:jc w:val="both"/>
        <w:rPr>
          <w:rFonts w:ascii="Garamond" w:hAnsi="Garamond"/>
        </w:rPr>
      </w:pPr>
      <w:r w:rsidRPr="005D6D5C">
        <w:rPr>
          <w:rFonts w:ascii="Garamond" w:hAnsi="Garamond"/>
        </w:rPr>
        <w:t>United Nations</w:t>
      </w:r>
    </w:p>
    <w:p w14:paraId="688BE332" w14:textId="77777777" w:rsidR="00CF2C48" w:rsidRPr="005D6D5C" w:rsidRDefault="00CF2C48">
      <w:pPr>
        <w:pStyle w:val="ListParagraph"/>
        <w:numPr>
          <w:ilvl w:val="1"/>
          <w:numId w:val="24"/>
        </w:numPr>
        <w:jc w:val="both"/>
        <w:rPr>
          <w:rFonts w:ascii="Garamond" w:hAnsi="Garamond"/>
        </w:rPr>
      </w:pPr>
      <w:r w:rsidRPr="005D6D5C">
        <w:rPr>
          <w:rFonts w:ascii="Garamond" w:hAnsi="Garamond"/>
        </w:rPr>
        <w:t>High Commissioner for Human Rights</w:t>
      </w:r>
    </w:p>
    <w:p w14:paraId="5997DF69" w14:textId="77777777" w:rsidR="00CF2C48" w:rsidRPr="005D6D5C" w:rsidRDefault="00CF2C48">
      <w:pPr>
        <w:pStyle w:val="ListParagraph"/>
        <w:numPr>
          <w:ilvl w:val="1"/>
          <w:numId w:val="24"/>
        </w:numPr>
        <w:jc w:val="both"/>
        <w:rPr>
          <w:rFonts w:ascii="Garamond" w:hAnsi="Garamond"/>
        </w:rPr>
      </w:pPr>
      <w:r w:rsidRPr="005D6D5C">
        <w:rPr>
          <w:rFonts w:ascii="Garamond" w:hAnsi="Garamond"/>
        </w:rPr>
        <w:t>High Commissioner for Refugees</w:t>
      </w:r>
    </w:p>
    <w:p w14:paraId="3262AEB7" w14:textId="77777777" w:rsidR="00CF2C48" w:rsidRPr="005D6D5C" w:rsidRDefault="00CF2C48">
      <w:pPr>
        <w:pStyle w:val="ListParagraph"/>
        <w:numPr>
          <w:ilvl w:val="1"/>
          <w:numId w:val="24"/>
        </w:numPr>
        <w:jc w:val="both"/>
        <w:rPr>
          <w:rFonts w:ascii="Garamond" w:hAnsi="Garamond"/>
        </w:rPr>
      </w:pPr>
      <w:r w:rsidRPr="005D6D5C">
        <w:rPr>
          <w:rFonts w:ascii="Garamond" w:hAnsi="Garamond"/>
        </w:rPr>
        <w:t>Special Adviser on the Prevention of Genocide, Office of the Secretary-General</w:t>
      </w:r>
    </w:p>
    <w:p w14:paraId="0ED567B8" w14:textId="77777777" w:rsidR="00CF2C48" w:rsidRPr="005D6D5C" w:rsidRDefault="00CF2C48">
      <w:pPr>
        <w:pStyle w:val="ListParagraph"/>
        <w:numPr>
          <w:ilvl w:val="1"/>
          <w:numId w:val="24"/>
        </w:numPr>
        <w:jc w:val="both"/>
        <w:rPr>
          <w:rFonts w:ascii="Garamond" w:hAnsi="Garamond"/>
        </w:rPr>
      </w:pPr>
      <w:r w:rsidRPr="005D6D5C">
        <w:rPr>
          <w:rFonts w:ascii="Garamond" w:hAnsi="Garamond"/>
        </w:rPr>
        <w:t>Special Adviser on the Responsibility to Protect, Office of the Secretary-General</w:t>
      </w:r>
    </w:p>
    <w:p w14:paraId="2BF8AB07" w14:textId="77777777" w:rsidR="00CF2C48" w:rsidRPr="005D6D5C" w:rsidRDefault="00CF2C48">
      <w:pPr>
        <w:pStyle w:val="ListParagraph"/>
        <w:numPr>
          <w:ilvl w:val="0"/>
          <w:numId w:val="29"/>
        </w:numPr>
        <w:jc w:val="both"/>
        <w:rPr>
          <w:rFonts w:ascii="Garamond" w:hAnsi="Garamond"/>
        </w:rPr>
      </w:pPr>
      <w:r w:rsidRPr="005D6D5C">
        <w:rPr>
          <w:rFonts w:ascii="Garamond" w:hAnsi="Garamond"/>
        </w:rPr>
        <w:t>International Courts</w:t>
      </w:r>
    </w:p>
    <w:p w14:paraId="7DC5F352" w14:textId="77777777" w:rsidR="00CF2C48" w:rsidRPr="005D6D5C" w:rsidRDefault="00CF2C48">
      <w:pPr>
        <w:pStyle w:val="ListParagraph"/>
        <w:numPr>
          <w:ilvl w:val="1"/>
          <w:numId w:val="24"/>
        </w:numPr>
        <w:jc w:val="both"/>
        <w:rPr>
          <w:rFonts w:ascii="Garamond" w:hAnsi="Garamond"/>
        </w:rPr>
      </w:pPr>
      <w:r w:rsidRPr="005D6D5C">
        <w:rPr>
          <w:rFonts w:ascii="Garamond" w:hAnsi="Garamond"/>
        </w:rPr>
        <w:t>Extraordinary Chambers in the Court of Cambodia</w:t>
      </w:r>
    </w:p>
    <w:p w14:paraId="2E149171" w14:textId="77777777" w:rsidR="00CF2C48" w:rsidRPr="005D6D5C" w:rsidRDefault="00CF2C48">
      <w:pPr>
        <w:pStyle w:val="ListParagraph"/>
        <w:numPr>
          <w:ilvl w:val="1"/>
          <w:numId w:val="24"/>
        </w:numPr>
        <w:jc w:val="both"/>
        <w:rPr>
          <w:rFonts w:ascii="Garamond" w:hAnsi="Garamond"/>
        </w:rPr>
      </w:pPr>
      <w:r w:rsidRPr="005D6D5C">
        <w:rPr>
          <w:rFonts w:ascii="Garamond" w:hAnsi="Garamond"/>
        </w:rPr>
        <w:t>International Court of Justice</w:t>
      </w:r>
    </w:p>
    <w:p w14:paraId="661C713E" w14:textId="77777777" w:rsidR="00CF2C48" w:rsidRPr="005D6D5C" w:rsidRDefault="00CF2C48">
      <w:pPr>
        <w:pStyle w:val="ListParagraph"/>
        <w:numPr>
          <w:ilvl w:val="1"/>
          <w:numId w:val="24"/>
        </w:numPr>
        <w:jc w:val="both"/>
        <w:rPr>
          <w:rFonts w:ascii="Garamond" w:hAnsi="Garamond"/>
        </w:rPr>
      </w:pPr>
      <w:r w:rsidRPr="005D6D5C">
        <w:rPr>
          <w:rFonts w:ascii="Garamond" w:hAnsi="Garamond"/>
        </w:rPr>
        <w:t>International Criminal Court</w:t>
      </w:r>
    </w:p>
    <w:p w14:paraId="6C314584" w14:textId="77777777" w:rsidR="00CF2C48" w:rsidRPr="005D6D5C" w:rsidRDefault="00CF2C48">
      <w:pPr>
        <w:pStyle w:val="ListParagraph"/>
        <w:numPr>
          <w:ilvl w:val="1"/>
          <w:numId w:val="24"/>
        </w:numPr>
        <w:jc w:val="both"/>
        <w:rPr>
          <w:rFonts w:ascii="Garamond" w:hAnsi="Garamond"/>
        </w:rPr>
      </w:pPr>
      <w:r w:rsidRPr="005D6D5C">
        <w:rPr>
          <w:rFonts w:ascii="Garamond" w:hAnsi="Garamond"/>
        </w:rPr>
        <w:t>Mechanism for International Criminal Tribunals</w:t>
      </w:r>
    </w:p>
    <w:p w14:paraId="3944CBAB" w14:textId="77777777" w:rsidR="00CF2C48" w:rsidRPr="005D6D5C" w:rsidRDefault="00CF2C48">
      <w:pPr>
        <w:pStyle w:val="ListParagraph"/>
        <w:numPr>
          <w:ilvl w:val="1"/>
          <w:numId w:val="24"/>
        </w:numPr>
        <w:jc w:val="both"/>
        <w:rPr>
          <w:rFonts w:ascii="Garamond" w:hAnsi="Garamond"/>
        </w:rPr>
      </w:pPr>
      <w:r w:rsidRPr="005D6D5C">
        <w:rPr>
          <w:rFonts w:ascii="Garamond" w:hAnsi="Garamond"/>
        </w:rPr>
        <w:t>Residual Special Court for Sierra Leone</w:t>
      </w:r>
    </w:p>
    <w:p w14:paraId="1F463C8F" w14:textId="77777777" w:rsidR="00CF2C48" w:rsidRPr="005D6D5C" w:rsidRDefault="00CF2C48">
      <w:pPr>
        <w:pStyle w:val="ListParagraph"/>
        <w:numPr>
          <w:ilvl w:val="1"/>
          <w:numId w:val="24"/>
        </w:numPr>
        <w:jc w:val="both"/>
        <w:rPr>
          <w:rFonts w:ascii="Garamond" w:hAnsi="Garamond"/>
        </w:rPr>
      </w:pPr>
      <w:r w:rsidRPr="005D6D5C">
        <w:rPr>
          <w:rFonts w:ascii="Garamond" w:hAnsi="Garamond"/>
        </w:rPr>
        <w:t>Special Tribunal for Lebanon</w:t>
      </w:r>
    </w:p>
    <w:p w14:paraId="648E00D4" w14:textId="77777777" w:rsidR="00CF2C48" w:rsidRPr="005D6D5C" w:rsidRDefault="00CF2C48" w:rsidP="00CF2C48">
      <w:pPr>
        <w:jc w:val="both"/>
        <w:rPr>
          <w:rFonts w:ascii="Garamond" w:hAnsi="Garamond"/>
        </w:rPr>
      </w:pPr>
    </w:p>
    <w:p w14:paraId="36C2BEC6" w14:textId="77777777" w:rsidR="00CF2C48" w:rsidRPr="005D6D5C" w:rsidRDefault="00CF2C48" w:rsidP="00CF2C48">
      <w:pPr>
        <w:jc w:val="both"/>
        <w:rPr>
          <w:rFonts w:ascii="Garamond" w:hAnsi="Garamond"/>
          <w:u w:val="single"/>
        </w:rPr>
      </w:pPr>
      <w:r w:rsidRPr="005D6D5C">
        <w:rPr>
          <w:rFonts w:ascii="Garamond" w:hAnsi="Garamond"/>
        </w:rPr>
        <w:tab/>
      </w:r>
      <w:r w:rsidRPr="005D6D5C">
        <w:rPr>
          <w:rFonts w:ascii="Garamond" w:hAnsi="Garamond"/>
          <w:u w:val="single"/>
        </w:rPr>
        <w:t>3.  Non-Governmental (Organizations and Blogs)</w:t>
      </w:r>
    </w:p>
    <w:p w14:paraId="681D9223" w14:textId="77777777" w:rsidR="00CF2C48" w:rsidRPr="005D6D5C" w:rsidRDefault="00CF2C48">
      <w:pPr>
        <w:pStyle w:val="ListParagraph"/>
        <w:numPr>
          <w:ilvl w:val="0"/>
          <w:numId w:val="30"/>
        </w:numPr>
        <w:jc w:val="both"/>
        <w:rPr>
          <w:rFonts w:ascii="Garamond" w:hAnsi="Garamond"/>
        </w:rPr>
      </w:pPr>
      <w:r w:rsidRPr="005D6D5C">
        <w:rPr>
          <w:rFonts w:ascii="Garamond" w:hAnsi="Garamond"/>
        </w:rPr>
        <w:t>Africa Action</w:t>
      </w:r>
    </w:p>
    <w:p w14:paraId="517C2B3F" w14:textId="77777777" w:rsidR="00CF2C48" w:rsidRPr="005D6D5C" w:rsidRDefault="00CF2C48">
      <w:pPr>
        <w:pStyle w:val="ListParagraph"/>
        <w:numPr>
          <w:ilvl w:val="0"/>
          <w:numId w:val="30"/>
        </w:numPr>
        <w:jc w:val="both"/>
        <w:rPr>
          <w:rFonts w:ascii="Garamond" w:hAnsi="Garamond"/>
        </w:rPr>
      </w:pPr>
      <w:r w:rsidRPr="005D6D5C">
        <w:rPr>
          <w:rFonts w:ascii="Garamond" w:hAnsi="Garamond"/>
        </w:rPr>
        <w:t>American Bar Association</w:t>
      </w:r>
    </w:p>
    <w:p w14:paraId="2393E442" w14:textId="77777777" w:rsidR="00CF2C48" w:rsidRPr="005D6D5C" w:rsidRDefault="00CF2C48">
      <w:pPr>
        <w:pStyle w:val="ListParagraph"/>
        <w:numPr>
          <w:ilvl w:val="1"/>
          <w:numId w:val="23"/>
        </w:numPr>
        <w:jc w:val="both"/>
        <w:rPr>
          <w:rFonts w:ascii="Garamond" w:hAnsi="Garamond"/>
        </w:rPr>
      </w:pPr>
      <w:r w:rsidRPr="005D6D5C">
        <w:rPr>
          <w:rFonts w:ascii="Garamond" w:hAnsi="Garamond"/>
        </w:rPr>
        <w:t>Center for Human Rights</w:t>
      </w:r>
    </w:p>
    <w:p w14:paraId="7BA87FAE" w14:textId="77777777" w:rsidR="00CF2C48" w:rsidRPr="005D6D5C" w:rsidRDefault="00CF2C48">
      <w:pPr>
        <w:pStyle w:val="ListParagraph"/>
        <w:numPr>
          <w:ilvl w:val="1"/>
          <w:numId w:val="23"/>
        </w:numPr>
        <w:jc w:val="both"/>
        <w:rPr>
          <w:rFonts w:ascii="Garamond" w:hAnsi="Garamond"/>
        </w:rPr>
      </w:pPr>
      <w:r w:rsidRPr="005D6D5C">
        <w:rPr>
          <w:rFonts w:ascii="Garamond" w:hAnsi="Garamond"/>
        </w:rPr>
        <w:t>Rule of Law Initiative</w:t>
      </w:r>
    </w:p>
    <w:p w14:paraId="0A372FE6" w14:textId="77777777" w:rsidR="00CF2C48" w:rsidRPr="005D6D5C" w:rsidRDefault="00CF2C48">
      <w:pPr>
        <w:pStyle w:val="ListParagraph"/>
        <w:numPr>
          <w:ilvl w:val="1"/>
          <w:numId w:val="23"/>
        </w:numPr>
        <w:jc w:val="both"/>
        <w:rPr>
          <w:rFonts w:ascii="Garamond" w:hAnsi="Garamond"/>
        </w:rPr>
      </w:pPr>
      <w:r w:rsidRPr="005D6D5C">
        <w:rPr>
          <w:rFonts w:ascii="Garamond" w:hAnsi="Garamond"/>
        </w:rPr>
        <w:t>Section of International Law</w:t>
      </w:r>
    </w:p>
    <w:p w14:paraId="02353D6F"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American Society of International Law</w:t>
      </w:r>
    </w:p>
    <w:p w14:paraId="4F828B9D"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Amnesty International</w:t>
      </w:r>
    </w:p>
    <w:p w14:paraId="5E32DA08"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Bill &amp; Melinda Gates Foundation</w:t>
      </w:r>
    </w:p>
    <w:p w14:paraId="5FE34723"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Carnegie Endowment for International Peace</w:t>
      </w:r>
    </w:p>
    <w:p w14:paraId="2D2CE893" w14:textId="77777777" w:rsidR="00CF2C48" w:rsidRPr="005D6D5C" w:rsidRDefault="00CF2C48">
      <w:pPr>
        <w:pStyle w:val="ListParagraph"/>
        <w:numPr>
          <w:ilvl w:val="0"/>
          <w:numId w:val="31"/>
        </w:numPr>
        <w:jc w:val="both"/>
        <w:rPr>
          <w:rFonts w:ascii="Garamond" w:hAnsi="Garamond"/>
        </w:rPr>
      </w:pPr>
      <w:r w:rsidRPr="005D6D5C">
        <w:rPr>
          <w:rFonts w:ascii="Garamond" w:hAnsi="Garamond"/>
        </w:rPr>
        <w:lastRenderedPageBreak/>
        <w:t>Carter Center</w:t>
      </w:r>
    </w:p>
    <w:p w14:paraId="2EE32798"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Center for Strategic and International Studies</w:t>
      </w:r>
    </w:p>
    <w:p w14:paraId="5B72C40A"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Clinton Foundation</w:t>
      </w:r>
    </w:p>
    <w:p w14:paraId="5CD79AF5"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Coalition for the International Criminal Court</w:t>
      </w:r>
    </w:p>
    <w:p w14:paraId="56609559"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Committee on Conscience, United States Holocaust Memorial Museum</w:t>
      </w:r>
    </w:p>
    <w:p w14:paraId="524E6A32"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Council on Foreign Relations</w:t>
      </w:r>
    </w:p>
    <w:p w14:paraId="254CEB77"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Duck of Minerva</w:t>
      </w:r>
    </w:p>
    <w:p w14:paraId="12F1EBE8"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EJIL Talk!</w:t>
      </w:r>
    </w:p>
    <w:p w14:paraId="65F3D52E"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Enough: The Project to End Genocide and Crimes Against Humanity, Center for American Progress</w:t>
      </w:r>
    </w:p>
    <w:p w14:paraId="564644DD"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Genocide Intervention Network (merging with Save Darfur)</w:t>
      </w:r>
    </w:p>
    <w:p w14:paraId="60CCB57D"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Genocide Watch</w:t>
      </w:r>
    </w:p>
    <w:p w14:paraId="285B6922"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Global Rights</w:t>
      </w:r>
    </w:p>
    <w:p w14:paraId="55DD0655"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Human Rights First</w:t>
      </w:r>
    </w:p>
    <w:p w14:paraId="1B48C193"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Human Rights Watch</w:t>
      </w:r>
    </w:p>
    <w:p w14:paraId="5136DDF2"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Humanity United</w:t>
      </w:r>
    </w:p>
    <w:p w14:paraId="40ED79EF"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International Association of Genocide Scholars</w:t>
      </w:r>
    </w:p>
    <w:p w14:paraId="716BAAAD"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International Center for Transitional Justice</w:t>
      </w:r>
    </w:p>
    <w:p w14:paraId="4A7F9B6B"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International Committee of the Red Cross</w:t>
      </w:r>
    </w:p>
    <w:p w14:paraId="1C7A395B"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International Crisis Group</w:t>
      </w:r>
    </w:p>
    <w:p w14:paraId="17F7179A"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International League for Human Rights</w:t>
      </w:r>
    </w:p>
    <w:p w14:paraId="7D51239E" w14:textId="77777777" w:rsidR="00CF2C48" w:rsidRPr="005D6D5C" w:rsidRDefault="00CF2C48">
      <w:pPr>
        <w:pStyle w:val="ListParagraph"/>
        <w:numPr>
          <w:ilvl w:val="0"/>
          <w:numId w:val="31"/>
        </w:numPr>
        <w:jc w:val="both"/>
        <w:rPr>
          <w:rFonts w:ascii="Garamond" w:hAnsi="Garamond"/>
        </w:rPr>
      </w:pPr>
      <w:proofErr w:type="spellStart"/>
      <w:r w:rsidRPr="005D6D5C">
        <w:rPr>
          <w:rFonts w:ascii="Garamond" w:hAnsi="Garamond"/>
        </w:rPr>
        <w:t>IntLawGrrls</w:t>
      </w:r>
      <w:proofErr w:type="spellEnd"/>
    </w:p>
    <w:p w14:paraId="2CD058D7"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Institute for War and Peace Reporting</w:t>
      </w:r>
    </w:p>
    <w:p w14:paraId="4FECEE12"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Just Security</w:t>
      </w:r>
    </w:p>
    <w:p w14:paraId="4F760AB2"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Justice Hub</w:t>
      </w:r>
    </w:p>
    <w:p w14:paraId="7E85268D"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Justice in Conflict</w:t>
      </w:r>
    </w:p>
    <w:p w14:paraId="5524F1E6"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Lawfare</w:t>
      </w:r>
    </w:p>
    <w:p w14:paraId="0560D601"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Monkey Cage (</w:t>
      </w:r>
      <w:r w:rsidRPr="005D6D5C">
        <w:rPr>
          <w:rFonts w:ascii="Garamond" w:hAnsi="Garamond"/>
          <w:i/>
        </w:rPr>
        <w:t>Washington Post</w:t>
      </w:r>
      <w:r w:rsidRPr="005D6D5C">
        <w:rPr>
          <w:rFonts w:ascii="Garamond" w:hAnsi="Garamond"/>
        </w:rPr>
        <w:t>)</w:t>
      </w:r>
    </w:p>
    <w:p w14:paraId="6EFEA8D8"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Open Society Institute</w:t>
      </w:r>
    </w:p>
    <w:p w14:paraId="3AA0676C" w14:textId="77777777" w:rsidR="00CF2C48" w:rsidRPr="005D6D5C" w:rsidRDefault="00CF2C48">
      <w:pPr>
        <w:pStyle w:val="ListParagraph"/>
        <w:numPr>
          <w:ilvl w:val="0"/>
          <w:numId w:val="31"/>
        </w:numPr>
        <w:jc w:val="both"/>
        <w:rPr>
          <w:rFonts w:ascii="Garamond" w:hAnsi="Garamond"/>
        </w:rPr>
      </w:pPr>
      <w:proofErr w:type="spellStart"/>
      <w:r w:rsidRPr="005D6D5C">
        <w:rPr>
          <w:rFonts w:ascii="Garamond" w:hAnsi="Garamond"/>
        </w:rPr>
        <w:t>Opinio</w:t>
      </w:r>
      <w:proofErr w:type="spellEnd"/>
      <w:r w:rsidRPr="005D6D5C">
        <w:rPr>
          <w:rFonts w:ascii="Garamond" w:hAnsi="Garamond"/>
        </w:rPr>
        <w:t xml:space="preserve"> Juris</w:t>
      </w:r>
    </w:p>
    <w:p w14:paraId="36AC64F0"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Physicians for Human Rights</w:t>
      </w:r>
    </w:p>
    <w:p w14:paraId="0EA928B4"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Search for Common Ground</w:t>
      </w:r>
    </w:p>
    <w:p w14:paraId="0A8B28E2"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United to End Genocide</w:t>
      </w:r>
    </w:p>
    <w:p w14:paraId="17AC0F04"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United States Institute of Peace</w:t>
      </w:r>
    </w:p>
    <w:p w14:paraId="3EC8C6AC"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War Crimes Tribunal Watch</w:t>
      </w:r>
    </w:p>
    <w:p w14:paraId="377A937F" w14:textId="77777777" w:rsidR="00CF2C48" w:rsidRPr="005D6D5C" w:rsidRDefault="00CF2C48">
      <w:pPr>
        <w:pStyle w:val="ListParagraph"/>
        <w:numPr>
          <w:ilvl w:val="0"/>
          <w:numId w:val="31"/>
        </w:numPr>
        <w:jc w:val="both"/>
        <w:rPr>
          <w:rFonts w:ascii="Garamond" w:hAnsi="Garamond"/>
        </w:rPr>
      </w:pPr>
      <w:r w:rsidRPr="005D6D5C">
        <w:rPr>
          <w:rFonts w:ascii="Garamond" w:hAnsi="Garamond"/>
        </w:rPr>
        <w:t>WITNESS</w:t>
      </w:r>
    </w:p>
    <w:p w14:paraId="74792EE6" w14:textId="77777777" w:rsidR="00CF2C48" w:rsidRPr="005D6D5C" w:rsidRDefault="00CF2C48" w:rsidP="00CF2C48">
      <w:pPr>
        <w:jc w:val="both"/>
        <w:rPr>
          <w:rFonts w:ascii="Garamond" w:hAnsi="Garamond"/>
        </w:rPr>
      </w:pPr>
    </w:p>
    <w:p w14:paraId="68091D7F" w14:textId="77777777" w:rsidR="00CF2C48" w:rsidRPr="005D6D5C" w:rsidRDefault="00CF2C48" w:rsidP="00CF2C48">
      <w:pPr>
        <w:rPr>
          <w:rFonts w:ascii="Garamond" w:hAnsi="Garamond"/>
          <w:b/>
          <w:bCs/>
          <w:smallCaps/>
          <w:color w:val="000000"/>
          <w:u w:val="single"/>
        </w:rPr>
      </w:pPr>
      <w:r w:rsidRPr="005D6D5C">
        <w:rPr>
          <w:rFonts w:ascii="Garamond" w:hAnsi="Garamond"/>
          <w:b/>
          <w:bCs/>
          <w:smallCaps/>
          <w:color w:val="000000"/>
          <w:u w:val="single"/>
        </w:rPr>
        <w:br w:type="page"/>
      </w:r>
    </w:p>
    <w:p w14:paraId="40BD795D" w14:textId="77777777" w:rsidR="00CF2C48" w:rsidRPr="005D6D5C" w:rsidRDefault="00CF2C48" w:rsidP="00CF2C48">
      <w:pPr>
        <w:rPr>
          <w:rFonts w:ascii="Garamond" w:hAnsi="Garamond"/>
          <w:b/>
          <w:bCs/>
          <w:smallCaps/>
          <w:color w:val="000000"/>
          <w:u w:val="single"/>
        </w:rPr>
      </w:pPr>
      <w:r w:rsidRPr="005D6D5C">
        <w:rPr>
          <w:rFonts w:ascii="Garamond" w:hAnsi="Garamond"/>
          <w:b/>
          <w:bCs/>
          <w:smallCaps/>
          <w:color w:val="000000"/>
          <w:u w:val="single"/>
        </w:rPr>
        <w:lastRenderedPageBreak/>
        <w:t>D.  Podcasts</w:t>
      </w:r>
    </w:p>
    <w:p w14:paraId="3FE5B1A9" w14:textId="77777777" w:rsidR="00CF2C48" w:rsidRPr="005D6D5C" w:rsidRDefault="00CF2C48" w:rsidP="00CF2C48">
      <w:pPr>
        <w:rPr>
          <w:rFonts w:ascii="Garamond" w:hAnsi="Garamond"/>
          <w:b/>
          <w:bCs/>
          <w:smallCaps/>
          <w:color w:val="000000"/>
          <w:u w:val="single"/>
        </w:rPr>
      </w:pPr>
    </w:p>
    <w:p w14:paraId="69DD882B" w14:textId="77777777" w:rsidR="00CF2C48" w:rsidRPr="005D6D5C" w:rsidRDefault="00CF2C48" w:rsidP="00CF2C48">
      <w:pPr>
        <w:jc w:val="both"/>
        <w:rPr>
          <w:rFonts w:ascii="Garamond" w:hAnsi="Garamond"/>
        </w:rPr>
      </w:pPr>
      <w:r w:rsidRPr="005D6D5C">
        <w:rPr>
          <w:rFonts w:ascii="Garamond" w:hAnsi="Garamond"/>
        </w:rPr>
        <w:t>Below is a selected list of podcasts related to this course.</w:t>
      </w:r>
    </w:p>
    <w:p w14:paraId="72BDC969" w14:textId="77777777" w:rsidR="00CF2C48" w:rsidRPr="005D6D5C" w:rsidRDefault="00CF2C48" w:rsidP="00CF2C48">
      <w:pPr>
        <w:jc w:val="both"/>
        <w:rPr>
          <w:rFonts w:ascii="Garamond" w:hAnsi="Garamond"/>
        </w:rPr>
      </w:pPr>
    </w:p>
    <w:p w14:paraId="75E4C1A5" w14:textId="6AA20A38" w:rsidR="00CF2C48" w:rsidRPr="005D6D5C" w:rsidRDefault="00DA3A71">
      <w:pPr>
        <w:pStyle w:val="ListParagraph"/>
        <w:numPr>
          <w:ilvl w:val="0"/>
          <w:numId w:val="32"/>
        </w:numPr>
        <w:jc w:val="both"/>
        <w:rPr>
          <w:rFonts w:ascii="Garamond" w:hAnsi="Garamond"/>
        </w:rPr>
      </w:pPr>
      <w:hyperlink r:id="rId62" w:history="1">
        <w:r w:rsidR="00CF2C48" w:rsidRPr="005D6D5C">
          <w:rPr>
            <w:rStyle w:val="Hyperlink"/>
            <w:rFonts w:ascii="Garamond" w:hAnsi="Garamond"/>
          </w:rPr>
          <w:t>Asymmetrical Haircuts</w:t>
        </w:r>
      </w:hyperlink>
      <w:r w:rsidR="00CF2C48" w:rsidRPr="005D6D5C">
        <w:rPr>
          <w:rFonts w:ascii="Garamond" w:hAnsi="Garamond"/>
        </w:rPr>
        <w:t xml:space="preserve"> – about </w:t>
      </w:r>
      <w:r w:rsidR="00523316" w:rsidRPr="005D6D5C">
        <w:rPr>
          <w:rFonts w:ascii="Garamond" w:hAnsi="Garamond"/>
        </w:rPr>
        <w:t>international</w:t>
      </w:r>
      <w:r w:rsidR="00CF2C48" w:rsidRPr="005D6D5C">
        <w:rPr>
          <w:rFonts w:ascii="Garamond" w:hAnsi="Garamond"/>
        </w:rPr>
        <w:t xml:space="preserve"> justice.</w:t>
      </w:r>
    </w:p>
    <w:p w14:paraId="63E5C48F" w14:textId="77777777" w:rsidR="00CF2C48" w:rsidRPr="005D6D5C" w:rsidRDefault="00DA3A71">
      <w:pPr>
        <w:pStyle w:val="ListParagraph"/>
        <w:numPr>
          <w:ilvl w:val="0"/>
          <w:numId w:val="32"/>
        </w:numPr>
        <w:jc w:val="both"/>
        <w:rPr>
          <w:rFonts w:ascii="Garamond" w:hAnsi="Garamond"/>
        </w:rPr>
      </w:pPr>
      <w:hyperlink r:id="rId63" w:history="1">
        <w:r w:rsidR="00CF2C48" w:rsidRPr="005D6D5C">
          <w:rPr>
            <w:rStyle w:val="Hyperlink"/>
            <w:rFonts w:ascii="Garamond" w:hAnsi="Garamond"/>
          </w:rPr>
          <w:t>Branch 251</w:t>
        </w:r>
      </w:hyperlink>
      <w:r w:rsidR="00CF2C48" w:rsidRPr="005D6D5C">
        <w:rPr>
          <w:rFonts w:ascii="Garamond" w:hAnsi="Garamond"/>
        </w:rPr>
        <w:t xml:space="preserve"> – about prosecution of suspected perpetrators of atrocity crimes in Syria.</w:t>
      </w:r>
    </w:p>
    <w:p w14:paraId="00B29844" w14:textId="77777777" w:rsidR="00CF2C48" w:rsidRPr="005D6D5C" w:rsidRDefault="00DA3A71">
      <w:pPr>
        <w:pStyle w:val="ListParagraph"/>
        <w:numPr>
          <w:ilvl w:val="0"/>
          <w:numId w:val="32"/>
        </w:numPr>
        <w:jc w:val="both"/>
        <w:rPr>
          <w:rFonts w:ascii="Garamond" w:hAnsi="Garamond"/>
        </w:rPr>
      </w:pPr>
      <w:hyperlink r:id="rId64" w:history="1">
        <w:r w:rsidR="00CF2C48" w:rsidRPr="005D6D5C">
          <w:rPr>
            <w:rStyle w:val="Hyperlink"/>
            <w:rFonts w:ascii="Garamond" w:hAnsi="Garamond"/>
          </w:rPr>
          <w:t>ICTJ Forum</w:t>
        </w:r>
      </w:hyperlink>
      <w:r w:rsidR="00CF2C48" w:rsidRPr="005D6D5C">
        <w:rPr>
          <w:rFonts w:ascii="Garamond" w:hAnsi="Garamond"/>
        </w:rPr>
        <w:t xml:space="preserve"> – podcast of the International Center for Transitional Justice.</w:t>
      </w:r>
    </w:p>
    <w:p w14:paraId="5E8814E9" w14:textId="77777777" w:rsidR="00CF2C48" w:rsidRPr="005D6D5C" w:rsidRDefault="00DA3A71">
      <w:pPr>
        <w:pStyle w:val="ListParagraph"/>
        <w:numPr>
          <w:ilvl w:val="0"/>
          <w:numId w:val="32"/>
        </w:numPr>
        <w:jc w:val="both"/>
        <w:rPr>
          <w:rFonts w:ascii="Garamond" w:hAnsi="Garamond"/>
        </w:rPr>
      </w:pPr>
      <w:hyperlink r:id="rId65" w:history="1">
        <w:r w:rsidR="00CF2C48" w:rsidRPr="005D6D5C">
          <w:rPr>
            <w:rStyle w:val="Hyperlink"/>
            <w:rFonts w:ascii="Garamond" w:hAnsi="Garamond"/>
          </w:rPr>
          <w:t>Justice Visions</w:t>
        </w:r>
      </w:hyperlink>
      <w:r w:rsidR="00CF2C48" w:rsidRPr="005D6D5C">
        <w:rPr>
          <w:rFonts w:ascii="Garamond" w:hAnsi="Garamond"/>
        </w:rPr>
        <w:t xml:space="preserve"> – podcast of Ghent University’s Human Rights Centre about victim participation in transitional justice.</w:t>
      </w:r>
    </w:p>
    <w:p w14:paraId="25970EEE" w14:textId="77777777" w:rsidR="00CF2C48" w:rsidRPr="005D6D5C" w:rsidRDefault="00DA3A71">
      <w:pPr>
        <w:pStyle w:val="ListParagraph"/>
        <w:numPr>
          <w:ilvl w:val="0"/>
          <w:numId w:val="32"/>
        </w:numPr>
        <w:jc w:val="both"/>
        <w:rPr>
          <w:rFonts w:ascii="Garamond" w:hAnsi="Garamond"/>
        </w:rPr>
      </w:pPr>
      <w:hyperlink r:id="rId66" w:history="1">
        <w:r w:rsidR="00CF2C48" w:rsidRPr="005D6D5C">
          <w:rPr>
            <w:rStyle w:val="Hyperlink"/>
            <w:rFonts w:ascii="Garamond" w:hAnsi="Garamond"/>
          </w:rPr>
          <w:t>Law Pod – Transitional Justice series</w:t>
        </w:r>
      </w:hyperlink>
      <w:r w:rsidR="00CF2C48" w:rsidRPr="005D6D5C">
        <w:rPr>
          <w:rFonts w:ascii="Garamond" w:hAnsi="Garamond"/>
        </w:rPr>
        <w:t xml:space="preserve"> – podcast of Queen’s University Belfast Law School about transitional justice.</w:t>
      </w:r>
    </w:p>
    <w:p w14:paraId="2F248F10" w14:textId="77777777" w:rsidR="00CF2C48" w:rsidRPr="005D6D5C" w:rsidRDefault="00DA3A71">
      <w:pPr>
        <w:pStyle w:val="ListParagraph"/>
        <w:numPr>
          <w:ilvl w:val="0"/>
          <w:numId w:val="32"/>
        </w:numPr>
        <w:jc w:val="both"/>
        <w:rPr>
          <w:rFonts w:ascii="Garamond" w:hAnsi="Garamond"/>
        </w:rPr>
      </w:pPr>
      <w:hyperlink r:id="rId67" w:history="1">
        <w:r w:rsidR="00CF2C48" w:rsidRPr="005D6D5C">
          <w:rPr>
            <w:rStyle w:val="Hyperlink"/>
            <w:rFonts w:ascii="Garamond" w:hAnsi="Garamond"/>
          </w:rPr>
          <w:t>Libya Matters</w:t>
        </w:r>
      </w:hyperlink>
      <w:r w:rsidR="00CF2C48" w:rsidRPr="005D6D5C">
        <w:rPr>
          <w:rFonts w:ascii="Garamond" w:hAnsi="Garamond"/>
        </w:rPr>
        <w:t xml:space="preserve"> – about transitional justice in Libya.</w:t>
      </w:r>
    </w:p>
    <w:p w14:paraId="2891210C" w14:textId="77777777" w:rsidR="00CF2C48" w:rsidRPr="005D6D5C" w:rsidRDefault="00DA3A71">
      <w:pPr>
        <w:pStyle w:val="ListParagraph"/>
        <w:numPr>
          <w:ilvl w:val="0"/>
          <w:numId w:val="32"/>
        </w:numPr>
        <w:jc w:val="both"/>
        <w:rPr>
          <w:rFonts w:ascii="Garamond" w:hAnsi="Garamond"/>
        </w:rPr>
      </w:pPr>
      <w:hyperlink r:id="rId68" w:history="1">
        <w:r w:rsidR="00CF2C48" w:rsidRPr="005D6D5C">
          <w:rPr>
            <w:rStyle w:val="Hyperlink"/>
            <w:rFonts w:ascii="Garamond" w:hAnsi="Garamond"/>
          </w:rPr>
          <w:t>New Books Network – Genocide Studies</w:t>
        </w:r>
      </w:hyperlink>
      <w:r w:rsidR="00CF2C48" w:rsidRPr="005D6D5C">
        <w:rPr>
          <w:rFonts w:ascii="Garamond" w:hAnsi="Garamond"/>
        </w:rPr>
        <w:t>.</w:t>
      </w:r>
    </w:p>
    <w:p w14:paraId="62AD80BB" w14:textId="77777777" w:rsidR="00CF2C48" w:rsidRPr="005D6D5C" w:rsidRDefault="00DA3A71">
      <w:pPr>
        <w:pStyle w:val="ListParagraph"/>
        <w:numPr>
          <w:ilvl w:val="0"/>
          <w:numId w:val="32"/>
        </w:numPr>
        <w:jc w:val="both"/>
        <w:rPr>
          <w:rFonts w:ascii="Garamond" w:hAnsi="Garamond"/>
        </w:rPr>
      </w:pPr>
      <w:hyperlink r:id="rId69" w:history="1">
        <w:r w:rsidR="00CF2C48" w:rsidRPr="005D6D5C">
          <w:rPr>
            <w:rStyle w:val="Hyperlink"/>
            <w:rFonts w:ascii="Garamond" w:hAnsi="Garamond"/>
          </w:rPr>
          <w:t>NIOD Rewind</w:t>
        </w:r>
      </w:hyperlink>
      <w:r w:rsidR="00CF2C48" w:rsidRPr="005D6D5C">
        <w:rPr>
          <w:rFonts w:ascii="Garamond" w:hAnsi="Garamond"/>
        </w:rPr>
        <w:t xml:space="preserve"> – podcast of the Netherlands Institute for War Documentation (NIOD) Institute for War, Holocaust, and Genocide Studies.</w:t>
      </w:r>
    </w:p>
    <w:p w14:paraId="353068B1" w14:textId="77777777" w:rsidR="00CF2C48" w:rsidRPr="005D6D5C" w:rsidRDefault="00DA3A71">
      <w:pPr>
        <w:pStyle w:val="ListParagraph"/>
        <w:numPr>
          <w:ilvl w:val="0"/>
          <w:numId w:val="32"/>
        </w:numPr>
        <w:jc w:val="both"/>
        <w:rPr>
          <w:rFonts w:ascii="Garamond" w:hAnsi="Garamond"/>
        </w:rPr>
      </w:pPr>
      <w:hyperlink r:id="rId70" w:history="1">
        <w:r w:rsidR="00CF2C48" w:rsidRPr="005D6D5C">
          <w:rPr>
            <w:rStyle w:val="Hyperlink"/>
            <w:rFonts w:ascii="Garamond" w:hAnsi="Garamond"/>
          </w:rPr>
          <w:t>Talking Justice</w:t>
        </w:r>
      </w:hyperlink>
      <w:r w:rsidR="00CF2C48" w:rsidRPr="005D6D5C">
        <w:rPr>
          <w:rFonts w:ascii="Garamond" w:hAnsi="Garamond"/>
        </w:rPr>
        <w:t xml:space="preserve"> – podcast of the Open Society Foundation about law, justice, and human rights around the world.</w:t>
      </w:r>
    </w:p>
    <w:p w14:paraId="1D2D1137" w14:textId="77777777" w:rsidR="00CF2C48" w:rsidRPr="005D6D5C" w:rsidRDefault="00DA3A71">
      <w:pPr>
        <w:pStyle w:val="ListParagraph"/>
        <w:numPr>
          <w:ilvl w:val="0"/>
          <w:numId w:val="32"/>
        </w:numPr>
        <w:jc w:val="both"/>
        <w:rPr>
          <w:rFonts w:ascii="Garamond" w:hAnsi="Garamond"/>
        </w:rPr>
      </w:pPr>
      <w:hyperlink r:id="rId71" w:history="1">
        <w:r w:rsidR="00CF2C48" w:rsidRPr="005D6D5C">
          <w:rPr>
            <w:rStyle w:val="Hyperlink"/>
            <w:rFonts w:ascii="Garamond" w:hAnsi="Garamond"/>
          </w:rPr>
          <w:t>Oxford Transitional Justice Research Seminars</w:t>
        </w:r>
      </w:hyperlink>
      <w:r w:rsidR="00CF2C48" w:rsidRPr="005D6D5C">
        <w:rPr>
          <w:rFonts w:ascii="Garamond" w:hAnsi="Garamond"/>
        </w:rPr>
        <w:t xml:space="preserve"> – podcast of the University of Oxford’s Oxford Transitional Justice Research network.</w:t>
      </w:r>
    </w:p>
    <w:p w14:paraId="64FA2652" w14:textId="77777777" w:rsidR="00CF2C48" w:rsidRPr="005D6D5C" w:rsidRDefault="00DA3A71">
      <w:pPr>
        <w:pStyle w:val="ListParagraph"/>
        <w:numPr>
          <w:ilvl w:val="0"/>
          <w:numId w:val="32"/>
        </w:numPr>
        <w:jc w:val="both"/>
        <w:rPr>
          <w:rFonts w:ascii="Garamond" w:hAnsi="Garamond"/>
        </w:rPr>
      </w:pPr>
      <w:hyperlink r:id="rId72" w:history="1">
        <w:r w:rsidR="00CF2C48" w:rsidRPr="005D6D5C">
          <w:rPr>
            <w:rStyle w:val="Hyperlink"/>
            <w:rFonts w:ascii="Garamond" w:hAnsi="Garamond"/>
          </w:rPr>
          <w:t>Peacebuilder Podcast</w:t>
        </w:r>
      </w:hyperlink>
      <w:r w:rsidR="00CF2C48" w:rsidRPr="005D6D5C">
        <w:rPr>
          <w:rFonts w:ascii="Garamond" w:hAnsi="Garamond"/>
        </w:rPr>
        <w:t xml:space="preserve"> – podcast of Eastern Mennonite University’s Center for Justice &amp; Peacebuilding.</w:t>
      </w:r>
    </w:p>
    <w:p w14:paraId="6B9D1298" w14:textId="77777777" w:rsidR="00CF2C48" w:rsidRPr="005D6D5C" w:rsidRDefault="00CF2C48" w:rsidP="00CF2C48">
      <w:pPr>
        <w:rPr>
          <w:rFonts w:ascii="Garamond" w:hAnsi="Garamond"/>
          <w:b/>
          <w:bCs/>
          <w:smallCaps/>
          <w:color w:val="000000"/>
          <w:u w:val="single"/>
        </w:rPr>
      </w:pPr>
    </w:p>
    <w:p w14:paraId="03DF4643" w14:textId="77777777" w:rsidR="00CF2C48" w:rsidRPr="005D6D5C" w:rsidRDefault="00CF2C48" w:rsidP="00CF2C48">
      <w:pPr>
        <w:rPr>
          <w:rFonts w:ascii="Garamond" w:hAnsi="Garamond"/>
          <w:b/>
          <w:bCs/>
          <w:smallCaps/>
          <w:color w:val="000000"/>
          <w:u w:val="single"/>
        </w:rPr>
      </w:pPr>
      <w:r w:rsidRPr="005D6D5C">
        <w:rPr>
          <w:rFonts w:ascii="Garamond" w:hAnsi="Garamond"/>
          <w:b/>
          <w:bCs/>
          <w:smallCaps/>
          <w:color w:val="000000"/>
          <w:u w:val="single"/>
        </w:rPr>
        <w:br w:type="page"/>
      </w:r>
    </w:p>
    <w:p w14:paraId="27972154" w14:textId="77777777" w:rsidR="00CF2C48" w:rsidRPr="001073A4" w:rsidRDefault="00CF2C48" w:rsidP="00CF2C48">
      <w:pPr>
        <w:rPr>
          <w:rFonts w:ascii="Garamond" w:hAnsi="Garamond"/>
          <w:b/>
          <w:bCs/>
          <w:smallCaps/>
          <w:u w:val="single"/>
        </w:rPr>
      </w:pPr>
      <w:r w:rsidRPr="005D6D5C">
        <w:rPr>
          <w:rFonts w:ascii="Garamond" w:hAnsi="Garamond"/>
          <w:b/>
          <w:bCs/>
          <w:smallCaps/>
          <w:u w:val="single"/>
        </w:rPr>
        <w:lastRenderedPageBreak/>
        <w:t>E.   Guest Speakers’ Biographies</w:t>
      </w:r>
    </w:p>
    <w:p w14:paraId="6BE654B3" w14:textId="77777777" w:rsidR="00CF2C48" w:rsidRDefault="00CF2C48" w:rsidP="00CF2C48">
      <w:pPr>
        <w:jc w:val="both"/>
        <w:rPr>
          <w:rFonts w:ascii="Garamond" w:hAnsi="Garamond"/>
        </w:rPr>
      </w:pPr>
    </w:p>
    <w:p w14:paraId="4421783A" w14:textId="77777777" w:rsidR="00DE1A54" w:rsidRPr="00F20C87" w:rsidRDefault="00DE1A54" w:rsidP="00DE1A54">
      <w:pPr>
        <w:jc w:val="both"/>
        <w:rPr>
          <w:rFonts w:ascii="Garamond" w:hAnsi="Garamond"/>
          <w:b/>
          <w:bCs/>
          <w:u w:val="single"/>
        </w:rPr>
      </w:pPr>
      <w:r w:rsidRPr="00F20C87">
        <w:rPr>
          <w:rFonts w:ascii="Garamond" w:hAnsi="Garamond"/>
          <w:b/>
          <w:bCs/>
          <w:u w:val="single"/>
        </w:rPr>
        <w:t>Ari Bassin</w:t>
      </w:r>
    </w:p>
    <w:p w14:paraId="530E32B8" w14:textId="77777777" w:rsidR="00DE1A54" w:rsidRPr="00F20C87" w:rsidRDefault="00DE1A54" w:rsidP="00DE1A54">
      <w:pPr>
        <w:ind w:firstLine="720"/>
        <w:jc w:val="both"/>
        <w:rPr>
          <w:rFonts w:ascii="Garamond" w:hAnsi="Garamond"/>
        </w:rPr>
      </w:pPr>
      <w:r w:rsidRPr="00F20C87">
        <w:rPr>
          <w:rFonts w:ascii="Garamond" w:hAnsi="Garamond"/>
        </w:rPr>
        <w:t>Ari Bassin is a Senior Advisor focused on Transitional Justice for the U.S. Department of State’s Office of Global Criminal Justice, where he provides expert policy advice to the U.S. Ambassador-at-Large on Global Criminal Justice and the broader Department on issues related to transitional justice, international criminal law, international human rights law, and international humanitarian law more generally. He has previously worked for organizations including the International Center for Transitional Justice (ICTJ), the World Bank, the International Organization for Migration, and Mercy Corps providing expert technical advice and support on issues related to transitional justice, peace building, and conflict mitigation and management. Mr. Bassin’s work has engaged with issues in Sri Lanka, Burma, Nepal, Indonesia, the Philippines, Cambodia, Thailand, Japan, Timor-Leste, the Solomon Islands, Colombia, Guatemala, Cote d’Ivoire, Mali, Sri Lanka, Iraq, Israel/Palestine, Sierra Leone, and Rwanda.</w:t>
      </w:r>
    </w:p>
    <w:p w14:paraId="62BC9B07" w14:textId="77777777" w:rsidR="00DE1A54" w:rsidRPr="00C44328" w:rsidRDefault="00DE1A54" w:rsidP="00C44328">
      <w:pPr>
        <w:ind w:firstLine="720"/>
        <w:jc w:val="both"/>
        <w:rPr>
          <w:rFonts w:ascii="Garamond" w:hAnsi="Garamond"/>
        </w:rPr>
      </w:pPr>
      <w:r w:rsidRPr="00F20C87">
        <w:rPr>
          <w:rFonts w:ascii="Garamond" w:hAnsi="Garamond"/>
        </w:rPr>
        <w:t xml:space="preserve">Mr. Bassin taught the course “Transitional Justice: Theory and Practice” at Georgetown </w:t>
      </w:r>
      <w:r w:rsidRPr="00C44328">
        <w:rPr>
          <w:rFonts w:ascii="Garamond" w:hAnsi="Garamond"/>
        </w:rPr>
        <w:t>University Law School and has published on issues related to transitional justice, peace building, human rights, institutional reform, and international criminal law. Mr. Bassin has a J.D. from NYU School of Law, an MPP from the University of Sydney, and a B.A. in Philosophy with minors in Economics and Theater from Duke University.</w:t>
      </w:r>
    </w:p>
    <w:p w14:paraId="5FE73678" w14:textId="77777777" w:rsidR="00DE1A54" w:rsidRPr="00C44328" w:rsidRDefault="00DE1A54" w:rsidP="00C44328">
      <w:pPr>
        <w:jc w:val="both"/>
        <w:rPr>
          <w:rFonts w:ascii="Garamond" w:hAnsi="Garamond"/>
        </w:rPr>
      </w:pPr>
    </w:p>
    <w:p w14:paraId="35CCFFC5" w14:textId="6C4C3348" w:rsidR="00D2324E" w:rsidRPr="00C44328" w:rsidRDefault="008121B2" w:rsidP="00C44328">
      <w:pPr>
        <w:jc w:val="both"/>
        <w:rPr>
          <w:rFonts w:ascii="Garamond" w:hAnsi="Garamond"/>
          <w:b/>
          <w:bCs/>
          <w:u w:val="single"/>
        </w:rPr>
      </w:pPr>
      <w:r w:rsidRPr="00C44328">
        <w:rPr>
          <w:rFonts w:ascii="Garamond" w:hAnsi="Garamond"/>
          <w:b/>
          <w:bCs/>
          <w:u w:val="single"/>
        </w:rPr>
        <w:t>Meaza Gebremedhin</w:t>
      </w:r>
    </w:p>
    <w:p w14:paraId="04FF0EBD" w14:textId="42A3ADB4" w:rsidR="00C44328" w:rsidRPr="00C44328" w:rsidRDefault="00C44328" w:rsidP="00C44328">
      <w:pPr>
        <w:shd w:val="clear" w:color="auto" w:fill="FFFFFF"/>
        <w:ind w:firstLine="720"/>
        <w:jc w:val="both"/>
        <w:rPr>
          <w:rFonts w:ascii="Garamond" w:hAnsi="Garamond" w:cs="Arial"/>
          <w:color w:val="222222"/>
        </w:rPr>
      </w:pPr>
      <w:r w:rsidRPr="00C44328">
        <w:rPr>
          <w:rFonts w:ascii="Garamond" w:hAnsi="Garamond" w:cs="Arial"/>
          <w:color w:val="222222"/>
        </w:rPr>
        <w:t>Meaza Gebremedhin is an independent international relations specialist, a notable human rights defender, and a community organizer from Tigray, Ethiopia. As a co-founder of several organizations within the Tigray community, she has played a leading role in advancing the rights and welfare of Tigrayans amid the Tigray war. Her victim-centered approach to justice and accountability has especially earned her significant trust from relevant stakeholders in Tigray and international actors across the globe. Since the onset of the Tigray conflict, </w:t>
      </w:r>
      <w:r w:rsidRPr="00C44328">
        <w:rPr>
          <w:rFonts w:ascii="Garamond" w:hAnsi="Garamond" w:cs="Arial"/>
          <w:color w:val="000000"/>
          <w:bdr w:val="none" w:sz="0" w:space="0" w:color="auto" w:frame="1"/>
        </w:rPr>
        <w:t>Ms. Gebremedhin has spearheaded global advocacy initiatives </w:t>
      </w:r>
      <w:r w:rsidRPr="00C44328">
        <w:rPr>
          <w:rFonts w:ascii="Garamond" w:hAnsi="Garamond" w:cs="Arial"/>
          <w:color w:val="222222"/>
        </w:rPr>
        <w:t xml:space="preserve">to end the Tigray war and represented the people of Tigray on the international stage, proficiently voicing their democratic aspirations and amplifying their plight. Her insights and extensive expertise on the Tigray war have positioned her as an indispensable advisor to policymakers and rights groups. She is also a regular contributor to prominent media outlets, including Al Jazeera, BBC, and France 24. </w:t>
      </w:r>
      <w:r w:rsidRPr="00C44328">
        <w:rPr>
          <w:rFonts w:ascii="Garamond" w:hAnsi="Garamond" w:cs="Arial"/>
          <w:color w:val="000000"/>
          <w:bdr w:val="none" w:sz="0" w:space="0" w:color="auto" w:frame="1"/>
        </w:rPr>
        <w:t xml:space="preserve">Ms. Gebremedhin </w:t>
      </w:r>
      <w:r w:rsidRPr="00C44328">
        <w:rPr>
          <w:rFonts w:ascii="Garamond" w:hAnsi="Garamond" w:cs="Arial"/>
          <w:color w:val="222222"/>
        </w:rPr>
        <w:t xml:space="preserve">holds a </w:t>
      </w:r>
      <w:proofErr w:type="gramStart"/>
      <w:r w:rsidRPr="00C44328">
        <w:rPr>
          <w:rFonts w:ascii="Garamond" w:hAnsi="Garamond" w:cs="Arial"/>
          <w:color w:val="222222"/>
        </w:rPr>
        <w:t>Bachelor’s degree in International Studies</w:t>
      </w:r>
      <w:proofErr w:type="gramEnd"/>
      <w:r w:rsidRPr="00C44328">
        <w:rPr>
          <w:rFonts w:ascii="Garamond" w:hAnsi="Garamond" w:cs="Arial"/>
          <w:color w:val="222222"/>
        </w:rPr>
        <w:t xml:space="preserve"> and a Master’s degree in International Relations.</w:t>
      </w:r>
    </w:p>
    <w:p w14:paraId="47E9F8EE" w14:textId="77777777" w:rsidR="00060382" w:rsidRPr="00C44328" w:rsidRDefault="00060382" w:rsidP="00C44328">
      <w:pPr>
        <w:jc w:val="both"/>
        <w:rPr>
          <w:rFonts w:ascii="Garamond" w:hAnsi="Garamond"/>
        </w:rPr>
      </w:pPr>
    </w:p>
    <w:p w14:paraId="2C6E7DB0" w14:textId="77777777" w:rsidR="00060382" w:rsidRPr="00F20C87" w:rsidRDefault="00060382" w:rsidP="00060382">
      <w:pPr>
        <w:jc w:val="both"/>
        <w:rPr>
          <w:rFonts w:ascii="Garamond" w:hAnsi="Garamond" w:cs="Arial"/>
          <w:b/>
          <w:bCs/>
          <w:u w:val="single"/>
        </w:rPr>
      </w:pPr>
      <w:proofErr w:type="spellStart"/>
      <w:r w:rsidRPr="00F20C87">
        <w:rPr>
          <w:rFonts w:ascii="Garamond" w:hAnsi="Garamond" w:cs="Arial"/>
          <w:b/>
          <w:bCs/>
          <w:u w:val="single"/>
        </w:rPr>
        <w:t>Consolee</w:t>
      </w:r>
      <w:proofErr w:type="spellEnd"/>
      <w:r w:rsidRPr="00F20C87">
        <w:rPr>
          <w:rFonts w:ascii="Garamond" w:hAnsi="Garamond" w:cs="Arial"/>
          <w:b/>
          <w:bCs/>
          <w:u w:val="single"/>
        </w:rPr>
        <w:t xml:space="preserve"> Nishimwe</w:t>
      </w:r>
    </w:p>
    <w:p w14:paraId="25D8864E" w14:textId="77777777" w:rsidR="00060382" w:rsidRPr="00F20C87" w:rsidRDefault="00060382" w:rsidP="00060382">
      <w:pPr>
        <w:ind w:firstLine="720"/>
        <w:jc w:val="both"/>
        <w:rPr>
          <w:rFonts w:ascii="Garamond" w:hAnsi="Garamond" w:cs="Arial"/>
        </w:rPr>
      </w:pPr>
      <w:proofErr w:type="spellStart"/>
      <w:r w:rsidRPr="00F20C87">
        <w:rPr>
          <w:rFonts w:ascii="Garamond" w:hAnsi="Garamond" w:cs="Arial"/>
        </w:rPr>
        <w:t>Consolee</w:t>
      </w:r>
      <w:proofErr w:type="spellEnd"/>
      <w:r w:rsidRPr="00F20C87">
        <w:rPr>
          <w:rFonts w:ascii="Garamond" w:hAnsi="Garamond" w:cs="Arial"/>
        </w:rPr>
        <w:t xml:space="preserve"> Nishimwe is an author, a motivational speaker, and a survivor of the 1994 genocide against the Tutsi in Rwanda.</w:t>
      </w:r>
    </w:p>
    <w:p w14:paraId="7EA52F1B" w14:textId="77777777" w:rsidR="00060382" w:rsidRPr="00F20C87" w:rsidRDefault="00060382" w:rsidP="00060382">
      <w:pPr>
        <w:ind w:firstLine="720"/>
        <w:jc w:val="both"/>
        <w:rPr>
          <w:rFonts w:ascii="Garamond" w:hAnsi="Garamond" w:cs="Arial"/>
        </w:rPr>
      </w:pPr>
      <w:r w:rsidRPr="00F20C87">
        <w:rPr>
          <w:rFonts w:ascii="Garamond" w:hAnsi="Garamond" w:cs="Arial"/>
        </w:rPr>
        <w:t xml:space="preserve">Today, Ms. Nishimwe is a committed speaker on the genocide, a defender of women’s rights, and an advocate for other genocide survivors. In 2012, Ms. Nishimwe released her memoir, </w:t>
      </w:r>
      <w:r w:rsidRPr="00F20C87">
        <w:rPr>
          <w:rFonts w:ascii="Garamond" w:hAnsi="Garamond" w:cs="Arial"/>
          <w:u w:val="single"/>
        </w:rPr>
        <w:t>Tested to the Limit: A Genocide Survivor’s Story of Pain, Resilience, and Hope</w:t>
      </w:r>
      <w:r w:rsidRPr="00F20C87">
        <w:rPr>
          <w:rFonts w:ascii="Garamond" w:hAnsi="Garamond" w:cs="Arial"/>
        </w:rPr>
        <w:t>.</w:t>
      </w:r>
    </w:p>
    <w:p w14:paraId="220D17AC" w14:textId="77777777" w:rsidR="00060382" w:rsidRPr="00F20C87" w:rsidRDefault="00060382" w:rsidP="00060382">
      <w:pPr>
        <w:ind w:firstLine="720"/>
        <w:jc w:val="both"/>
        <w:rPr>
          <w:rFonts w:ascii="Garamond" w:hAnsi="Garamond" w:cs="Arial"/>
        </w:rPr>
      </w:pPr>
      <w:r w:rsidRPr="00F20C87">
        <w:rPr>
          <w:rFonts w:ascii="Garamond" w:hAnsi="Garamond" w:cs="Arial"/>
        </w:rPr>
        <w:t xml:space="preserve">In recognition of her courage and accomplishments, Ms. Nishimwe was awarded the 2013 ASALH Living Legacy Award, What better looks like Award, Her Hero Lifetime Achievement Award from Huntington National Bank, and New York City Citation Award in recognition of her Tolerance as a victim of the 1994 genocide against the Tutsi in Rwanda. She was hailed by the Together for Girls Organization in </w:t>
      </w:r>
      <w:r w:rsidRPr="00F20C87">
        <w:rPr>
          <w:rFonts w:ascii="Garamond" w:hAnsi="Garamond" w:cs="Arial"/>
          <w:u w:val="single"/>
        </w:rPr>
        <w:t>SAFE Magazine</w:t>
      </w:r>
      <w:r w:rsidRPr="00F20C87">
        <w:rPr>
          <w:rFonts w:ascii="Garamond" w:hAnsi="Garamond" w:cs="Arial"/>
        </w:rPr>
        <w:t xml:space="preserve"> Issue #1 as one of 50 Global Heroes who help stop sexual violence against children.</w:t>
      </w:r>
    </w:p>
    <w:p w14:paraId="6B51D482" w14:textId="77777777" w:rsidR="00060382" w:rsidRPr="00F20C87" w:rsidRDefault="00060382" w:rsidP="00060382">
      <w:pPr>
        <w:ind w:firstLine="720"/>
        <w:jc w:val="both"/>
        <w:rPr>
          <w:rFonts w:ascii="Garamond" w:hAnsi="Garamond" w:cs="Arial"/>
        </w:rPr>
      </w:pPr>
      <w:r w:rsidRPr="00F20C87">
        <w:rPr>
          <w:rFonts w:ascii="Garamond" w:hAnsi="Garamond" w:cs="Arial"/>
        </w:rPr>
        <w:lastRenderedPageBreak/>
        <w:t xml:space="preserve">Ms. Nishimwe has been featured on FOX 5 TV New York, </w:t>
      </w:r>
      <w:r w:rsidRPr="00F20C87">
        <w:rPr>
          <w:rFonts w:ascii="Garamond" w:hAnsi="Garamond" w:cs="Arial"/>
          <w:u w:val="single"/>
        </w:rPr>
        <w:t>The Huffington Post</w:t>
      </w:r>
      <w:r w:rsidRPr="00F20C87">
        <w:rPr>
          <w:rFonts w:ascii="Garamond" w:hAnsi="Garamond" w:cs="Arial"/>
        </w:rPr>
        <w:t xml:space="preserve">, Al Jazeera America, Voice of America, </w:t>
      </w:r>
      <w:r w:rsidRPr="00F20C87">
        <w:rPr>
          <w:rFonts w:ascii="Garamond" w:hAnsi="Garamond" w:cs="Arial"/>
          <w:u w:val="single"/>
        </w:rPr>
        <w:t>UN Africa Renewal Magazine</w:t>
      </w:r>
      <w:r w:rsidRPr="00F20C87">
        <w:rPr>
          <w:rFonts w:ascii="Garamond" w:hAnsi="Garamond" w:cs="Arial"/>
        </w:rPr>
        <w:t xml:space="preserve">, </w:t>
      </w:r>
      <w:r w:rsidRPr="00F20C87">
        <w:rPr>
          <w:rFonts w:ascii="Garamond" w:hAnsi="Garamond" w:cs="Arial"/>
          <w:u w:val="single"/>
        </w:rPr>
        <w:t>The Atlantic</w:t>
      </w:r>
      <w:r w:rsidRPr="00F20C87">
        <w:rPr>
          <w:rFonts w:ascii="Garamond" w:hAnsi="Garamond" w:cs="Arial"/>
        </w:rPr>
        <w:t xml:space="preserve">, </w:t>
      </w:r>
      <w:r w:rsidRPr="00F20C87">
        <w:rPr>
          <w:rFonts w:ascii="Garamond" w:hAnsi="Garamond" w:cs="Arial"/>
          <w:u w:val="single"/>
        </w:rPr>
        <w:t>Time</w:t>
      </w:r>
      <w:r w:rsidRPr="00F20C87">
        <w:rPr>
          <w:rFonts w:ascii="Garamond" w:hAnsi="Garamond" w:cs="Arial"/>
        </w:rPr>
        <w:t xml:space="preserve"> magazine, Women’s Media Center, </w:t>
      </w:r>
      <w:r w:rsidRPr="00F20C87">
        <w:rPr>
          <w:rFonts w:ascii="Garamond" w:hAnsi="Garamond" w:cs="Arial"/>
          <w:u w:val="single"/>
        </w:rPr>
        <w:t>The Salt Lake Tribune</w:t>
      </w:r>
      <w:r w:rsidRPr="00F20C87">
        <w:rPr>
          <w:rFonts w:ascii="Garamond" w:hAnsi="Garamond" w:cs="Arial"/>
        </w:rPr>
        <w:t xml:space="preserve">, </w:t>
      </w:r>
      <w:r w:rsidRPr="00F20C87">
        <w:rPr>
          <w:rFonts w:ascii="Garamond" w:hAnsi="Garamond" w:cs="Arial"/>
          <w:u w:val="single"/>
        </w:rPr>
        <w:t>The Observer</w:t>
      </w:r>
      <w:r w:rsidRPr="00F20C87">
        <w:rPr>
          <w:rFonts w:ascii="Garamond" w:hAnsi="Garamond" w:cs="Arial"/>
        </w:rPr>
        <w:t xml:space="preserve">, </w:t>
      </w:r>
      <w:r w:rsidRPr="00F20C87">
        <w:rPr>
          <w:rFonts w:ascii="Garamond" w:hAnsi="Garamond" w:cs="Arial"/>
          <w:u w:val="single"/>
        </w:rPr>
        <w:t>New York Amsterdam News</w:t>
      </w:r>
      <w:r w:rsidRPr="00F20C87">
        <w:rPr>
          <w:rFonts w:ascii="Garamond" w:hAnsi="Garamond" w:cs="Arial"/>
        </w:rPr>
        <w:t xml:space="preserve">, </w:t>
      </w:r>
      <w:proofErr w:type="spellStart"/>
      <w:r w:rsidRPr="00F20C87">
        <w:rPr>
          <w:rFonts w:ascii="Garamond" w:hAnsi="Garamond" w:cs="Arial"/>
          <w:u w:val="single"/>
        </w:rPr>
        <w:t>Igihe</w:t>
      </w:r>
      <w:proofErr w:type="spellEnd"/>
      <w:r w:rsidRPr="00F20C87">
        <w:rPr>
          <w:rFonts w:ascii="Garamond" w:hAnsi="Garamond" w:cs="Arial"/>
          <w:u w:val="single"/>
        </w:rPr>
        <w:t xml:space="preserve"> News</w:t>
      </w:r>
      <w:r w:rsidRPr="00F20C87">
        <w:rPr>
          <w:rFonts w:ascii="Garamond" w:hAnsi="Garamond" w:cs="Arial"/>
        </w:rPr>
        <w:t xml:space="preserve">, </w:t>
      </w:r>
      <w:r w:rsidRPr="00F20C87">
        <w:rPr>
          <w:rFonts w:ascii="Garamond" w:hAnsi="Garamond" w:cs="Arial"/>
          <w:u w:val="single"/>
        </w:rPr>
        <w:t>New Times Rwanda</w:t>
      </w:r>
      <w:r w:rsidRPr="00F20C87">
        <w:rPr>
          <w:rFonts w:ascii="Garamond" w:hAnsi="Garamond" w:cs="Arial"/>
        </w:rPr>
        <w:t>, several radio programs, several podcasts, and university newspapers and other media outlets worldwide.</w:t>
      </w:r>
    </w:p>
    <w:p w14:paraId="3D5273D1" w14:textId="77777777" w:rsidR="00060382" w:rsidRDefault="00060382" w:rsidP="00060382">
      <w:pPr>
        <w:ind w:firstLine="720"/>
        <w:jc w:val="both"/>
        <w:rPr>
          <w:rFonts w:ascii="Garamond" w:hAnsi="Garamond" w:cs="Arial"/>
        </w:rPr>
      </w:pPr>
      <w:r w:rsidRPr="00F20C87">
        <w:rPr>
          <w:rFonts w:ascii="Garamond" w:hAnsi="Garamond" w:cs="Arial"/>
        </w:rPr>
        <w:t xml:space="preserve">Ms. Nishimwe has appeared as a panelist speaker at the United Nations, educational institutions, faith-based communities, conferences, and more. She also addressed the UN General Assembly during the </w:t>
      </w:r>
      <w:proofErr w:type="spellStart"/>
      <w:r w:rsidRPr="00F20C87">
        <w:rPr>
          <w:rFonts w:ascii="Garamond" w:hAnsi="Garamond" w:cs="Arial"/>
        </w:rPr>
        <w:t>Kwibuka</w:t>
      </w:r>
      <w:proofErr w:type="spellEnd"/>
      <w:r w:rsidRPr="00F20C87">
        <w:rPr>
          <w:rFonts w:ascii="Garamond" w:hAnsi="Garamond" w:cs="Arial"/>
        </w:rPr>
        <w:t xml:space="preserve"> 24 (the 24</w:t>
      </w:r>
      <w:r w:rsidRPr="00F20C87">
        <w:rPr>
          <w:rFonts w:ascii="Garamond" w:hAnsi="Garamond" w:cs="Arial"/>
          <w:vertAlign w:val="superscript"/>
        </w:rPr>
        <w:t>th</w:t>
      </w:r>
      <w:r w:rsidRPr="00F20C87">
        <w:rPr>
          <w:rFonts w:ascii="Garamond" w:hAnsi="Garamond" w:cs="Arial"/>
        </w:rPr>
        <w:t xml:space="preserve"> annual commemoration of the 1994 genocide against the Tutsi in Rwanda).</w:t>
      </w:r>
    </w:p>
    <w:p w14:paraId="0322897C" w14:textId="6F383D97" w:rsidR="00F20C87" w:rsidRDefault="00F20C87">
      <w:pPr>
        <w:rPr>
          <w:rFonts w:ascii="Garamond" w:hAnsi="Garamond" w:cs="Arial"/>
          <w:b/>
          <w:bCs/>
          <w:highlight w:val="green"/>
          <w:u w:val="single"/>
        </w:rPr>
      </w:pPr>
    </w:p>
    <w:p w14:paraId="74E6C561" w14:textId="3BE9605C" w:rsidR="00D64F2C" w:rsidRPr="00F20C87" w:rsidRDefault="00D64F2C" w:rsidP="00D64F2C">
      <w:pPr>
        <w:jc w:val="both"/>
        <w:rPr>
          <w:rFonts w:ascii="Garamond" w:hAnsi="Garamond" w:cs="Arial"/>
          <w:b/>
          <w:bCs/>
          <w:u w:val="single"/>
        </w:rPr>
      </w:pPr>
      <w:r w:rsidRPr="00F20C87">
        <w:rPr>
          <w:rFonts w:ascii="Garamond" w:hAnsi="Garamond" w:cs="Arial"/>
          <w:b/>
          <w:bCs/>
          <w:u w:val="single"/>
        </w:rPr>
        <w:t>Kenan Rahmani</w:t>
      </w:r>
    </w:p>
    <w:p w14:paraId="542F0C5A" w14:textId="77777777" w:rsidR="00D64F2C" w:rsidRPr="00F20C87" w:rsidRDefault="00D64F2C" w:rsidP="00D64F2C">
      <w:pPr>
        <w:ind w:firstLine="720"/>
        <w:jc w:val="both"/>
        <w:rPr>
          <w:rFonts w:ascii="Garamond" w:hAnsi="Garamond" w:cs="Arial"/>
          <w:shd w:val="clear" w:color="auto" w:fill="FFFFFF"/>
        </w:rPr>
      </w:pPr>
      <w:r w:rsidRPr="00F20C87">
        <w:rPr>
          <w:rFonts w:ascii="Garamond" w:hAnsi="Garamond" w:cs="Arial"/>
          <w:color w:val="222222"/>
          <w:shd w:val="clear" w:color="auto" w:fill="FFFFFF"/>
        </w:rPr>
        <w:t xml:space="preserve">Kenan Rahmani is an attorney who practices civil rights law. He formerly held senior roles in several Syrian civil society organizations, most notably The Syria Campaign and The White Helmets, in which capacities he frequently briefed the White House, members of Congress, journalists, and think tanks on the situation in Syria. He also frequently traveled to Northern Syria to support pro-democracy and humanitarian groups. Mr. Rahmani graduated in 2016 from American University’s Washington College of Law and completed a </w:t>
      </w:r>
      <w:proofErr w:type="gramStart"/>
      <w:r w:rsidRPr="00F20C87">
        <w:rPr>
          <w:rFonts w:ascii="Garamond" w:hAnsi="Garamond" w:cs="Arial"/>
          <w:color w:val="222222"/>
          <w:shd w:val="clear" w:color="auto" w:fill="FFFFFF"/>
        </w:rPr>
        <w:t>Master’s in International</w:t>
      </w:r>
      <w:proofErr w:type="gramEnd"/>
      <w:r w:rsidRPr="00F20C87">
        <w:rPr>
          <w:rFonts w:ascii="Garamond" w:hAnsi="Garamond" w:cs="Arial"/>
          <w:color w:val="222222"/>
          <w:shd w:val="clear" w:color="auto" w:fill="FFFFFF"/>
        </w:rPr>
        <w:t xml:space="preserve"> Affairs from American University’s School of International Service. He has spoken about the Syrian conflict and U.S. policy on CNN, Fox News, Aljazeera, and in major newspapers including </w:t>
      </w:r>
      <w:r w:rsidRPr="00F20C87">
        <w:rPr>
          <w:rFonts w:ascii="Garamond" w:hAnsi="Garamond" w:cs="Arial"/>
          <w:color w:val="222222"/>
          <w:u w:val="single"/>
          <w:shd w:val="clear" w:color="auto" w:fill="FFFFFF"/>
        </w:rPr>
        <w:t xml:space="preserve">The New York Times </w:t>
      </w:r>
      <w:r w:rsidRPr="00F20C87">
        <w:rPr>
          <w:rFonts w:ascii="Garamond" w:hAnsi="Garamond" w:cs="Arial"/>
          <w:color w:val="222222"/>
          <w:shd w:val="clear" w:color="auto" w:fill="FFFFFF"/>
        </w:rPr>
        <w:t xml:space="preserve">and </w:t>
      </w:r>
      <w:r w:rsidRPr="00F20C87">
        <w:rPr>
          <w:rFonts w:ascii="Garamond" w:hAnsi="Garamond" w:cs="Arial"/>
          <w:color w:val="222222"/>
          <w:u w:val="single"/>
          <w:shd w:val="clear" w:color="auto" w:fill="FFFFFF"/>
        </w:rPr>
        <w:t>Washington Post</w:t>
      </w:r>
      <w:r w:rsidRPr="00F20C87">
        <w:rPr>
          <w:rFonts w:ascii="Garamond" w:hAnsi="Garamond" w:cs="Arial"/>
          <w:color w:val="222222"/>
          <w:shd w:val="clear" w:color="auto" w:fill="FFFFFF"/>
        </w:rPr>
        <w:t>.</w:t>
      </w:r>
    </w:p>
    <w:p w14:paraId="2BF9CB1D" w14:textId="77777777" w:rsidR="00D64F2C" w:rsidRPr="009309FD" w:rsidRDefault="00D64F2C" w:rsidP="00D64F2C">
      <w:pPr>
        <w:jc w:val="both"/>
        <w:rPr>
          <w:rFonts w:ascii="Garamond" w:hAnsi="Garamond"/>
        </w:rPr>
      </w:pPr>
    </w:p>
    <w:p w14:paraId="77D488D8" w14:textId="77777777" w:rsidR="0056262C" w:rsidRPr="00F20C87" w:rsidRDefault="0056262C" w:rsidP="0056262C">
      <w:pPr>
        <w:jc w:val="both"/>
        <w:rPr>
          <w:rFonts w:ascii="Garamond" w:hAnsi="Garamond"/>
          <w:b/>
          <w:bCs/>
          <w:u w:val="single"/>
        </w:rPr>
      </w:pPr>
      <w:r w:rsidRPr="00F20C87">
        <w:rPr>
          <w:rFonts w:ascii="Garamond" w:hAnsi="Garamond"/>
          <w:b/>
          <w:bCs/>
          <w:u w:val="single"/>
        </w:rPr>
        <w:t>Pierre St. Hilaire</w:t>
      </w:r>
    </w:p>
    <w:p w14:paraId="2F80E5AF" w14:textId="56F80FEE" w:rsidR="00CF1FA8" w:rsidRPr="00F20C87" w:rsidRDefault="0056262C" w:rsidP="0056262C">
      <w:pPr>
        <w:ind w:firstLine="720"/>
        <w:jc w:val="both"/>
        <w:rPr>
          <w:rFonts w:ascii="Garamond" w:hAnsi="Garamond"/>
        </w:rPr>
      </w:pPr>
      <w:r w:rsidRPr="00F20C87">
        <w:rPr>
          <w:rFonts w:ascii="Garamond" w:hAnsi="Garamond"/>
        </w:rPr>
        <w:t xml:space="preserve">Pierre St. Hilaire </w:t>
      </w:r>
      <w:r w:rsidR="00CF1FA8" w:rsidRPr="00F20C87">
        <w:rPr>
          <w:rFonts w:ascii="Garamond" w:hAnsi="Garamond"/>
        </w:rPr>
        <w:t xml:space="preserve">was appointed as </w:t>
      </w:r>
      <w:r w:rsidRPr="00F20C87">
        <w:rPr>
          <w:rFonts w:ascii="Garamond" w:hAnsi="Garamond"/>
        </w:rPr>
        <w:t>Special Representative of the International Criminal Police Organization (INTERPOL) to the European Union (EU)</w:t>
      </w:r>
      <w:r w:rsidR="00CF1FA8" w:rsidRPr="00F20C87">
        <w:rPr>
          <w:rFonts w:ascii="Garamond" w:hAnsi="Garamond"/>
        </w:rPr>
        <w:t xml:space="preserve"> on July 1, 2016, and assumed his post on September 1, 2016</w:t>
      </w:r>
      <w:r w:rsidRPr="00F20C87">
        <w:rPr>
          <w:rFonts w:ascii="Garamond" w:hAnsi="Garamond"/>
        </w:rPr>
        <w:t xml:space="preserve">. </w:t>
      </w:r>
      <w:r w:rsidR="00CF1FA8" w:rsidRPr="00F20C87">
        <w:rPr>
          <w:rFonts w:ascii="Garamond" w:hAnsi="Garamond"/>
        </w:rPr>
        <w:t>From August 2020 – June 2021, Mr. St. Hilaire, on sabbatical from INTERPOL, served as a War Crimes Prosecutor and Head of the Fugitive Tracking Unit at the International Residual Mechanism for Criminal Tribunals in Kigali, Rwanda. Mr. St. Hilaire previously served as the Director of the INTERPOL Counter-Terrorism Directorate, Deputy General Counsel and Head of INTERPOL’s Maritime Piracy Task Force to counter piracy off the coast of Somalia.</w:t>
      </w:r>
    </w:p>
    <w:p w14:paraId="0726125C" w14:textId="09BAC03C" w:rsidR="00CF1FA8" w:rsidRPr="00F20C87" w:rsidRDefault="0056262C" w:rsidP="0056262C">
      <w:pPr>
        <w:ind w:firstLine="720"/>
        <w:jc w:val="both"/>
        <w:rPr>
          <w:rFonts w:ascii="Garamond" w:hAnsi="Garamond"/>
        </w:rPr>
      </w:pPr>
      <w:r w:rsidRPr="00F20C87">
        <w:rPr>
          <w:rFonts w:ascii="Garamond" w:hAnsi="Garamond"/>
        </w:rPr>
        <w:t>During his 22-year tenure at the U.S. Department of Justice (</w:t>
      </w:r>
      <w:proofErr w:type="spellStart"/>
      <w:r w:rsidRPr="00F20C87">
        <w:rPr>
          <w:rFonts w:ascii="Garamond" w:hAnsi="Garamond"/>
        </w:rPr>
        <w:t>DoJ</w:t>
      </w:r>
      <w:proofErr w:type="spellEnd"/>
      <w:r w:rsidRPr="00F20C87">
        <w:rPr>
          <w:rFonts w:ascii="Garamond" w:hAnsi="Garamond"/>
        </w:rPr>
        <w:t xml:space="preserve">), Mr. St. Hilaire prosecuted international and domestic terrorism cases, transnational organized crime, as well as cases involving torture, genocide, and war crimes. Mr. St. Hilaire led the </w:t>
      </w:r>
      <w:proofErr w:type="spellStart"/>
      <w:r w:rsidRPr="00F20C87">
        <w:rPr>
          <w:rFonts w:ascii="Garamond" w:hAnsi="Garamond"/>
        </w:rPr>
        <w:t>DoJ</w:t>
      </w:r>
      <w:proofErr w:type="spellEnd"/>
      <w:r w:rsidRPr="00F20C87">
        <w:rPr>
          <w:rFonts w:ascii="Garamond" w:hAnsi="Garamond"/>
        </w:rPr>
        <w:t xml:space="preserve"> effort to implement an effective </w:t>
      </w:r>
      <w:r w:rsidR="00CF1FA8" w:rsidRPr="00F20C87">
        <w:rPr>
          <w:rFonts w:ascii="Garamond" w:hAnsi="Garamond"/>
        </w:rPr>
        <w:t xml:space="preserve">U.S. law enforcement </w:t>
      </w:r>
      <w:r w:rsidRPr="00F20C87">
        <w:rPr>
          <w:rFonts w:ascii="Garamond" w:hAnsi="Garamond"/>
        </w:rPr>
        <w:t xml:space="preserve">strategy to stem the flow of foreign fighters traveling </w:t>
      </w:r>
      <w:r w:rsidR="00CF1FA8" w:rsidRPr="00F20C87">
        <w:rPr>
          <w:rFonts w:ascii="Garamond" w:hAnsi="Garamond"/>
        </w:rPr>
        <w:t>from Europe and other regions to Iraq, Afghanistan, and other conflict zones, in collaboration with the U.S. Special Operations Command, Joint reconnaissance Task Force.</w:t>
      </w:r>
    </w:p>
    <w:p w14:paraId="5A9C9F35" w14:textId="452E829C" w:rsidR="00CF1FA8" w:rsidRPr="00F20C87" w:rsidRDefault="00CF1FA8" w:rsidP="0056262C">
      <w:pPr>
        <w:ind w:firstLine="720"/>
        <w:jc w:val="both"/>
        <w:rPr>
          <w:rFonts w:ascii="Garamond" w:hAnsi="Garamond"/>
        </w:rPr>
      </w:pPr>
      <w:r w:rsidRPr="00F20C87">
        <w:rPr>
          <w:rFonts w:ascii="Garamond" w:hAnsi="Garamond"/>
        </w:rPr>
        <w:t>From 2000 – 2002, Mr. St. Hilaire served as the U.S. Residential Legal Advisor to Rwanda, where he provided legal and policy advice to Rwanda’s Attorney General, Minister of Justice and training to their staff to resolve a backlog of over 500,000 cases stemming from the 1994 genocide in Rwanda. Mr. St. Hilaire also served as an expert for Rwanda’s Constitutional and Judicial Reform Committees in 2003 and 2004, respectively.</w:t>
      </w:r>
    </w:p>
    <w:p w14:paraId="7D667721" w14:textId="5591967F" w:rsidR="00CF1FA8" w:rsidRDefault="00CF1FA8" w:rsidP="0056262C">
      <w:pPr>
        <w:ind w:firstLine="720"/>
        <w:jc w:val="both"/>
        <w:rPr>
          <w:rFonts w:ascii="Garamond" w:hAnsi="Garamond"/>
        </w:rPr>
      </w:pPr>
      <w:r w:rsidRPr="00F20C87">
        <w:rPr>
          <w:rFonts w:ascii="Garamond" w:hAnsi="Garamond"/>
        </w:rPr>
        <w:t xml:space="preserve">From 1991 – 1998, Mr. St. Hilaire served as a Constitutional lawyer in the U.S. Department of Justice, where he defended the United States and its officials against challenges to the government’s policies and programs. During that time, Mr. St. Hilaire also performed a special assignment for the U.S. government, through the </w:t>
      </w:r>
      <w:proofErr w:type="spellStart"/>
      <w:r w:rsidRPr="00F20C87">
        <w:rPr>
          <w:rFonts w:ascii="Garamond" w:hAnsi="Garamond"/>
        </w:rPr>
        <w:t>DoJ</w:t>
      </w:r>
      <w:proofErr w:type="spellEnd"/>
      <w:r w:rsidRPr="00F20C87">
        <w:rPr>
          <w:rFonts w:ascii="Garamond" w:hAnsi="Garamond"/>
        </w:rPr>
        <w:t xml:space="preserve"> Office of Prosecutorial Development, Assistance, and Training to create the first Ecole de la Magistrature in Haiti and develop the capabilities of the prosecution service. Mr. St. Hilaire is the recipient of numerous awards at the U.S. Department of Justice, including the </w:t>
      </w:r>
      <w:r w:rsidRPr="00F20C87">
        <w:rPr>
          <w:rFonts w:ascii="Garamond" w:hAnsi="Garamond"/>
        </w:rPr>
        <w:lastRenderedPageBreak/>
        <w:t>Assistant Attorney General’s Award for National Security. Mr. St. Hilaire holds a doctorate degree in law and is a member of the New York State Bar.</w:t>
      </w:r>
    </w:p>
    <w:sectPr w:rsidR="00CF1FA8">
      <w:headerReference w:type="default" r:id="rId73"/>
      <w:footerReference w:type="even" r:id="rId74"/>
      <w:footerReference w:type="default" r:id="rI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C88C" w14:textId="77777777" w:rsidR="006C6371" w:rsidRDefault="006C6371" w:rsidP="00253C47">
      <w:r>
        <w:separator/>
      </w:r>
    </w:p>
  </w:endnote>
  <w:endnote w:type="continuationSeparator" w:id="0">
    <w:p w14:paraId="646E8D77" w14:textId="77777777" w:rsidR="006C6371" w:rsidRDefault="006C6371" w:rsidP="002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8481477"/>
      <w:docPartObj>
        <w:docPartGallery w:val="Page Numbers (Bottom of Page)"/>
        <w:docPartUnique/>
      </w:docPartObj>
    </w:sdtPr>
    <w:sdtEndPr>
      <w:rPr>
        <w:rStyle w:val="PageNumber"/>
      </w:rPr>
    </w:sdtEndPr>
    <w:sdtContent>
      <w:p w14:paraId="2326FDD8" w14:textId="521CB4D5" w:rsidR="006F7407" w:rsidRDefault="006F7407" w:rsidP="001F33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5811C" w14:textId="77777777" w:rsidR="006F7407" w:rsidRDefault="006F7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sz w:val="20"/>
        <w:szCs w:val="20"/>
      </w:rPr>
      <w:id w:val="-1901973746"/>
      <w:docPartObj>
        <w:docPartGallery w:val="Page Numbers (Bottom of Page)"/>
        <w:docPartUnique/>
      </w:docPartObj>
    </w:sdtPr>
    <w:sdtEndPr>
      <w:rPr>
        <w:rStyle w:val="PageNumber"/>
      </w:rPr>
    </w:sdtEndPr>
    <w:sdtContent>
      <w:p w14:paraId="3D8F0046" w14:textId="4E08B71A" w:rsidR="006F7407" w:rsidRPr="00CB13A0" w:rsidRDefault="006F7407" w:rsidP="001F3360">
        <w:pPr>
          <w:pStyle w:val="Footer"/>
          <w:framePr w:wrap="none" w:vAnchor="text" w:hAnchor="margin" w:xAlign="center" w:y="1"/>
          <w:rPr>
            <w:rStyle w:val="PageNumber"/>
            <w:rFonts w:ascii="Garamond" w:hAnsi="Garamond"/>
            <w:sz w:val="20"/>
            <w:szCs w:val="20"/>
          </w:rPr>
        </w:pPr>
        <w:r w:rsidRPr="00CB13A0">
          <w:rPr>
            <w:rStyle w:val="PageNumber"/>
            <w:rFonts w:ascii="Garamond" w:hAnsi="Garamond"/>
            <w:sz w:val="20"/>
            <w:szCs w:val="20"/>
          </w:rPr>
          <w:fldChar w:fldCharType="begin"/>
        </w:r>
        <w:r w:rsidRPr="00CB13A0">
          <w:rPr>
            <w:rStyle w:val="PageNumber"/>
            <w:rFonts w:ascii="Garamond" w:hAnsi="Garamond"/>
            <w:sz w:val="20"/>
            <w:szCs w:val="20"/>
          </w:rPr>
          <w:instrText xml:space="preserve"> PAGE </w:instrText>
        </w:r>
        <w:r w:rsidRPr="00CB13A0">
          <w:rPr>
            <w:rStyle w:val="PageNumber"/>
            <w:rFonts w:ascii="Garamond" w:hAnsi="Garamond"/>
            <w:sz w:val="20"/>
            <w:szCs w:val="20"/>
          </w:rPr>
          <w:fldChar w:fldCharType="separate"/>
        </w:r>
        <w:r w:rsidRPr="00CB13A0">
          <w:rPr>
            <w:rStyle w:val="PageNumber"/>
            <w:rFonts w:ascii="Garamond" w:hAnsi="Garamond"/>
            <w:noProof/>
            <w:sz w:val="20"/>
            <w:szCs w:val="20"/>
          </w:rPr>
          <w:t>1</w:t>
        </w:r>
        <w:r w:rsidRPr="00CB13A0">
          <w:rPr>
            <w:rStyle w:val="PageNumber"/>
            <w:rFonts w:ascii="Garamond" w:hAnsi="Garamond"/>
            <w:sz w:val="20"/>
            <w:szCs w:val="20"/>
          </w:rPr>
          <w:fldChar w:fldCharType="end"/>
        </w:r>
      </w:p>
    </w:sdtContent>
  </w:sdt>
  <w:p w14:paraId="5309E47A" w14:textId="77777777" w:rsidR="006F7407" w:rsidRDefault="006F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57D6" w14:textId="77777777" w:rsidR="006C6371" w:rsidRDefault="006C6371" w:rsidP="00253C47">
      <w:r>
        <w:separator/>
      </w:r>
    </w:p>
  </w:footnote>
  <w:footnote w:type="continuationSeparator" w:id="0">
    <w:p w14:paraId="71DA3B6E" w14:textId="77777777" w:rsidR="006C6371" w:rsidRDefault="006C6371" w:rsidP="00253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4A9E" w14:textId="0B2C60C5" w:rsidR="00253C47" w:rsidRPr="00086F79" w:rsidRDefault="00F94C46" w:rsidP="00253C47">
    <w:pPr>
      <w:pStyle w:val="Header"/>
      <w:jc w:val="right"/>
      <w:rPr>
        <w:rFonts w:ascii="Garamond" w:hAnsi="Garamond"/>
        <w:b/>
        <w:i/>
        <w:sz w:val="16"/>
        <w:szCs w:val="16"/>
      </w:rPr>
    </w:pPr>
    <w:r>
      <w:rPr>
        <w:rFonts w:ascii="Garamond" w:hAnsi="Garamond"/>
        <w:b/>
        <w:i/>
        <w:sz w:val="16"/>
        <w:szCs w:val="16"/>
      </w:rPr>
      <w:t>University of Florida Levin College of Law</w:t>
    </w:r>
  </w:p>
  <w:p w14:paraId="36A25CF3" w14:textId="5C7E46D8" w:rsidR="00253C47" w:rsidRPr="00086F79" w:rsidRDefault="00253C47" w:rsidP="00253C47">
    <w:pPr>
      <w:pStyle w:val="Header"/>
      <w:jc w:val="right"/>
      <w:rPr>
        <w:rFonts w:ascii="Garamond" w:hAnsi="Garamond"/>
        <w:b/>
        <w:i/>
        <w:sz w:val="16"/>
        <w:szCs w:val="16"/>
      </w:rPr>
    </w:pPr>
    <w:r w:rsidRPr="00086F79">
      <w:rPr>
        <w:rFonts w:ascii="Garamond" w:hAnsi="Garamond"/>
        <w:b/>
        <w:i/>
        <w:sz w:val="16"/>
        <w:szCs w:val="16"/>
      </w:rPr>
      <w:t xml:space="preserve">Syllabus – </w:t>
    </w:r>
    <w:r w:rsidR="005802DE">
      <w:rPr>
        <w:rFonts w:ascii="Garamond" w:hAnsi="Garamond"/>
        <w:b/>
        <w:i/>
        <w:sz w:val="16"/>
        <w:szCs w:val="16"/>
      </w:rPr>
      <w:t>Transitional Justice</w:t>
    </w:r>
    <w:r w:rsidRPr="00086F79">
      <w:rPr>
        <w:rFonts w:ascii="Garamond" w:hAnsi="Garamond"/>
        <w:b/>
        <w:i/>
        <w:sz w:val="16"/>
        <w:szCs w:val="16"/>
      </w:rPr>
      <w:t xml:space="preserve"> (Spring </w:t>
    </w:r>
    <w:r w:rsidR="00F94C46">
      <w:rPr>
        <w:rFonts w:ascii="Garamond" w:hAnsi="Garamond"/>
        <w:b/>
        <w:i/>
        <w:sz w:val="16"/>
        <w:szCs w:val="16"/>
      </w:rPr>
      <w:t>2024</w:t>
    </w:r>
    <w:r w:rsidRPr="00086F79">
      <w:rPr>
        <w:rFonts w:ascii="Garamond" w:hAnsi="Garamond"/>
        <w:b/>
        <w:i/>
        <w:sz w:val="16"/>
        <w:szCs w:val="16"/>
      </w:rPr>
      <w:t>)</w:t>
    </w:r>
  </w:p>
  <w:p w14:paraId="0DD4B00B" w14:textId="77777777" w:rsidR="00253C47" w:rsidRPr="00086F79" w:rsidRDefault="00253C47" w:rsidP="00253C47">
    <w:pPr>
      <w:pStyle w:val="Header"/>
      <w:jc w:val="right"/>
      <w:rPr>
        <w:rFonts w:ascii="Garamond" w:hAnsi="Garamond"/>
        <w:b/>
        <w:i/>
        <w:sz w:val="16"/>
        <w:szCs w:val="16"/>
      </w:rPr>
    </w:pPr>
    <w:r w:rsidRPr="00086F79">
      <w:rPr>
        <w:rFonts w:ascii="Garamond" w:hAnsi="Garamond"/>
        <w:b/>
        <w:i/>
        <w:sz w:val="16"/>
        <w:szCs w:val="16"/>
      </w:rPr>
      <w:t>Professor Zachary D. Kaufman</w:t>
    </w:r>
  </w:p>
  <w:p w14:paraId="337260B3" w14:textId="7437841F" w:rsidR="00253C47" w:rsidRPr="00106C72" w:rsidRDefault="00253C47" w:rsidP="00253C47">
    <w:pPr>
      <w:pStyle w:val="Header"/>
      <w:jc w:val="right"/>
      <w:rPr>
        <w:rFonts w:ascii="Garamond" w:hAnsi="Garamond"/>
        <w:b/>
        <w:i/>
        <w:sz w:val="16"/>
        <w:szCs w:val="16"/>
      </w:rPr>
    </w:pPr>
    <w:r w:rsidRPr="00086F79">
      <w:rPr>
        <w:rFonts w:ascii="Garamond" w:hAnsi="Garamond"/>
        <w:b/>
        <w:i/>
        <w:sz w:val="16"/>
        <w:szCs w:val="16"/>
      </w:rPr>
      <w:t xml:space="preserve">Updated: </w:t>
    </w:r>
    <w:r w:rsidR="00EC4670">
      <w:rPr>
        <w:rFonts w:ascii="Garamond" w:hAnsi="Garamond"/>
        <w:b/>
        <w:i/>
        <w:sz w:val="16"/>
        <w:szCs w:val="16"/>
      </w:rPr>
      <w:t xml:space="preserve">January </w:t>
    </w:r>
    <w:r w:rsidR="00C44328">
      <w:rPr>
        <w:rFonts w:ascii="Garamond" w:hAnsi="Garamond"/>
        <w:b/>
        <w:i/>
        <w:sz w:val="16"/>
        <w:szCs w:val="16"/>
      </w:rPr>
      <w:t>8</w:t>
    </w:r>
    <w:r w:rsidR="00EC4670">
      <w:rPr>
        <w:rFonts w:ascii="Garamond" w:hAnsi="Garamond"/>
        <w:b/>
        <w:i/>
        <w:sz w:val="16"/>
        <w:szCs w:val="16"/>
      </w:rPr>
      <w:t>, 2024</w:t>
    </w:r>
  </w:p>
  <w:p w14:paraId="6B8C5F18" w14:textId="77777777" w:rsidR="00253C47" w:rsidRDefault="00253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72F"/>
    <w:multiLevelType w:val="hybridMultilevel"/>
    <w:tmpl w:val="A000C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5F361D"/>
    <w:multiLevelType w:val="hybridMultilevel"/>
    <w:tmpl w:val="67AA6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AD44FF"/>
    <w:multiLevelType w:val="hybridMultilevel"/>
    <w:tmpl w:val="686C6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3522C"/>
    <w:multiLevelType w:val="hybridMultilevel"/>
    <w:tmpl w:val="4800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40E0D"/>
    <w:multiLevelType w:val="hybridMultilevel"/>
    <w:tmpl w:val="7EC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809E5"/>
    <w:multiLevelType w:val="hybridMultilevel"/>
    <w:tmpl w:val="8DD0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B7FFD"/>
    <w:multiLevelType w:val="hybridMultilevel"/>
    <w:tmpl w:val="DF66D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40528"/>
    <w:multiLevelType w:val="hybridMultilevel"/>
    <w:tmpl w:val="14B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D69D5"/>
    <w:multiLevelType w:val="hybridMultilevel"/>
    <w:tmpl w:val="C41C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84562"/>
    <w:multiLevelType w:val="hybridMultilevel"/>
    <w:tmpl w:val="FC60B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F61D7"/>
    <w:multiLevelType w:val="hybridMultilevel"/>
    <w:tmpl w:val="7E68E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B47491"/>
    <w:multiLevelType w:val="hybridMultilevel"/>
    <w:tmpl w:val="63844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C103F2"/>
    <w:multiLevelType w:val="hybridMultilevel"/>
    <w:tmpl w:val="2FD0C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97467A"/>
    <w:multiLevelType w:val="hybridMultilevel"/>
    <w:tmpl w:val="E0A2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96FB9"/>
    <w:multiLevelType w:val="hybridMultilevel"/>
    <w:tmpl w:val="BB22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E06EF"/>
    <w:multiLevelType w:val="hybridMultilevel"/>
    <w:tmpl w:val="5852B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1016A"/>
    <w:multiLevelType w:val="hybridMultilevel"/>
    <w:tmpl w:val="C68A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563FB"/>
    <w:multiLevelType w:val="hybridMultilevel"/>
    <w:tmpl w:val="C5F02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459BD"/>
    <w:multiLevelType w:val="hybridMultilevel"/>
    <w:tmpl w:val="EC42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263BC"/>
    <w:multiLevelType w:val="hybridMultilevel"/>
    <w:tmpl w:val="C65E95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7410DB"/>
    <w:multiLevelType w:val="hybridMultilevel"/>
    <w:tmpl w:val="A54A84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A565B"/>
    <w:multiLevelType w:val="hybridMultilevel"/>
    <w:tmpl w:val="17B4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651955"/>
    <w:multiLevelType w:val="hybridMultilevel"/>
    <w:tmpl w:val="7E68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54447"/>
    <w:multiLevelType w:val="hybridMultilevel"/>
    <w:tmpl w:val="22CAE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8041CF"/>
    <w:multiLevelType w:val="hybridMultilevel"/>
    <w:tmpl w:val="D69E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C81023"/>
    <w:multiLevelType w:val="hybridMultilevel"/>
    <w:tmpl w:val="8BEA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455DCB"/>
    <w:multiLevelType w:val="hybridMultilevel"/>
    <w:tmpl w:val="167E6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825061"/>
    <w:multiLevelType w:val="hybridMultilevel"/>
    <w:tmpl w:val="A588FF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2E2F1A"/>
    <w:multiLevelType w:val="hybridMultilevel"/>
    <w:tmpl w:val="53265C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BB6263"/>
    <w:multiLevelType w:val="hybridMultilevel"/>
    <w:tmpl w:val="6504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CF602A"/>
    <w:multiLevelType w:val="hybridMultilevel"/>
    <w:tmpl w:val="F884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840C0F"/>
    <w:multiLevelType w:val="hybridMultilevel"/>
    <w:tmpl w:val="82EE6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2E63E98"/>
    <w:multiLevelType w:val="hybridMultilevel"/>
    <w:tmpl w:val="6582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8A2B7B"/>
    <w:multiLevelType w:val="hybridMultilevel"/>
    <w:tmpl w:val="DC8E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CA4DC7"/>
    <w:multiLevelType w:val="hybridMultilevel"/>
    <w:tmpl w:val="0C104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34362C"/>
    <w:multiLevelType w:val="hybridMultilevel"/>
    <w:tmpl w:val="FD402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813D11"/>
    <w:multiLevelType w:val="hybridMultilevel"/>
    <w:tmpl w:val="F4C6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20C56DB"/>
    <w:multiLevelType w:val="hybridMultilevel"/>
    <w:tmpl w:val="9FC2821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48D780F"/>
    <w:multiLevelType w:val="hybridMultilevel"/>
    <w:tmpl w:val="6FFC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107C3F"/>
    <w:multiLevelType w:val="hybridMultilevel"/>
    <w:tmpl w:val="B4280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682BAA"/>
    <w:multiLevelType w:val="hybridMultilevel"/>
    <w:tmpl w:val="A4DC29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BED50C0"/>
    <w:multiLevelType w:val="hybridMultilevel"/>
    <w:tmpl w:val="30302C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D6949AF"/>
    <w:multiLevelType w:val="hybridMultilevel"/>
    <w:tmpl w:val="F3BE721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628E1AC9"/>
    <w:multiLevelType w:val="hybridMultilevel"/>
    <w:tmpl w:val="8B6E7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2D717F6"/>
    <w:multiLevelType w:val="hybridMultilevel"/>
    <w:tmpl w:val="CB0C4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483DA6"/>
    <w:multiLevelType w:val="hybridMultilevel"/>
    <w:tmpl w:val="A55C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C06FCC"/>
    <w:multiLevelType w:val="hybridMultilevel"/>
    <w:tmpl w:val="B5CC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640C4C"/>
    <w:multiLevelType w:val="hybridMultilevel"/>
    <w:tmpl w:val="C964A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8A71FF"/>
    <w:multiLevelType w:val="hybridMultilevel"/>
    <w:tmpl w:val="47A4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0B661F"/>
    <w:multiLevelType w:val="hybridMultilevel"/>
    <w:tmpl w:val="DF8462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C486210"/>
    <w:multiLevelType w:val="hybridMultilevel"/>
    <w:tmpl w:val="F3C099A0"/>
    <w:lvl w:ilvl="0" w:tplc="1D2A2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ECC6A60"/>
    <w:multiLevelType w:val="hybridMultilevel"/>
    <w:tmpl w:val="25D6D8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1513F9"/>
    <w:multiLevelType w:val="multilevel"/>
    <w:tmpl w:val="D708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2087429"/>
    <w:multiLevelType w:val="hybridMultilevel"/>
    <w:tmpl w:val="433E1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242593"/>
    <w:multiLevelType w:val="hybridMultilevel"/>
    <w:tmpl w:val="6094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C800A7"/>
    <w:multiLevelType w:val="hybridMultilevel"/>
    <w:tmpl w:val="B180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871EE7"/>
    <w:multiLevelType w:val="hybridMultilevel"/>
    <w:tmpl w:val="543C1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E40C3F"/>
    <w:multiLevelType w:val="hybridMultilevel"/>
    <w:tmpl w:val="F7E8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214145"/>
    <w:multiLevelType w:val="hybridMultilevel"/>
    <w:tmpl w:val="72082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3120084">
    <w:abstractNumId w:val="21"/>
  </w:num>
  <w:num w:numId="2" w16cid:durableId="1027485473">
    <w:abstractNumId w:val="13"/>
  </w:num>
  <w:num w:numId="3" w16cid:durableId="744568176">
    <w:abstractNumId w:val="32"/>
  </w:num>
  <w:num w:numId="4" w16cid:durableId="1996449138">
    <w:abstractNumId w:val="5"/>
  </w:num>
  <w:num w:numId="5" w16cid:durableId="1620838449">
    <w:abstractNumId w:val="46"/>
  </w:num>
  <w:num w:numId="6" w16cid:durableId="687872805">
    <w:abstractNumId w:val="33"/>
  </w:num>
  <w:num w:numId="7" w16cid:durableId="1367288170">
    <w:abstractNumId w:val="57"/>
  </w:num>
  <w:num w:numId="8" w16cid:durableId="2137411835">
    <w:abstractNumId w:val="48"/>
  </w:num>
  <w:num w:numId="9" w16cid:durableId="130710356">
    <w:abstractNumId w:val="30"/>
  </w:num>
  <w:num w:numId="10" w16cid:durableId="1138378737">
    <w:abstractNumId w:val="38"/>
  </w:num>
  <w:num w:numId="11" w16cid:durableId="121189721">
    <w:abstractNumId w:val="6"/>
  </w:num>
  <w:num w:numId="12" w16cid:durableId="1783182580">
    <w:abstractNumId w:val="37"/>
  </w:num>
  <w:num w:numId="13" w16cid:durableId="1487939343">
    <w:abstractNumId w:val="31"/>
  </w:num>
  <w:num w:numId="14" w16cid:durableId="2023358832">
    <w:abstractNumId w:val="14"/>
  </w:num>
  <w:num w:numId="15" w16cid:durableId="1427993712">
    <w:abstractNumId w:val="56"/>
  </w:num>
  <w:num w:numId="16" w16cid:durableId="1184052352">
    <w:abstractNumId w:val="24"/>
  </w:num>
  <w:num w:numId="17" w16cid:durableId="1089428492">
    <w:abstractNumId w:val="9"/>
  </w:num>
  <w:num w:numId="18" w16cid:durableId="334187539">
    <w:abstractNumId w:val="44"/>
  </w:num>
  <w:num w:numId="19" w16cid:durableId="951086084">
    <w:abstractNumId w:val="2"/>
  </w:num>
  <w:num w:numId="20" w16cid:durableId="340205973">
    <w:abstractNumId w:val="25"/>
  </w:num>
  <w:num w:numId="21" w16cid:durableId="1469392537">
    <w:abstractNumId w:val="50"/>
  </w:num>
  <w:num w:numId="22" w16cid:durableId="1908565682">
    <w:abstractNumId w:val="35"/>
  </w:num>
  <w:num w:numId="23" w16cid:durableId="1039085668">
    <w:abstractNumId w:val="19"/>
  </w:num>
  <w:num w:numId="24" w16cid:durableId="713192679">
    <w:abstractNumId w:val="28"/>
  </w:num>
  <w:num w:numId="25" w16cid:durableId="183908879">
    <w:abstractNumId w:val="4"/>
  </w:num>
  <w:num w:numId="26" w16cid:durableId="201019281">
    <w:abstractNumId w:val="15"/>
  </w:num>
  <w:num w:numId="27" w16cid:durableId="1013144634">
    <w:abstractNumId w:val="8"/>
  </w:num>
  <w:num w:numId="28" w16cid:durableId="1775245483">
    <w:abstractNumId w:val="26"/>
  </w:num>
  <w:num w:numId="29" w16cid:durableId="2140954343">
    <w:abstractNumId w:val="53"/>
  </w:num>
  <w:num w:numId="30" w16cid:durableId="109476287">
    <w:abstractNumId w:val="3"/>
  </w:num>
  <w:num w:numId="31" w16cid:durableId="1712073917">
    <w:abstractNumId w:val="34"/>
  </w:num>
  <w:num w:numId="32" w16cid:durableId="243419007">
    <w:abstractNumId w:val="18"/>
  </w:num>
  <w:num w:numId="33" w16cid:durableId="1726641576">
    <w:abstractNumId w:val="54"/>
  </w:num>
  <w:num w:numId="34" w16cid:durableId="1386219648">
    <w:abstractNumId w:val="12"/>
  </w:num>
  <w:num w:numId="35" w16cid:durableId="585923818">
    <w:abstractNumId w:val="11"/>
  </w:num>
  <w:num w:numId="36" w16cid:durableId="1149252550">
    <w:abstractNumId w:val="20"/>
  </w:num>
  <w:num w:numId="37" w16cid:durableId="1439256619">
    <w:abstractNumId w:val="39"/>
  </w:num>
  <w:num w:numId="38" w16cid:durableId="1187252833">
    <w:abstractNumId w:val="51"/>
  </w:num>
  <w:num w:numId="39" w16cid:durableId="1502307391">
    <w:abstractNumId w:val="58"/>
  </w:num>
  <w:num w:numId="40" w16cid:durableId="906187552">
    <w:abstractNumId w:val="41"/>
  </w:num>
  <w:num w:numId="41" w16cid:durableId="1375694043">
    <w:abstractNumId w:val="10"/>
  </w:num>
  <w:num w:numId="42" w16cid:durableId="813639687">
    <w:abstractNumId w:val="23"/>
  </w:num>
  <w:num w:numId="43" w16cid:durableId="1504005359">
    <w:abstractNumId w:val="27"/>
  </w:num>
  <w:num w:numId="44" w16cid:durableId="917180040">
    <w:abstractNumId w:val="1"/>
  </w:num>
  <w:num w:numId="45" w16cid:durableId="117996013">
    <w:abstractNumId w:val="43"/>
  </w:num>
  <w:num w:numId="46" w16cid:durableId="1164738074">
    <w:abstractNumId w:val="36"/>
  </w:num>
  <w:num w:numId="47" w16cid:durableId="449396581">
    <w:abstractNumId w:val="52"/>
  </w:num>
  <w:num w:numId="48" w16cid:durableId="2107461731">
    <w:abstractNumId w:val="22"/>
  </w:num>
  <w:num w:numId="49" w16cid:durableId="275528693">
    <w:abstractNumId w:val="45"/>
  </w:num>
  <w:num w:numId="50" w16cid:durableId="114032841">
    <w:abstractNumId w:val="0"/>
  </w:num>
  <w:num w:numId="51" w16cid:durableId="506485031">
    <w:abstractNumId w:val="40"/>
  </w:num>
  <w:num w:numId="52" w16cid:durableId="968121686">
    <w:abstractNumId w:val="49"/>
  </w:num>
  <w:num w:numId="53" w16cid:durableId="470902779">
    <w:abstractNumId w:val="17"/>
  </w:num>
  <w:num w:numId="54" w16cid:durableId="1064833206">
    <w:abstractNumId w:val="7"/>
  </w:num>
  <w:num w:numId="55" w16cid:durableId="1053384842">
    <w:abstractNumId w:val="47"/>
  </w:num>
  <w:num w:numId="56" w16cid:durableId="1418482403">
    <w:abstractNumId w:val="16"/>
  </w:num>
  <w:num w:numId="57" w16cid:durableId="1188835619">
    <w:abstractNumId w:val="42"/>
  </w:num>
  <w:num w:numId="58" w16cid:durableId="1329360422">
    <w:abstractNumId w:val="55"/>
  </w:num>
  <w:num w:numId="59" w16cid:durableId="174386762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00"/>
    <w:rsid w:val="000026AB"/>
    <w:rsid w:val="00011C59"/>
    <w:rsid w:val="00023509"/>
    <w:rsid w:val="00023B00"/>
    <w:rsid w:val="00023B2A"/>
    <w:rsid w:val="00023BF2"/>
    <w:rsid w:val="0002646E"/>
    <w:rsid w:val="00031A84"/>
    <w:rsid w:val="00034F47"/>
    <w:rsid w:val="00041267"/>
    <w:rsid w:val="000430BF"/>
    <w:rsid w:val="00044D7C"/>
    <w:rsid w:val="000467B1"/>
    <w:rsid w:val="000524F7"/>
    <w:rsid w:val="000526FF"/>
    <w:rsid w:val="00060382"/>
    <w:rsid w:val="00060B9D"/>
    <w:rsid w:val="00061DC2"/>
    <w:rsid w:val="00065F90"/>
    <w:rsid w:val="00067A3B"/>
    <w:rsid w:val="00080A9F"/>
    <w:rsid w:val="00082560"/>
    <w:rsid w:val="00086F79"/>
    <w:rsid w:val="00087466"/>
    <w:rsid w:val="00091478"/>
    <w:rsid w:val="0009758F"/>
    <w:rsid w:val="000A469F"/>
    <w:rsid w:val="000B12CB"/>
    <w:rsid w:val="000B19E0"/>
    <w:rsid w:val="000B4302"/>
    <w:rsid w:val="000B4816"/>
    <w:rsid w:val="000B5433"/>
    <w:rsid w:val="000C0752"/>
    <w:rsid w:val="000C2560"/>
    <w:rsid w:val="000C4BAC"/>
    <w:rsid w:val="000C7705"/>
    <w:rsid w:val="000D4B6B"/>
    <w:rsid w:val="000D63F7"/>
    <w:rsid w:val="000D73DC"/>
    <w:rsid w:val="000E06E3"/>
    <w:rsid w:val="000E7013"/>
    <w:rsid w:val="000F20D3"/>
    <w:rsid w:val="000F41AD"/>
    <w:rsid w:val="000F4522"/>
    <w:rsid w:val="000F4EC0"/>
    <w:rsid w:val="00100BF0"/>
    <w:rsid w:val="001015F8"/>
    <w:rsid w:val="00106251"/>
    <w:rsid w:val="00111985"/>
    <w:rsid w:val="00117F29"/>
    <w:rsid w:val="00121692"/>
    <w:rsid w:val="001237AF"/>
    <w:rsid w:val="00131B61"/>
    <w:rsid w:val="00131EFD"/>
    <w:rsid w:val="00132974"/>
    <w:rsid w:val="00133069"/>
    <w:rsid w:val="001347BE"/>
    <w:rsid w:val="0013596F"/>
    <w:rsid w:val="001363D6"/>
    <w:rsid w:val="00136495"/>
    <w:rsid w:val="00140DE1"/>
    <w:rsid w:val="00142334"/>
    <w:rsid w:val="00143FB2"/>
    <w:rsid w:val="001461FC"/>
    <w:rsid w:val="00146562"/>
    <w:rsid w:val="00146580"/>
    <w:rsid w:val="001502AD"/>
    <w:rsid w:val="00154513"/>
    <w:rsid w:val="0016096E"/>
    <w:rsid w:val="00160C93"/>
    <w:rsid w:val="001615DD"/>
    <w:rsid w:val="00163D0D"/>
    <w:rsid w:val="001657CC"/>
    <w:rsid w:val="001707CF"/>
    <w:rsid w:val="00170C3D"/>
    <w:rsid w:val="00171218"/>
    <w:rsid w:val="001722A0"/>
    <w:rsid w:val="001830E3"/>
    <w:rsid w:val="00186A0B"/>
    <w:rsid w:val="00194002"/>
    <w:rsid w:val="001A0C0D"/>
    <w:rsid w:val="001A1391"/>
    <w:rsid w:val="001A595C"/>
    <w:rsid w:val="001A76C6"/>
    <w:rsid w:val="001B295A"/>
    <w:rsid w:val="001B382B"/>
    <w:rsid w:val="001B49C0"/>
    <w:rsid w:val="001B732C"/>
    <w:rsid w:val="001E1E94"/>
    <w:rsid w:val="001E204A"/>
    <w:rsid w:val="001E3487"/>
    <w:rsid w:val="001E3E7B"/>
    <w:rsid w:val="001E4669"/>
    <w:rsid w:val="001E6AF5"/>
    <w:rsid w:val="001F638C"/>
    <w:rsid w:val="001F7E97"/>
    <w:rsid w:val="00200373"/>
    <w:rsid w:val="00201665"/>
    <w:rsid w:val="0020173C"/>
    <w:rsid w:val="00203642"/>
    <w:rsid w:val="002058C6"/>
    <w:rsid w:val="0020601B"/>
    <w:rsid w:val="00213227"/>
    <w:rsid w:val="00217770"/>
    <w:rsid w:val="00220860"/>
    <w:rsid w:val="00221679"/>
    <w:rsid w:val="00221DC8"/>
    <w:rsid w:val="00225609"/>
    <w:rsid w:val="002347F9"/>
    <w:rsid w:val="0023570E"/>
    <w:rsid w:val="00236344"/>
    <w:rsid w:val="0023649A"/>
    <w:rsid w:val="0024382E"/>
    <w:rsid w:val="00244208"/>
    <w:rsid w:val="00253C47"/>
    <w:rsid w:val="00254A31"/>
    <w:rsid w:val="00256196"/>
    <w:rsid w:val="00262788"/>
    <w:rsid w:val="002677E2"/>
    <w:rsid w:val="002712C3"/>
    <w:rsid w:val="002827D4"/>
    <w:rsid w:val="00285ABE"/>
    <w:rsid w:val="0029121A"/>
    <w:rsid w:val="00294939"/>
    <w:rsid w:val="00295902"/>
    <w:rsid w:val="00296FBF"/>
    <w:rsid w:val="002A7003"/>
    <w:rsid w:val="002B0B95"/>
    <w:rsid w:val="002B2BF5"/>
    <w:rsid w:val="002B6CCB"/>
    <w:rsid w:val="002C2118"/>
    <w:rsid w:val="002C2BD2"/>
    <w:rsid w:val="002C7A38"/>
    <w:rsid w:val="002D0CC3"/>
    <w:rsid w:val="002D1F11"/>
    <w:rsid w:val="002D57FD"/>
    <w:rsid w:val="002D79F8"/>
    <w:rsid w:val="002E08E7"/>
    <w:rsid w:val="002E246F"/>
    <w:rsid w:val="002E2FE7"/>
    <w:rsid w:val="002F4821"/>
    <w:rsid w:val="002F66E9"/>
    <w:rsid w:val="002F7ABD"/>
    <w:rsid w:val="002F7B1C"/>
    <w:rsid w:val="003047E2"/>
    <w:rsid w:val="003063CE"/>
    <w:rsid w:val="0031058D"/>
    <w:rsid w:val="00313B6E"/>
    <w:rsid w:val="00314D9F"/>
    <w:rsid w:val="00317644"/>
    <w:rsid w:val="00321328"/>
    <w:rsid w:val="0032624F"/>
    <w:rsid w:val="00330592"/>
    <w:rsid w:val="0033188A"/>
    <w:rsid w:val="00331892"/>
    <w:rsid w:val="00333ADF"/>
    <w:rsid w:val="00344891"/>
    <w:rsid w:val="00345261"/>
    <w:rsid w:val="00345606"/>
    <w:rsid w:val="00355E8C"/>
    <w:rsid w:val="0036309C"/>
    <w:rsid w:val="003635E8"/>
    <w:rsid w:val="0036499D"/>
    <w:rsid w:val="00364C27"/>
    <w:rsid w:val="0036597E"/>
    <w:rsid w:val="00366A06"/>
    <w:rsid w:val="00366A0B"/>
    <w:rsid w:val="00373B0C"/>
    <w:rsid w:val="0037535A"/>
    <w:rsid w:val="00376805"/>
    <w:rsid w:val="003827D1"/>
    <w:rsid w:val="003966FD"/>
    <w:rsid w:val="003A13BD"/>
    <w:rsid w:val="003A156B"/>
    <w:rsid w:val="003A4B73"/>
    <w:rsid w:val="003A56EC"/>
    <w:rsid w:val="003B0E15"/>
    <w:rsid w:val="003B1F99"/>
    <w:rsid w:val="003B205E"/>
    <w:rsid w:val="003B240C"/>
    <w:rsid w:val="003B4040"/>
    <w:rsid w:val="003C211A"/>
    <w:rsid w:val="003C313C"/>
    <w:rsid w:val="003C3D51"/>
    <w:rsid w:val="003D1ECC"/>
    <w:rsid w:val="003E0E4A"/>
    <w:rsid w:val="003E1D10"/>
    <w:rsid w:val="003E4904"/>
    <w:rsid w:val="003E6CB8"/>
    <w:rsid w:val="003F060E"/>
    <w:rsid w:val="003F1999"/>
    <w:rsid w:val="003F1D89"/>
    <w:rsid w:val="003F4D7F"/>
    <w:rsid w:val="003F571E"/>
    <w:rsid w:val="003F619A"/>
    <w:rsid w:val="004008A9"/>
    <w:rsid w:val="00400B0B"/>
    <w:rsid w:val="004023D7"/>
    <w:rsid w:val="00410C83"/>
    <w:rsid w:val="00413DE9"/>
    <w:rsid w:val="004175D4"/>
    <w:rsid w:val="00422238"/>
    <w:rsid w:val="00431C83"/>
    <w:rsid w:val="004322D9"/>
    <w:rsid w:val="00436370"/>
    <w:rsid w:val="004373AB"/>
    <w:rsid w:val="00437702"/>
    <w:rsid w:val="00442C6D"/>
    <w:rsid w:val="00444302"/>
    <w:rsid w:val="00446325"/>
    <w:rsid w:val="0045786E"/>
    <w:rsid w:val="00463AFC"/>
    <w:rsid w:val="00471754"/>
    <w:rsid w:val="004760C6"/>
    <w:rsid w:val="00477CCE"/>
    <w:rsid w:val="004804E4"/>
    <w:rsid w:val="00482977"/>
    <w:rsid w:val="00485AAC"/>
    <w:rsid w:val="0048635E"/>
    <w:rsid w:val="0048643B"/>
    <w:rsid w:val="00491DF1"/>
    <w:rsid w:val="004957C7"/>
    <w:rsid w:val="004A04D3"/>
    <w:rsid w:val="004A248D"/>
    <w:rsid w:val="004B07BE"/>
    <w:rsid w:val="004B521F"/>
    <w:rsid w:val="004B74CE"/>
    <w:rsid w:val="004B79CA"/>
    <w:rsid w:val="004C38ED"/>
    <w:rsid w:val="004D1500"/>
    <w:rsid w:val="004D16C1"/>
    <w:rsid w:val="004D50D8"/>
    <w:rsid w:val="004D7898"/>
    <w:rsid w:val="004D78FD"/>
    <w:rsid w:val="004D7DA2"/>
    <w:rsid w:val="004E1272"/>
    <w:rsid w:val="004E4DE2"/>
    <w:rsid w:val="004F1C62"/>
    <w:rsid w:val="004F6919"/>
    <w:rsid w:val="005017F1"/>
    <w:rsid w:val="005021A4"/>
    <w:rsid w:val="0050262C"/>
    <w:rsid w:val="00507CF5"/>
    <w:rsid w:val="00510CBD"/>
    <w:rsid w:val="00512D0E"/>
    <w:rsid w:val="005172A7"/>
    <w:rsid w:val="00517B0B"/>
    <w:rsid w:val="00522B9E"/>
    <w:rsid w:val="00522F2F"/>
    <w:rsid w:val="0052316B"/>
    <w:rsid w:val="00523316"/>
    <w:rsid w:val="00523500"/>
    <w:rsid w:val="0052666E"/>
    <w:rsid w:val="005279CC"/>
    <w:rsid w:val="00527C3F"/>
    <w:rsid w:val="00531F83"/>
    <w:rsid w:val="00532069"/>
    <w:rsid w:val="00532CC1"/>
    <w:rsid w:val="0053499F"/>
    <w:rsid w:val="005354B5"/>
    <w:rsid w:val="00535F6F"/>
    <w:rsid w:val="00537A3E"/>
    <w:rsid w:val="00540244"/>
    <w:rsid w:val="00540437"/>
    <w:rsid w:val="00541441"/>
    <w:rsid w:val="00543C69"/>
    <w:rsid w:val="00547E2F"/>
    <w:rsid w:val="00550906"/>
    <w:rsid w:val="005513FB"/>
    <w:rsid w:val="0055152A"/>
    <w:rsid w:val="00553676"/>
    <w:rsid w:val="00553A3D"/>
    <w:rsid w:val="005550E9"/>
    <w:rsid w:val="0056221A"/>
    <w:rsid w:val="0056262C"/>
    <w:rsid w:val="00563D5B"/>
    <w:rsid w:val="005640E7"/>
    <w:rsid w:val="00565430"/>
    <w:rsid w:val="00566D8D"/>
    <w:rsid w:val="00570166"/>
    <w:rsid w:val="005715CD"/>
    <w:rsid w:val="005802DE"/>
    <w:rsid w:val="00582166"/>
    <w:rsid w:val="00582AC4"/>
    <w:rsid w:val="00583C31"/>
    <w:rsid w:val="005848FA"/>
    <w:rsid w:val="00584CEA"/>
    <w:rsid w:val="0058511D"/>
    <w:rsid w:val="00585551"/>
    <w:rsid w:val="00591BA4"/>
    <w:rsid w:val="005A3440"/>
    <w:rsid w:val="005A526A"/>
    <w:rsid w:val="005A551E"/>
    <w:rsid w:val="005A5BE1"/>
    <w:rsid w:val="005B33E5"/>
    <w:rsid w:val="005B3AFD"/>
    <w:rsid w:val="005B6928"/>
    <w:rsid w:val="005B6A73"/>
    <w:rsid w:val="005B7523"/>
    <w:rsid w:val="005C08EB"/>
    <w:rsid w:val="005C3698"/>
    <w:rsid w:val="005C6A34"/>
    <w:rsid w:val="005D206D"/>
    <w:rsid w:val="005D4ECC"/>
    <w:rsid w:val="005D6D5C"/>
    <w:rsid w:val="005D7162"/>
    <w:rsid w:val="005E2B33"/>
    <w:rsid w:val="005E65F4"/>
    <w:rsid w:val="005F14A8"/>
    <w:rsid w:val="005F1713"/>
    <w:rsid w:val="005F38E8"/>
    <w:rsid w:val="005F4593"/>
    <w:rsid w:val="005F6DA3"/>
    <w:rsid w:val="00613DE2"/>
    <w:rsid w:val="00616544"/>
    <w:rsid w:val="006174F6"/>
    <w:rsid w:val="00621C61"/>
    <w:rsid w:val="00623260"/>
    <w:rsid w:val="00624512"/>
    <w:rsid w:val="0062750C"/>
    <w:rsid w:val="00627D1B"/>
    <w:rsid w:val="00633BCE"/>
    <w:rsid w:val="006341DA"/>
    <w:rsid w:val="00636B96"/>
    <w:rsid w:val="00637EC3"/>
    <w:rsid w:val="0064281E"/>
    <w:rsid w:val="00653257"/>
    <w:rsid w:val="006538CA"/>
    <w:rsid w:val="00655F4D"/>
    <w:rsid w:val="00657302"/>
    <w:rsid w:val="00661266"/>
    <w:rsid w:val="00662E8D"/>
    <w:rsid w:val="006639C1"/>
    <w:rsid w:val="00667428"/>
    <w:rsid w:val="006676EF"/>
    <w:rsid w:val="006707C6"/>
    <w:rsid w:val="00670E3F"/>
    <w:rsid w:val="00675CF0"/>
    <w:rsid w:val="00677431"/>
    <w:rsid w:val="0068051B"/>
    <w:rsid w:val="00681B38"/>
    <w:rsid w:val="00681F63"/>
    <w:rsid w:val="006846AD"/>
    <w:rsid w:val="00686EA4"/>
    <w:rsid w:val="00693303"/>
    <w:rsid w:val="00696B36"/>
    <w:rsid w:val="006A06C5"/>
    <w:rsid w:val="006B5060"/>
    <w:rsid w:val="006C613C"/>
    <w:rsid w:val="006C6371"/>
    <w:rsid w:val="006C6A04"/>
    <w:rsid w:val="006C705E"/>
    <w:rsid w:val="006D440A"/>
    <w:rsid w:val="006D6B4D"/>
    <w:rsid w:val="006E2871"/>
    <w:rsid w:val="006E362B"/>
    <w:rsid w:val="006E4341"/>
    <w:rsid w:val="006E57AF"/>
    <w:rsid w:val="006E6063"/>
    <w:rsid w:val="006E6A4F"/>
    <w:rsid w:val="006F35B1"/>
    <w:rsid w:val="006F3DD1"/>
    <w:rsid w:val="006F510A"/>
    <w:rsid w:val="006F53A7"/>
    <w:rsid w:val="006F5DB8"/>
    <w:rsid w:val="006F7407"/>
    <w:rsid w:val="00700EB5"/>
    <w:rsid w:val="007035B6"/>
    <w:rsid w:val="007066E5"/>
    <w:rsid w:val="00713455"/>
    <w:rsid w:val="00714C35"/>
    <w:rsid w:val="007153E8"/>
    <w:rsid w:val="00717D23"/>
    <w:rsid w:val="007237BF"/>
    <w:rsid w:val="00726080"/>
    <w:rsid w:val="00727D8D"/>
    <w:rsid w:val="00731431"/>
    <w:rsid w:val="00737133"/>
    <w:rsid w:val="007401E0"/>
    <w:rsid w:val="00742AF0"/>
    <w:rsid w:val="00745B02"/>
    <w:rsid w:val="00751DB4"/>
    <w:rsid w:val="00754049"/>
    <w:rsid w:val="00764F59"/>
    <w:rsid w:val="007678E2"/>
    <w:rsid w:val="00771BE1"/>
    <w:rsid w:val="00774102"/>
    <w:rsid w:val="00775C16"/>
    <w:rsid w:val="007763E8"/>
    <w:rsid w:val="00780563"/>
    <w:rsid w:val="00782747"/>
    <w:rsid w:val="00785B73"/>
    <w:rsid w:val="007862B0"/>
    <w:rsid w:val="00787CC7"/>
    <w:rsid w:val="007A096F"/>
    <w:rsid w:val="007A1399"/>
    <w:rsid w:val="007A183B"/>
    <w:rsid w:val="007A18CE"/>
    <w:rsid w:val="007A2BEF"/>
    <w:rsid w:val="007A6745"/>
    <w:rsid w:val="007A6D7D"/>
    <w:rsid w:val="007A7CF2"/>
    <w:rsid w:val="007B34EA"/>
    <w:rsid w:val="007B4446"/>
    <w:rsid w:val="007B76D5"/>
    <w:rsid w:val="007C0851"/>
    <w:rsid w:val="007C08E1"/>
    <w:rsid w:val="007C54C8"/>
    <w:rsid w:val="007E01E3"/>
    <w:rsid w:val="007E7E46"/>
    <w:rsid w:val="0080068F"/>
    <w:rsid w:val="00801D94"/>
    <w:rsid w:val="008033E2"/>
    <w:rsid w:val="00803805"/>
    <w:rsid w:val="00803988"/>
    <w:rsid w:val="00803CC9"/>
    <w:rsid w:val="00804B2E"/>
    <w:rsid w:val="00804B6E"/>
    <w:rsid w:val="00805F67"/>
    <w:rsid w:val="00807FA2"/>
    <w:rsid w:val="008121B2"/>
    <w:rsid w:val="0081498D"/>
    <w:rsid w:val="00827F29"/>
    <w:rsid w:val="0083094A"/>
    <w:rsid w:val="00830B43"/>
    <w:rsid w:val="00831E24"/>
    <w:rsid w:val="00833E32"/>
    <w:rsid w:val="00835C87"/>
    <w:rsid w:val="0083731E"/>
    <w:rsid w:val="008451B4"/>
    <w:rsid w:val="00850181"/>
    <w:rsid w:val="00857396"/>
    <w:rsid w:val="00862767"/>
    <w:rsid w:val="00863720"/>
    <w:rsid w:val="00863782"/>
    <w:rsid w:val="00864DB6"/>
    <w:rsid w:val="00866F2D"/>
    <w:rsid w:val="00874C9D"/>
    <w:rsid w:val="00875894"/>
    <w:rsid w:val="00875908"/>
    <w:rsid w:val="00877D31"/>
    <w:rsid w:val="0088108A"/>
    <w:rsid w:val="0088553B"/>
    <w:rsid w:val="00885552"/>
    <w:rsid w:val="00886E6A"/>
    <w:rsid w:val="00887496"/>
    <w:rsid w:val="008906AF"/>
    <w:rsid w:val="008945C3"/>
    <w:rsid w:val="00894638"/>
    <w:rsid w:val="00895860"/>
    <w:rsid w:val="00896968"/>
    <w:rsid w:val="008A1CD7"/>
    <w:rsid w:val="008A33DE"/>
    <w:rsid w:val="008A7531"/>
    <w:rsid w:val="008B070C"/>
    <w:rsid w:val="008B2BD9"/>
    <w:rsid w:val="008B7562"/>
    <w:rsid w:val="008C0FDD"/>
    <w:rsid w:val="008C1B85"/>
    <w:rsid w:val="008C2A3A"/>
    <w:rsid w:val="008D1C66"/>
    <w:rsid w:val="008D1CEA"/>
    <w:rsid w:val="008D2826"/>
    <w:rsid w:val="008D52A2"/>
    <w:rsid w:val="008D789B"/>
    <w:rsid w:val="008D79BD"/>
    <w:rsid w:val="008E5579"/>
    <w:rsid w:val="008E590B"/>
    <w:rsid w:val="008E675F"/>
    <w:rsid w:val="008E69BE"/>
    <w:rsid w:val="008F58F4"/>
    <w:rsid w:val="008F60F3"/>
    <w:rsid w:val="008F6804"/>
    <w:rsid w:val="008F7DEB"/>
    <w:rsid w:val="00917CA4"/>
    <w:rsid w:val="00922CF5"/>
    <w:rsid w:val="0092726F"/>
    <w:rsid w:val="0093288A"/>
    <w:rsid w:val="00932BE0"/>
    <w:rsid w:val="00934A96"/>
    <w:rsid w:val="0093653C"/>
    <w:rsid w:val="0093677E"/>
    <w:rsid w:val="0093726D"/>
    <w:rsid w:val="00937674"/>
    <w:rsid w:val="0094161A"/>
    <w:rsid w:val="00942F3C"/>
    <w:rsid w:val="00943BA1"/>
    <w:rsid w:val="00950F95"/>
    <w:rsid w:val="0095143D"/>
    <w:rsid w:val="0096589A"/>
    <w:rsid w:val="00965E8E"/>
    <w:rsid w:val="00967332"/>
    <w:rsid w:val="0097161C"/>
    <w:rsid w:val="009813F2"/>
    <w:rsid w:val="00984AD7"/>
    <w:rsid w:val="00984C2D"/>
    <w:rsid w:val="00987320"/>
    <w:rsid w:val="00990496"/>
    <w:rsid w:val="00992507"/>
    <w:rsid w:val="00994B7B"/>
    <w:rsid w:val="009A175D"/>
    <w:rsid w:val="009A36CF"/>
    <w:rsid w:val="009A3B8B"/>
    <w:rsid w:val="009A796B"/>
    <w:rsid w:val="009A7B3D"/>
    <w:rsid w:val="009B10AB"/>
    <w:rsid w:val="009B1958"/>
    <w:rsid w:val="009B2A90"/>
    <w:rsid w:val="009C1BA0"/>
    <w:rsid w:val="009C4174"/>
    <w:rsid w:val="009C55AD"/>
    <w:rsid w:val="009C6654"/>
    <w:rsid w:val="009D0B17"/>
    <w:rsid w:val="009D442D"/>
    <w:rsid w:val="009E0EA7"/>
    <w:rsid w:val="009E132A"/>
    <w:rsid w:val="009E5BC9"/>
    <w:rsid w:val="009E66E6"/>
    <w:rsid w:val="009F13A3"/>
    <w:rsid w:val="009F40A7"/>
    <w:rsid w:val="009F63BF"/>
    <w:rsid w:val="009F6C08"/>
    <w:rsid w:val="009F7701"/>
    <w:rsid w:val="009F7C4C"/>
    <w:rsid w:val="00A006EE"/>
    <w:rsid w:val="00A00761"/>
    <w:rsid w:val="00A026EA"/>
    <w:rsid w:val="00A06230"/>
    <w:rsid w:val="00A13930"/>
    <w:rsid w:val="00A13BBE"/>
    <w:rsid w:val="00A2061D"/>
    <w:rsid w:val="00A20F69"/>
    <w:rsid w:val="00A22B24"/>
    <w:rsid w:val="00A368B7"/>
    <w:rsid w:val="00A45E5A"/>
    <w:rsid w:val="00A46C28"/>
    <w:rsid w:val="00A5071C"/>
    <w:rsid w:val="00A516A0"/>
    <w:rsid w:val="00A528C9"/>
    <w:rsid w:val="00A53E89"/>
    <w:rsid w:val="00A544E0"/>
    <w:rsid w:val="00A5534C"/>
    <w:rsid w:val="00A6199F"/>
    <w:rsid w:val="00A676D2"/>
    <w:rsid w:val="00A7562C"/>
    <w:rsid w:val="00A842F2"/>
    <w:rsid w:val="00A85C16"/>
    <w:rsid w:val="00A8798E"/>
    <w:rsid w:val="00A87B9D"/>
    <w:rsid w:val="00A9741A"/>
    <w:rsid w:val="00AA26D3"/>
    <w:rsid w:val="00AA43C1"/>
    <w:rsid w:val="00AA4669"/>
    <w:rsid w:val="00AA4BDB"/>
    <w:rsid w:val="00AA77B3"/>
    <w:rsid w:val="00AB03FC"/>
    <w:rsid w:val="00AB4EF8"/>
    <w:rsid w:val="00AC244F"/>
    <w:rsid w:val="00AC3D21"/>
    <w:rsid w:val="00AD198B"/>
    <w:rsid w:val="00AD1A74"/>
    <w:rsid w:val="00AD5918"/>
    <w:rsid w:val="00AE32FD"/>
    <w:rsid w:val="00AE376C"/>
    <w:rsid w:val="00AF7574"/>
    <w:rsid w:val="00B127F6"/>
    <w:rsid w:val="00B1718C"/>
    <w:rsid w:val="00B24BD4"/>
    <w:rsid w:val="00B25A24"/>
    <w:rsid w:val="00B34822"/>
    <w:rsid w:val="00B43376"/>
    <w:rsid w:val="00B45B33"/>
    <w:rsid w:val="00B45C1B"/>
    <w:rsid w:val="00B53A4A"/>
    <w:rsid w:val="00B542DC"/>
    <w:rsid w:val="00B548E4"/>
    <w:rsid w:val="00B578F1"/>
    <w:rsid w:val="00B61D4C"/>
    <w:rsid w:val="00B63C8D"/>
    <w:rsid w:val="00B675A3"/>
    <w:rsid w:val="00B81100"/>
    <w:rsid w:val="00B90F2C"/>
    <w:rsid w:val="00B96F35"/>
    <w:rsid w:val="00BA5BDA"/>
    <w:rsid w:val="00BB30A3"/>
    <w:rsid w:val="00BB5093"/>
    <w:rsid w:val="00BC6C66"/>
    <w:rsid w:val="00BD18CF"/>
    <w:rsid w:val="00BD1E48"/>
    <w:rsid w:val="00BD3CA0"/>
    <w:rsid w:val="00BD3DC0"/>
    <w:rsid w:val="00BE1B74"/>
    <w:rsid w:val="00BE25ED"/>
    <w:rsid w:val="00BE7936"/>
    <w:rsid w:val="00BF1625"/>
    <w:rsid w:val="00BF1C2B"/>
    <w:rsid w:val="00BF23D4"/>
    <w:rsid w:val="00BF2ACB"/>
    <w:rsid w:val="00BF52F0"/>
    <w:rsid w:val="00BF5A62"/>
    <w:rsid w:val="00BF63B0"/>
    <w:rsid w:val="00BF6BF5"/>
    <w:rsid w:val="00C00A84"/>
    <w:rsid w:val="00C021A9"/>
    <w:rsid w:val="00C07CE8"/>
    <w:rsid w:val="00C124A3"/>
    <w:rsid w:val="00C24ACC"/>
    <w:rsid w:val="00C27578"/>
    <w:rsid w:val="00C325DB"/>
    <w:rsid w:val="00C333ED"/>
    <w:rsid w:val="00C33F46"/>
    <w:rsid w:val="00C355CD"/>
    <w:rsid w:val="00C357F9"/>
    <w:rsid w:val="00C36110"/>
    <w:rsid w:val="00C36992"/>
    <w:rsid w:val="00C44328"/>
    <w:rsid w:val="00C51821"/>
    <w:rsid w:val="00C5297E"/>
    <w:rsid w:val="00C55E06"/>
    <w:rsid w:val="00C56D66"/>
    <w:rsid w:val="00C61B36"/>
    <w:rsid w:val="00C64BAE"/>
    <w:rsid w:val="00C7249D"/>
    <w:rsid w:val="00C75164"/>
    <w:rsid w:val="00C77B8D"/>
    <w:rsid w:val="00C8008E"/>
    <w:rsid w:val="00C80D6D"/>
    <w:rsid w:val="00C8227A"/>
    <w:rsid w:val="00C855A4"/>
    <w:rsid w:val="00C85888"/>
    <w:rsid w:val="00C919BD"/>
    <w:rsid w:val="00C931FE"/>
    <w:rsid w:val="00C93715"/>
    <w:rsid w:val="00CA25B5"/>
    <w:rsid w:val="00CB13A0"/>
    <w:rsid w:val="00CB160D"/>
    <w:rsid w:val="00CB596C"/>
    <w:rsid w:val="00CB5E7E"/>
    <w:rsid w:val="00CB7CCD"/>
    <w:rsid w:val="00CC7053"/>
    <w:rsid w:val="00CC748C"/>
    <w:rsid w:val="00CC791B"/>
    <w:rsid w:val="00CC7AA5"/>
    <w:rsid w:val="00CD22CB"/>
    <w:rsid w:val="00CD2831"/>
    <w:rsid w:val="00CD39D1"/>
    <w:rsid w:val="00CD53DC"/>
    <w:rsid w:val="00CD54EB"/>
    <w:rsid w:val="00CD5595"/>
    <w:rsid w:val="00CD6902"/>
    <w:rsid w:val="00CD743F"/>
    <w:rsid w:val="00CD7A27"/>
    <w:rsid w:val="00CE44A9"/>
    <w:rsid w:val="00CE5180"/>
    <w:rsid w:val="00CE7663"/>
    <w:rsid w:val="00CF1FA8"/>
    <w:rsid w:val="00CF2C48"/>
    <w:rsid w:val="00CF47FB"/>
    <w:rsid w:val="00CF74DA"/>
    <w:rsid w:val="00CF7BF0"/>
    <w:rsid w:val="00D040DC"/>
    <w:rsid w:val="00D06782"/>
    <w:rsid w:val="00D076C0"/>
    <w:rsid w:val="00D113F6"/>
    <w:rsid w:val="00D202EC"/>
    <w:rsid w:val="00D20ABD"/>
    <w:rsid w:val="00D2232B"/>
    <w:rsid w:val="00D2286F"/>
    <w:rsid w:val="00D2324E"/>
    <w:rsid w:val="00D23E1D"/>
    <w:rsid w:val="00D34E64"/>
    <w:rsid w:val="00D3543D"/>
    <w:rsid w:val="00D40348"/>
    <w:rsid w:val="00D41C58"/>
    <w:rsid w:val="00D46373"/>
    <w:rsid w:val="00D46A50"/>
    <w:rsid w:val="00D4748A"/>
    <w:rsid w:val="00D5195F"/>
    <w:rsid w:val="00D52C06"/>
    <w:rsid w:val="00D62CEB"/>
    <w:rsid w:val="00D62DD3"/>
    <w:rsid w:val="00D64F2C"/>
    <w:rsid w:val="00D66687"/>
    <w:rsid w:val="00D676B5"/>
    <w:rsid w:val="00D72E9E"/>
    <w:rsid w:val="00D73E93"/>
    <w:rsid w:val="00D776B5"/>
    <w:rsid w:val="00D81226"/>
    <w:rsid w:val="00D83470"/>
    <w:rsid w:val="00D85F55"/>
    <w:rsid w:val="00D87628"/>
    <w:rsid w:val="00D91F36"/>
    <w:rsid w:val="00D920BA"/>
    <w:rsid w:val="00D9384D"/>
    <w:rsid w:val="00D9761D"/>
    <w:rsid w:val="00DA2AD5"/>
    <w:rsid w:val="00DA3A71"/>
    <w:rsid w:val="00DA558B"/>
    <w:rsid w:val="00DA5647"/>
    <w:rsid w:val="00DA5903"/>
    <w:rsid w:val="00DB0338"/>
    <w:rsid w:val="00DB21C2"/>
    <w:rsid w:val="00DB7A90"/>
    <w:rsid w:val="00DC2A7A"/>
    <w:rsid w:val="00DC61F9"/>
    <w:rsid w:val="00DD08F9"/>
    <w:rsid w:val="00DD266A"/>
    <w:rsid w:val="00DE0DA0"/>
    <w:rsid w:val="00DE1A54"/>
    <w:rsid w:val="00DE7B1F"/>
    <w:rsid w:val="00DE7EB5"/>
    <w:rsid w:val="00DF014F"/>
    <w:rsid w:val="00DF2CE2"/>
    <w:rsid w:val="00DF794B"/>
    <w:rsid w:val="00E00C0E"/>
    <w:rsid w:val="00E00FD0"/>
    <w:rsid w:val="00E03267"/>
    <w:rsid w:val="00E03FCA"/>
    <w:rsid w:val="00E04560"/>
    <w:rsid w:val="00E04DEB"/>
    <w:rsid w:val="00E05B04"/>
    <w:rsid w:val="00E0736F"/>
    <w:rsid w:val="00E0784D"/>
    <w:rsid w:val="00E11ED3"/>
    <w:rsid w:val="00E15FB1"/>
    <w:rsid w:val="00E1783D"/>
    <w:rsid w:val="00E17B25"/>
    <w:rsid w:val="00E22002"/>
    <w:rsid w:val="00E2309D"/>
    <w:rsid w:val="00E23676"/>
    <w:rsid w:val="00E243C7"/>
    <w:rsid w:val="00E30FDB"/>
    <w:rsid w:val="00E331B5"/>
    <w:rsid w:val="00E339F7"/>
    <w:rsid w:val="00E33BD0"/>
    <w:rsid w:val="00E36ED3"/>
    <w:rsid w:val="00E407FB"/>
    <w:rsid w:val="00E4166B"/>
    <w:rsid w:val="00E45BC8"/>
    <w:rsid w:val="00E52954"/>
    <w:rsid w:val="00E555EE"/>
    <w:rsid w:val="00E55EB8"/>
    <w:rsid w:val="00E5610C"/>
    <w:rsid w:val="00E565A5"/>
    <w:rsid w:val="00E5758D"/>
    <w:rsid w:val="00E578AC"/>
    <w:rsid w:val="00E611AD"/>
    <w:rsid w:val="00E636CC"/>
    <w:rsid w:val="00E639F6"/>
    <w:rsid w:val="00E67D5E"/>
    <w:rsid w:val="00E70E82"/>
    <w:rsid w:val="00E70F4E"/>
    <w:rsid w:val="00E73028"/>
    <w:rsid w:val="00E809C4"/>
    <w:rsid w:val="00E80D59"/>
    <w:rsid w:val="00E854DE"/>
    <w:rsid w:val="00E90B5E"/>
    <w:rsid w:val="00E9181A"/>
    <w:rsid w:val="00E93301"/>
    <w:rsid w:val="00EA0203"/>
    <w:rsid w:val="00EA4AE4"/>
    <w:rsid w:val="00EA771C"/>
    <w:rsid w:val="00EB09F1"/>
    <w:rsid w:val="00EB0AC0"/>
    <w:rsid w:val="00EB686E"/>
    <w:rsid w:val="00EC2246"/>
    <w:rsid w:val="00EC38EE"/>
    <w:rsid w:val="00EC4670"/>
    <w:rsid w:val="00ED1586"/>
    <w:rsid w:val="00ED33F3"/>
    <w:rsid w:val="00ED5D1A"/>
    <w:rsid w:val="00EE2D79"/>
    <w:rsid w:val="00EF2506"/>
    <w:rsid w:val="00EF5F59"/>
    <w:rsid w:val="00EF7D3E"/>
    <w:rsid w:val="00F0184C"/>
    <w:rsid w:val="00F01E31"/>
    <w:rsid w:val="00F02E57"/>
    <w:rsid w:val="00F05F38"/>
    <w:rsid w:val="00F063BC"/>
    <w:rsid w:val="00F075B5"/>
    <w:rsid w:val="00F120AD"/>
    <w:rsid w:val="00F15150"/>
    <w:rsid w:val="00F20607"/>
    <w:rsid w:val="00F20C87"/>
    <w:rsid w:val="00F212D4"/>
    <w:rsid w:val="00F22D5B"/>
    <w:rsid w:val="00F2682D"/>
    <w:rsid w:val="00F328FB"/>
    <w:rsid w:val="00F3348F"/>
    <w:rsid w:val="00F421A6"/>
    <w:rsid w:val="00F50B25"/>
    <w:rsid w:val="00F528B6"/>
    <w:rsid w:val="00F53DF8"/>
    <w:rsid w:val="00F54276"/>
    <w:rsid w:val="00F5630F"/>
    <w:rsid w:val="00F56D0A"/>
    <w:rsid w:val="00F57A26"/>
    <w:rsid w:val="00F751EE"/>
    <w:rsid w:val="00F82315"/>
    <w:rsid w:val="00F83845"/>
    <w:rsid w:val="00F83C0E"/>
    <w:rsid w:val="00F841B4"/>
    <w:rsid w:val="00F87FA2"/>
    <w:rsid w:val="00F94C46"/>
    <w:rsid w:val="00F96A0B"/>
    <w:rsid w:val="00FA0D91"/>
    <w:rsid w:val="00FA3B00"/>
    <w:rsid w:val="00FA5F63"/>
    <w:rsid w:val="00FB260F"/>
    <w:rsid w:val="00FB29D6"/>
    <w:rsid w:val="00FB3A0A"/>
    <w:rsid w:val="00FB4D14"/>
    <w:rsid w:val="00FB7975"/>
    <w:rsid w:val="00FC17DE"/>
    <w:rsid w:val="00FC328B"/>
    <w:rsid w:val="00FC3CC3"/>
    <w:rsid w:val="00FC3F9B"/>
    <w:rsid w:val="00FC43B9"/>
    <w:rsid w:val="00FC4FB9"/>
    <w:rsid w:val="00FD0D9E"/>
    <w:rsid w:val="00FD1865"/>
    <w:rsid w:val="00FD5F16"/>
    <w:rsid w:val="00FE0399"/>
    <w:rsid w:val="00FE0F05"/>
    <w:rsid w:val="00FE317B"/>
    <w:rsid w:val="00FE7EEA"/>
    <w:rsid w:val="00FF0956"/>
    <w:rsid w:val="00FF170A"/>
    <w:rsid w:val="00FF2F88"/>
    <w:rsid w:val="00FF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7C45"/>
  <w15:chartTrackingRefBased/>
  <w15:docId w15:val="{A8F8AF29-ACC3-CB4A-9B74-63184762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3B9"/>
    <w:rPr>
      <w:rFonts w:ascii="Times New Roman" w:eastAsia="Times New Roman" w:hAnsi="Times New Roman" w:cs="Times New Roman"/>
    </w:rPr>
  </w:style>
  <w:style w:type="paragraph" w:styleId="Heading3">
    <w:name w:val="heading 3"/>
    <w:basedOn w:val="Normal"/>
    <w:next w:val="Normal"/>
    <w:link w:val="Heading3Char"/>
    <w:uiPriority w:val="9"/>
    <w:qFormat/>
    <w:rsid w:val="00F421A6"/>
    <w:pPr>
      <w:keepNext/>
      <w:keepLines/>
      <w:spacing w:before="200"/>
      <w:outlineLvl w:val="2"/>
    </w:pPr>
    <w:rPr>
      <w:rFonts w:ascii="Cambria" w:hAnsi="Cambria"/>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500"/>
    <w:pPr>
      <w:ind w:left="720"/>
      <w:contextualSpacing/>
    </w:pPr>
    <w:rPr>
      <w:rFonts w:eastAsiaTheme="minorEastAsia"/>
    </w:rPr>
  </w:style>
  <w:style w:type="character" w:styleId="Hyperlink">
    <w:name w:val="Hyperlink"/>
    <w:basedOn w:val="DefaultParagraphFont"/>
    <w:uiPriority w:val="99"/>
    <w:unhideWhenUsed/>
    <w:rsid w:val="005513FB"/>
    <w:rPr>
      <w:color w:val="0563C1" w:themeColor="hyperlink"/>
      <w:u w:val="single"/>
    </w:rPr>
  </w:style>
  <w:style w:type="character" w:styleId="UnresolvedMention">
    <w:name w:val="Unresolved Mention"/>
    <w:basedOn w:val="DefaultParagraphFont"/>
    <w:uiPriority w:val="99"/>
    <w:semiHidden/>
    <w:unhideWhenUsed/>
    <w:rsid w:val="005513FB"/>
    <w:rPr>
      <w:color w:val="605E5C"/>
      <w:shd w:val="clear" w:color="auto" w:fill="E1DFDD"/>
    </w:rPr>
  </w:style>
  <w:style w:type="paragraph" w:styleId="NormalWeb">
    <w:name w:val="Normal (Web)"/>
    <w:basedOn w:val="Normal"/>
    <w:uiPriority w:val="99"/>
    <w:semiHidden/>
    <w:unhideWhenUsed/>
    <w:rsid w:val="006F53A7"/>
    <w:pPr>
      <w:spacing w:before="100" w:beforeAutospacing="1" w:after="100" w:afterAutospacing="1"/>
    </w:pPr>
  </w:style>
  <w:style w:type="character" w:styleId="CommentReference">
    <w:name w:val="annotation reference"/>
    <w:basedOn w:val="DefaultParagraphFont"/>
    <w:uiPriority w:val="99"/>
    <w:semiHidden/>
    <w:unhideWhenUsed/>
    <w:rsid w:val="00253C47"/>
    <w:rPr>
      <w:sz w:val="18"/>
      <w:szCs w:val="18"/>
    </w:rPr>
  </w:style>
  <w:style w:type="paragraph" w:styleId="CommentText">
    <w:name w:val="annotation text"/>
    <w:basedOn w:val="Normal"/>
    <w:link w:val="CommentTextChar"/>
    <w:uiPriority w:val="99"/>
    <w:unhideWhenUsed/>
    <w:rsid w:val="00253C47"/>
    <w:rPr>
      <w:rFonts w:eastAsiaTheme="minorEastAsia"/>
    </w:rPr>
  </w:style>
  <w:style w:type="character" w:customStyle="1" w:styleId="CommentTextChar">
    <w:name w:val="Comment Text Char"/>
    <w:basedOn w:val="DefaultParagraphFont"/>
    <w:link w:val="CommentText"/>
    <w:uiPriority w:val="99"/>
    <w:rsid w:val="00253C47"/>
    <w:rPr>
      <w:rFonts w:ascii="Times New Roman" w:eastAsiaTheme="minorEastAsia" w:hAnsi="Times New Roman" w:cs="Times New Roman"/>
    </w:rPr>
  </w:style>
  <w:style w:type="paragraph" w:styleId="Header">
    <w:name w:val="header"/>
    <w:basedOn w:val="Normal"/>
    <w:link w:val="HeaderChar"/>
    <w:uiPriority w:val="99"/>
    <w:unhideWhenUsed/>
    <w:rsid w:val="00253C47"/>
    <w:pPr>
      <w:tabs>
        <w:tab w:val="center" w:pos="4680"/>
        <w:tab w:val="right" w:pos="9360"/>
      </w:tabs>
    </w:pPr>
  </w:style>
  <w:style w:type="character" w:customStyle="1" w:styleId="HeaderChar">
    <w:name w:val="Header Char"/>
    <w:basedOn w:val="DefaultParagraphFont"/>
    <w:link w:val="Header"/>
    <w:uiPriority w:val="99"/>
    <w:rsid w:val="00253C47"/>
    <w:rPr>
      <w:rFonts w:ascii="Times New Roman" w:eastAsia="Times New Roman" w:hAnsi="Times New Roman" w:cs="Times New Roman"/>
    </w:rPr>
  </w:style>
  <w:style w:type="paragraph" w:styleId="Footer">
    <w:name w:val="footer"/>
    <w:basedOn w:val="Normal"/>
    <w:link w:val="FooterChar"/>
    <w:uiPriority w:val="99"/>
    <w:unhideWhenUsed/>
    <w:rsid w:val="00253C47"/>
    <w:pPr>
      <w:tabs>
        <w:tab w:val="center" w:pos="4680"/>
        <w:tab w:val="right" w:pos="9360"/>
      </w:tabs>
    </w:pPr>
  </w:style>
  <w:style w:type="character" w:customStyle="1" w:styleId="FooterChar">
    <w:name w:val="Footer Char"/>
    <w:basedOn w:val="DefaultParagraphFont"/>
    <w:link w:val="Footer"/>
    <w:uiPriority w:val="99"/>
    <w:rsid w:val="00253C4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53C47"/>
    <w:rPr>
      <w:rFonts w:eastAsia="Times New Roman"/>
      <w:b/>
      <w:bCs/>
      <w:sz w:val="20"/>
      <w:szCs w:val="20"/>
    </w:rPr>
  </w:style>
  <w:style w:type="character" w:customStyle="1" w:styleId="CommentSubjectChar">
    <w:name w:val="Comment Subject Char"/>
    <w:basedOn w:val="CommentTextChar"/>
    <w:link w:val="CommentSubject"/>
    <w:uiPriority w:val="99"/>
    <w:semiHidden/>
    <w:rsid w:val="00253C4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EA4AE4"/>
    <w:rPr>
      <w:rFonts w:eastAsiaTheme="minorEastAsia"/>
    </w:rPr>
  </w:style>
  <w:style w:type="character" w:customStyle="1" w:styleId="FootnoteTextChar">
    <w:name w:val="Footnote Text Char"/>
    <w:basedOn w:val="DefaultParagraphFont"/>
    <w:link w:val="FootnoteText"/>
    <w:uiPriority w:val="99"/>
    <w:rsid w:val="00EA4AE4"/>
    <w:rPr>
      <w:rFonts w:ascii="Times New Roman" w:eastAsiaTheme="minorEastAsia" w:hAnsi="Times New Roman" w:cs="Times New Roman"/>
    </w:rPr>
  </w:style>
  <w:style w:type="character" w:styleId="FootnoteReference">
    <w:name w:val="footnote reference"/>
    <w:basedOn w:val="DefaultParagraphFont"/>
    <w:unhideWhenUsed/>
    <w:rsid w:val="00EA4AE4"/>
    <w:rPr>
      <w:vertAlign w:val="superscript"/>
    </w:rPr>
  </w:style>
  <w:style w:type="table" w:styleId="TableGrid">
    <w:name w:val="Table Grid"/>
    <w:basedOn w:val="TableNormal"/>
    <w:uiPriority w:val="59"/>
    <w:rsid w:val="008C2A3A"/>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40A7"/>
    <w:rPr>
      <w:color w:val="954F72" w:themeColor="followedHyperlink"/>
      <w:u w:val="single"/>
    </w:rPr>
  </w:style>
  <w:style w:type="character" w:styleId="PageNumber">
    <w:name w:val="page number"/>
    <w:basedOn w:val="DefaultParagraphFont"/>
    <w:uiPriority w:val="99"/>
    <w:semiHidden/>
    <w:unhideWhenUsed/>
    <w:rsid w:val="006F7407"/>
  </w:style>
  <w:style w:type="paragraph" w:styleId="BodyText">
    <w:name w:val="Body Text"/>
    <w:basedOn w:val="Normal"/>
    <w:link w:val="BodyTextChar"/>
    <w:rsid w:val="000D4B6B"/>
    <w:rPr>
      <w:rFonts w:ascii="Bookman Old Style" w:hAnsi="Bookman Old Style"/>
      <w:szCs w:val="20"/>
    </w:rPr>
  </w:style>
  <w:style w:type="character" w:customStyle="1" w:styleId="BodyTextChar">
    <w:name w:val="Body Text Char"/>
    <w:basedOn w:val="DefaultParagraphFont"/>
    <w:link w:val="BodyText"/>
    <w:rsid w:val="000D4B6B"/>
    <w:rPr>
      <w:rFonts w:ascii="Bookman Old Style" w:eastAsia="Times New Roman" w:hAnsi="Bookman Old Style" w:cs="Times New Roman"/>
      <w:szCs w:val="20"/>
    </w:rPr>
  </w:style>
  <w:style w:type="character" w:styleId="Emphasis">
    <w:name w:val="Emphasis"/>
    <w:basedOn w:val="DefaultParagraphFont"/>
    <w:uiPriority w:val="20"/>
    <w:qFormat/>
    <w:rsid w:val="00EB0AC0"/>
    <w:rPr>
      <w:i/>
      <w:iCs/>
    </w:rPr>
  </w:style>
  <w:style w:type="paragraph" w:customStyle="1" w:styleId="m2679732737869582254msolistparagraph">
    <w:name w:val="m_2679732737869582254msolistparagraph"/>
    <w:basedOn w:val="Normal"/>
    <w:rsid w:val="00256196"/>
    <w:pPr>
      <w:spacing w:before="100" w:beforeAutospacing="1" w:after="100" w:afterAutospacing="1"/>
    </w:pPr>
  </w:style>
  <w:style w:type="paragraph" w:customStyle="1" w:styleId="Default">
    <w:name w:val="Default"/>
    <w:rsid w:val="00410C83"/>
    <w:pPr>
      <w:autoSpaceDE w:val="0"/>
      <w:autoSpaceDN w:val="0"/>
      <w:adjustRightInd w:val="0"/>
    </w:pPr>
    <w:rPr>
      <w:rFonts w:ascii="Garamond" w:hAnsi="Garamond" w:cs="Garamond"/>
      <w:color w:val="000000"/>
    </w:rPr>
  </w:style>
  <w:style w:type="paragraph" w:styleId="Revision">
    <w:name w:val="Revision"/>
    <w:hidden/>
    <w:uiPriority w:val="99"/>
    <w:semiHidden/>
    <w:rsid w:val="002F4821"/>
    <w:rPr>
      <w:rFonts w:ascii="Times New Roman" w:eastAsia="Times New Roman" w:hAnsi="Times New Roman" w:cs="Times New Roman"/>
    </w:rPr>
  </w:style>
  <w:style w:type="character" w:customStyle="1" w:styleId="apple-converted-space">
    <w:name w:val="apple-converted-space"/>
    <w:basedOn w:val="DefaultParagraphFont"/>
    <w:rsid w:val="00CF2C48"/>
  </w:style>
  <w:style w:type="character" w:customStyle="1" w:styleId="Heading3Char">
    <w:name w:val="Heading 3 Char"/>
    <w:basedOn w:val="DefaultParagraphFont"/>
    <w:link w:val="Heading3"/>
    <w:uiPriority w:val="9"/>
    <w:rsid w:val="00F421A6"/>
    <w:rPr>
      <w:rFonts w:ascii="Cambria" w:eastAsia="Times New Roman" w:hAnsi="Cambria"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1559">
      <w:bodyDiv w:val="1"/>
      <w:marLeft w:val="0"/>
      <w:marRight w:val="0"/>
      <w:marTop w:val="0"/>
      <w:marBottom w:val="0"/>
      <w:divBdr>
        <w:top w:val="none" w:sz="0" w:space="0" w:color="auto"/>
        <w:left w:val="none" w:sz="0" w:space="0" w:color="auto"/>
        <w:bottom w:val="none" w:sz="0" w:space="0" w:color="auto"/>
        <w:right w:val="none" w:sz="0" w:space="0" w:color="auto"/>
      </w:divBdr>
    </w:div>
    <w:div w:id="512257980">
      <w:bodyDiv w:val="1"/>
      <w:marLeft w:val="0"/>
      <w:marRight w:val="0"/>
      <w:marTop w:val="0"/>
      <w:marBottom w:val="0"/>
      <w:divBdr>
        <w:top w:val="none" w:sz="0" w:space="0" w:color="auto"/>
        <w:left w:val="none" w:sz="0" w:space="0" w:color="auto"/>
        <w:bottom w:val="none" w:sz="0" w:space="0" w:color="auto"/>
        <w:right w:val="none" w:sz="0" w:space="0" w:color="auto"/>
      </w:divBdr>
    </w:div>
    <w:div w:id="647367315">
      <w:bodyDiv w:val="1"/>
      <w:marLeft w:val="0"/>
      <w:marRight w:val="0"/>
      <w:marTop w:val="0"/>
      <w:marBottom w:val="0"/>
      <w:divBdr>
        <w:top w:val="none" w:sz="0" w:space="0" w:color="auto"/>
        <w:left w:val="none" w:sz="0" w:space="0" w:color="auto"/>
        <w:bottom w:val="none" w:sz="0" w:space="0" w:color="auto"/>
        <w:right w:val="none" w:sz="0" w:space="0" w:color="auto"/>
      </w:divBdr>
    </w:div>
    <w:div w:id="774711387">
      <w:bodyDiv w:val="1"/>
      <w:marLeft w:val="0"/>
      <w:marRight w:val="0"/>
      <w:marTop w:val="0"/>
      <w:marBottom w:val="0"/>
      <w:divBdr>
        <w:top w:val="none" w:sz="0" w:space="0" w:color="auto"/>
        <w:left w:val="none" w:sz="0" w:space="0" w:color="auto"/>
        <w:bottom w:val="none" w:sz="0" w:space="0" w:color="auto"/>
        <w:right w:val="none" w:sz="0" w:space="0" w:color="auto"/>
      </w:divBdr>
      <w:divsChild>
        <w:div w:id="418791058">
          <w:marLeft w:val="0"/>
          <w:marRight w:val="0"/>
          <w:marTop w:val="0"/>
          <w:marBottom w:val="0"/>
          <w:divBdr>
            <w:top w:val="none" w:sz="0" w:space="0" w:color="auto"/>
            <w:left w:val="none" w:sz="0" w:space="0" w:color="auto"/>
            <w:bottom w:val="none" w:sz="0" w:space="0" w:color="auto"/>
            <w:right w:val="none" w:sz="0" w:space="0" w:color="auto"/>
          </w:divBdr>
        </w:div>
        <w:div w:id="2139832432">
          <w:marLeft w:val="0"/>
          <w:marRight w:val="0"/>
          <w:marTop w:val="0"/>
          <w:marBottom w:val="0"/>
          <w:divBdr>
            <w:top w:val="none" w:sz="0" w:space="0" w:color="auto"/>
            <w:left w:val="none" w:sz="0" w:space="0" w:color="auto"/>
            <w:bottom w:val="none" w:sz="0" w:space="0" w:color="auto"/>
            <w:right w:val="none" w:sz="0" w:space="0" w:color="auto"/>
          </w:divBdr>
        </w:div>
      </w:divsChild>
    </w:div>
    <w:div w:id="1036930382">
      <w:bodyDiv w:val="1"/>
      <w:marLeft w:val="0"/>
      <w:marRight w:val="0"/>
      <w:marTop w:val="0"/>
      <w:marBottom w:val="0"/>
      <w:divBdr>
        <w:top w:val="none" w:sz="0" w:space="0" w:color="auto"/>
        <w:left w:val="none" w:sz="0" w:space="0" w:color="auto"/>
        <w:bottom w:val="none" w:sz="0" w:space="0" w:color="auto"/>
        <w:right w:val="none" w:sz="0" w:space="0" w:color="auto"/>
      </w:divBdr>
    </w:div>
    <w:div w:id="1102993700">
      <w:bodyDiv w:val="1"/>
      <w:marLeft w:val="0"/>
      <w:marRight w:val="0"/>
      <w:marTop w:val="0"/>
      <w:marBottom w:val="0"/>
      <w:divBdr>
        <w:top w:val="none" w:sz="0" w:space="0" w:color="auto"/>
        <w:left w:val="none" w:sz="0" w:space="0" w:color="auto"/>
        <w:bottom w:val="none" w:sz="0" w:space="0" w:color="auto"/>
        <w:right w:val="none" w:sz="0" w:space="0" w:color="auto"/>
      </w:divBdr>
    </w:div>
    <w:div w:id="18245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srn.com/abstract=1916779" TargetMode="External"/><Relationship Id="rId21" Type="http://schemas.openxmlformats.org/officeDocument/2006/relationships/hyperlink" Target="https://ufl.instructure.com/courses/427635" TargetMode="External"/><Relationship Id="rId42" Type="http://schemas.openxmlformats.org/officeDocument/2006/relationships/hyperlink" Target="https://www.icc-cpi.int/about/how-the-court-works" TargetMode="External"/><Relationship Id="rId47" Type="http://schemas.openxmlformats.org/officeDocument/2006/relationships/hyperlink" Target="http://jamesgstewart.com/the-icc-fails-to-deter-when-deterrence-is-needed-most/" TargetMode="External"/><Relationship Id="rId63" Type="http://schemas.openxmlformats.org/officeDocument/2006/relationships/hyperlink" Target="https://branch-251.captivate.fm/" TargetMode="External"/><Relationship Id="rId68" Type="http://schemas.openxmlformats.org/officeDocument/2006/relationships/hyperlink" Target="https://newbooksnetwork.com/category/politics-society/genocide-studies/" TargetMode="External"/><Relationship Id="rId16" Type="http://schemas.openxmlformats.org/officeDocument/2006/relationships/hyperlink" Target="https://www.law.ufl.edu/life-at-uf-law/office-of-student-affairs/current-students/uf-law-student-handbook-and-academic-policies" TargetMode="External"/><Relationship Id="rId11" Type="http://schemas.openxmlformats.org/officeDocument/2006/relationships/hyperlink" Target="https://forms.gle/QGX6Afan6VAQJkbk9" TargetMode="External"/><Relationship Id="rId24" Type="http://schemas.openxmlformats.org/officeDocument/2006/relationships/hyperlink" Target="https://www.ohchr.org/en/professionalinterest/pages/crimeofgenocide.aspx" TargetMode="External"/><Relationship Id="rId32" Type="http://schemas.openxmlformats.org/officeDocument/2006/relationships/hyperlink" Target="http://www.businessinsider.com/trump-stance-on-human-rights-genocide-2017-8" TargetMode="External"/><Relationship Id="rId37" Type="http://schemas.openxmlformats.org/officeDocument/2006/relationships/hyperlink" Target="https://ssrn.com/abstract=3431422" TargetMode="External"/><Relationship Id="rId40" Type="http://schemas.openxmlformats.org/officeDocument/2006/relationships/hyperlink" Target="https://humanrights.berkeley.edu/programs-projects/tech-human-rights-program/berkeley-protocol-digital-open-source-investigations" TargetMode="External"/><Relationship Id="rId45" Type="http://schemas.openxmlformats.org/officeDocument/2006/relationships/hyperlink" Target="https://www.atlanticcouncil.org/blogs/new-atlanticist/the-international-criminal-court-needs-fixing/" TargetMode="External"/><Relationship Id="rId53" Type="http://schemas.openxmlformats.org/officeDocument/2006/relationships/hyperlink" Target="https://www.justsecurity.org/46990/international-criminal-courts-case-u-s-afghanistan-happened-future-holds/" TargetMode="External"/><Relationship Id="rId58" Type="http://schemas.openxmlformats.org/officeDocument/2006/relationships/hyperlink" Target="https://www.nytimes.com/2020/10/18/world/europe/trump-sanctions-international-criminal-court.html" TargetMode="External"/><Relationship Id="rId66" Type="http://schemas.openxmlformats.org/officeDocument/2006/relationships/hyperlink" Target="http://lawpod.org/?p=archive&amp;cat=transitional_justice" TargetMode="External"/><Relationship Id="rId74"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ssrn.com/abstract=3519689" TargetMode="External"/><Relationship Id="rId19" Type="http://schemas.openxmlformats.org/officeDocument/2006/relationships/hyperlink" Target="http://www.law.ufl.edu/student-affairs/current-students/forms-applications/exam-delays-accommodations-form" TargetMode="External"/><Relationship Id="rId14" Type="http://schemas.openxmlformats.org/officeDocument/2006/relationships/hyperlink" Target="https://gatorevals.aa.ufl.edu/public-results/" TargetMode="External"/><Relationship Id="rId22" Type="http://schemas.openxmlformats.org/officeDocument/2006/relationships/hyperlink" Target="https://www.law.ufl.edu/wellness-at-uf-law" TargetMode="External"/><Relationship Id="rId27" Type="http://schemas.openxmlformats.org/officeDocument/2006/relationships/hyperlink" Target="https://www.ushmm.org/m/pdfs/20081124-genocide-prevention-report.pdf" TargetMode="External"/><Relationship Id="rId30" Type="http://schemas.openxmlformats.org/officeDocument/2006/relationships/hyperlink" Target="http://scholarcommons.usf.edu/cgi/viewcontent.cgi?article=1361&amp;context=gsp" TargetMode="External"/><Relationship Id="rId35" Type="http://schemas.openxmlformats.org/officeDocument/2006/relationships/hyperlink" Target="https://www.congress.gov/115/plaws/publ232/PLAW-115publ232.pdf" TargetMode="External"/><Relationship Id="rId43" Type="http://schemas.openxmlformats.org/officeDocument/2006/relationships/hyperlink" Target="https://www.state.gov/transitional-justice-policy-paper-series/" TargetMode="External"/><Relationship Id="rId48" Type="http://schemas.openxmlformats.org/officeDocument/2006/relationships/hyperlink" Target="https://www.state.gov/statement-of-the-united-states-at-the-21st-session-of-the-assembly-of-states-parties-of-the-international-criminal-court/" TargetMode="External"/><Relationship Id="rId56" Type="http://schemas.openxmlformats.org/officeDocument/2006/relationships/hyperlink" Target="https://www.justsecurity.org/wp-content/uploads/2017/12/united-states-statement-international-criminal-court-icc-afghanistan-december-2017.pdf" TargetMode="External"/><Relationship Id="rId64" Type="http://schemas.openxmlformats.org/officeDocument/2006/relationships/hyperlink" Target="https://www.ictj.org/news-type/podcasts" TargetMode="External"/><Relationship Id="rId69" Type="http://schemas.openxmlformats.org/officeDocument/2006/relationships/hyperlink" Target="https://soundcloud.com/niod_rewind_podcast" TargetMode="External"/><Relationship Id="rId77" Type="http://schemas.openxmlformats.org/officeDocument/2006/relationships/theme" Target="theme/theme1.xml"/><Relationship Id="rId8" Type="http://schemas.openxmlformats.org/officeDocument/2006/relationships/hyperlink" Target="mailto:kaufman@law.ufl.edu" TargetMode="External"/><Relationship Id="rId51" Type="http://schemas.openxmlformats.org/officeDocument/2006/relationships/hyperlink" Target="https://www.foreignaffairs.com/articles/afghanistan/2017-11-16/why-us-can-no-longer-ignore-icc" TargetMode="External"/><Relationship Id="rId72" Type="http://schemas.openxmlformats.org/officeDocument/2006/relationships/hyperlink" Target="https://emu.edu/now/peacebuilder/podcast/" TargetMode="External"/><Relationship Id="rId3" Type="http://schemas.openxmlformats.org/officeDocument/2006/relationships/settings" Target="settings.xml"/><Relationship Id="rId12" Type="http://schemas.openxmlformats.org/officeDocument/2006/relationships/hyperlink" Target="https://gatorevals.aa.ufl.edu/students/" TargetMode="External"/><Relationship Id="rId17" Type="http://schemas.openxmlformats.org/officeDocument/2006/relationships/hyperlink" Target="https://catalog.ufl.edu/ugrad/1617/regulations/info/attendance.aspx" TargetMode="External"/><Relationship Id="rId25" Type="http://schemas.openxmlformats.org/officeDocument/2006/relationships/hyperlink" Target="https://www.icc-cpi.int/resource-library/Documents/RS-Eng.pdf" TargetMode="External"/><Relationship Id="rId33" Type="http://schemas.openxmlformats.org/officeDocument/2006/relationships/hyperlink" Target="https://ssrn.com/abstract=3484442" TargetMode="External"/><Relationship Id="rId38" Type="http://schemas.openxmlformats.org/officeDocument/2006/relationships/hyperlink" Target="https://www.justsecurity.org/75849/a-drop-in-the-ocean-a-preliminary-assessment-of-the-koblenz-trial-on-syrian-torture/" TargetMode="External"/><Relationship Id="rId46" Type="http://schemas.openxmlformats.org/officeDocument/2006/relationships/hyperlink" Target="https://africacenter.org/spotlight/whats-next-africa-international-criminal-court-icc/" TargetMode="External"/><Relationship Id="rId59" Type="http://schemas.openxmlformats.org/officeDocument/2006/relationships/hyperlink" Target="https://ssrn.com/abstract=3051250" TargetMode="External"/><Relationship Id="rId67" Type="http://schemas.openxmlformats.org/officeDocument/2006/relationships/hyperlink" Target="https://www.buzzsprout.com/450046" TargetMode="External"/><Relationship Id="rId20" Type="http://schemas.openxmlformats.org/officeDocument/2006/relationships/hyperlink" Target="https://disability.ufl.edu/" TargetMode="External"/><Relationship Id="rId41" Type="http://schemas.openxmlformats.org/officeDocument/2006/relationships/hyperlink" Target="https://www.icc-cpi.int/resource-library/Documents/RS-Eng.pdf" TargetMode="External"/><Relationship Id="rId54" Type="http://schemas.openxmlformats.org/officeDocument/2006/relationships/hyperlink" Target="https://www.justsecurity.org/49360/usg-statement-intl-criminal-court-probe-alleged-u-s-war-crimes-missing-2/" TargetMode="External"/><Relationship Id="rId62" Type="http://schemas.openxmlformats.org/officeDocument/2006/relationships/hyperlink" Target="https://www.asymmetricalhaircuts.com/category/episodes/" TargetMode="External"/><Relationship Id="rId70" Type="http://schemas.openxmlformats.org/officeDocument/2006/relationships/hyperlink" Target="http://podcasts.apple.com/us/podcast/talking-justice/id1079401481"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aw.ufl.edu/life-at-uf-law/office-of-student-affairs/additional-information/honorcode-and-committee/honor-code" TargetMode="External"/><Relationship Id="rId23" Type="http://schemas.openxmlformats.org/officeDocument/2006/relationships/hyperlink" Target="https://ufl.instructure.com/courses/427635/files/74674656?wrap=1" TargetMode="External"/><Relationship Id="rId28" Type="http://schemas.openxmlformats.org/officeDocument/2006/relationships/hyperlink" Target="https://obamawhitehouse.archives.gov/the-press-office/2011/08/04/presidential-study-directive-mass-atrocities" TargetMode="External"/><Relationship Id="rId36" Type="http://schemas.openxmlformats.org/officeDocument/2006/relationships/hyperlink" Target="https://ssrn.com/abstract=2428768" TargetMode="External"/><Relationship Id="rId49" Type="http://schemas.openxmlformats.org/officeDocument/2006/relationships/hyperlink" Target="https://ssrn.com/abstract=2367262" TargetMode="External"/><Relationship Id="rId57" Type="http://schemas.openxmlformats.org/officeDocument/2006/relationships/hyperlink" Target="https://thehill.com/opinion/international/517049-americans-can-be-proud-of-our-record-on-promoting-global-justice" TargetMode="External"/><Relationship Id="rId10" Type="http://schemas.openxmlformats.org/officeDocument/2006/relationships/hyperlink" Target="mailto:reddva@law.ufl.edu" TargetMode="External"/><Relationship Id="rId31" Type="http://schemas.openxmlformats.org/officeDocument/2006/relationships/hyperlink" Target="https://obamawhitehouse.archives.gov/the-press-office/2016/05/18/executive-order-comprehensive-approach-atrocity-prevention-and-response" TargetMode="External"/><Relationship Id="rId44" Type="http://schemas.openxmlformats.org/officeDocument/2006/relationships/hyperlink" Target="https://www.ejiltalk.org/reforming-the-international-criminal-court-is-it-time-for-the-assembly-of-state-parties-to-be-the-adults-in-the-room/" TargetMode="External"/><Relationship Id="rId52" Type="http://schemas.openxmlformats.org/officeDocument/2006/relationships/hyperlink" Target="https://www.foxnews.com/opinion/international-criminal-court-secretary-of-state-pompeo" TargetMode="External"/><Relationship Id="rId60" Type="http://schemas.openxmlformats.org/officeDocument/2006/relationships/hyperlink" Target="https://www.nytimes.com/2021/02/28/world/europe/universal-jurisdiction-war-crimes.html" TargetMode="External"/><Relationship Id="rId65" Type="http://schemas.openxmlformats.org/officeDocument/2006/relationships/hyperlink" Target="https://justicevisions.org/podcasts/"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aw.ufl.edu/faculty/zachary-d-kaufman" TargetMode="External"/><Relationship Id="rId13" Type="http://schemas.openxmlformats.org/officeDocument/2006/relationships/hyperlink" Target="https://ufl.bluera.com/ufl/" TargetMode="External"/><Relationship Id="rId18" Type="http://schemas.openxmlformats.org/officeDocument/2006/relationships/hyperlink" Target="https://www.law.ufl.edu/life-at-uf-law/office-of-student-affairs/current-students/uf-law-student-handbook-and-academic-policies" TargetMode="External"/><Relationship Id="rId39" Type="http://schemas.openxmlformats.org/officeDocument/2006/relationships/hyperlink" Target="https://www.hrw.org/news/2022/01/06/qa-first-syria-state-torture-trial-germany" TargetMode="External"/><Relationship Id="rId34" Type="http://schemas.openxmlformats.org/officeDocument/2006/relationships/hyperlink" Target="https://www.congress.gov/115/plaws/publ441/PLAW-115publ441.pdf" TargetMode="External"/><Relationship Id="rId50" Type="http://schemas.openxmlformats.org/officeDocument/2006/relationships/hyperlink" Target="https://www.justsecurity.org/49859/crime-aggression-activated-icc-matter/" TargetMode="External"/><Relationship Id="rId55" Type="http://schemas.openxmlformats.org/officeDocument/2006/relationships/hyperlink" Target="https://www.heritage.org/courts/report/how-the-us-should-respond-icc-investigation-alleged-crimes-afghanistan"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podcasts.ox.ac.uk/series/oxford-transitional-justice-research-seminars" TargetMode="External"/><Relationship Id="rId2" Type="http://schemas.openxmlformats.org/officeDocument/2006/relationships/styles" Target="styles.xml"/><Relationship Id="rId29" Type="http://schemas.openxmlformats.org/officeDocument/2006/relationships/hyperlink" Target="https://cdn.americanprogress.org/wp-content/uploads/2013/06/AtrocitiesPrevBo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8351</Words>
  <Characters>47604</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Kaufman</dc:creator>
  <cp:keywords/>
  <dc:description/>
  <cp:lastModifiedBy>McIlhenny, Ruth M.</cp:lastModifiedBy>
  <cp:revision>2</cp:revision>
  <dcterms:created xsi:type="dcterms:W3CDTF">2024-01-08T16:49:00Z</dcterms:created>
  <dcterms:modified xsi:type="dcterms:W3CDTF">2024-01-08T16:49:00Z</dcterms:modified>
</cp:coreProperties>
</file>