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62D803EF"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2FD20112" w:rsidR="00033729" w:rsidRPr="00716F8F" w:rsidRDefault="005F3D13" w:rsidP="00033729">
      <w:pPr>
        <w:pStyle w:val="Heading2"/>
        <w:jc w:val="center"/>
        <w:rPr>
          <w:rFonts w:ascii="Times New Roman" w:hAnsi="Times New Roman" w:cs="Times New Roman"/>
          <w:color w:val="auto"/>
        </w:rPr>
      </w:pPr>
      <w:r>
        <w:rPr>
          <w:rFonts w:ascii="Times New Roman" w:hAnsi="Times New Roman" w:cs="Times New Roman"/>
          <w:color w:val="auto"/>
        </w:rPr>
        <w:t>Spring 2024</w:t>
      </w:r>
      <w:r w:rsidR="00716F8F" w:rsidRPr="00716F8F">
        <w:rPr>
          <w:rFonts w:ascii="Times New Roman" w:hAnsi="Times New Roman" w:cs="Times New Roman"/>
          <w:color w:val="auto"/>
        </w:rPr>
        <w:t xml:space="preserve"> Syllabus</w:t>
      </w:r>
    </w:p>
    <w:p w14:paraId="0A5A0744" w14:textId="639E0EAD" w:rsidR="00033729" w:rsidRPr="00F45F46" w:rsidRDefault="00033729" w:rsidP="00F45F46">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3720F1">
        <w:rPr>
          <w:rFonts w:ascii="Times New Roman" w:hAnsi="Times New Roman" w:cs="Times New Roman"/>
          <w:color w:val="auto"/>
        </w:rPr>
        <w:t>(3 credits)</w:t>
      </w:r>
    </w:p>
    <w:p w14:paraId="0B9F2047" w14:textId="77777777" w:rsidR="00F45F46" w:rsidRDefault="00F45F46" w:rsidP="00033729">
      <w:pPr>
        <w:pStyle w:val="NoSpacing"/>
        <w:rPr>
          <w:rFonts w:ascii="Times New Roman" w:hAnsi="Times New Roman" w:cs="Times New Roman"/>
          <w:b/>
          <w:bCs/>
          <w:sz w:val="24"/>
          <w:szCs w:val="24"/>
        </w:rPr>
      </w:pPr>
    </w:p>
    <w:p w14:paraId="6A83C8D1" w14:textId="1C69383C" w:rsidR="00033729" w:rsidRPr="00F16178" w:rsidRDefault="00033729" w:rsidP="00033729">
      <w:pPr>
        <w:pStyle w:val="NoSpacing"/>
        <w:rPr>
          <w:rFonts w:ascii="Times New Roman" w:hAnsi="Times New Roman" w:cs="Times New Roman"/>
          <w:b/>
          <w:bCs/>
          <w:sz w:val="28"/>
          <w:szCs w:val="28"/>
        </w:rPr>
      </w:pPr>
      <w:r w:rsidRPr="00F16178">
        <w:rPr>
          <w:rFonts w:ascii="Times New Roman" w:hAnsi="Times New Roman" w:cs="Times New Roman"/>
          <w:b/>
          <w:bCs/>
          <w:sz w:val="28"/>
          <w:szCs w:val="28"/>
        </w:rPr>
        <w:t xml:space="preserve">Professor </w:t>
      </w:r>
      <w:r w:rsidR="004834F8" w:rsidRPr="00F16178">
        <w:rPr>
          <w:rFonts w:ascii="Times New Roman" w:hAnsi="Times New Roman" w:cs="Times New Roman"/>
          <w:b/>
          <w:bCs/>
          <w:sz w:val="28"/>
          <w:szCs w:val="28"/>
        </w:rPr>
        <w:t>Kevin Jakab</w:t>
      </w:r>
      <w:r w:rsidR="00DB655D" w:rsidRPr="00F16178">
        <w:rPr>
          <w:rFonts w:ascii="Times New Roman" w:hAnsi="Times New Roman" w:cs="Times New Roman"/>
          <w:b/>
          <w:bCs/>
          <w:sz w:val="28"/>
          <w:szCs w:val="28"/>
        </w:rPr>
        <w:t>, Esq.</w:t>
      </w:r>
    </w:p>
    <w:p w14:paraId="7B450B45" w14:textId="271C440B" w:rsidR="00A13D0B" w:rsidRPr="00716F8F" w:rsidRDefault="00A13D0B"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Email:  </w:t>
      </w:r>
      <w:r w:rsidR="004834F8">
        <w:rPr>
          <w:rStyle w:val="Hyperlink"/>
          <w:rFonts w:ascii="Times New Roman" w:hAnsi="Times New Roman" w:cs="Times New Roman"/>
          <w:sz w:val="24"/>
          <w:szCs w:val="24"/>
        </w:rPr>
        <w:t>kjakab@jakablaw.com</w:t>
      </w:r>
    </w:p>
    <w:p w14:paraId="63F6AA6E" w14:textId="70888978"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Phone:  </w:t>
      </w:r>
      <w:r w:rsidR="004834F8">
        <w:rPr>
          <w:rFonts w:ascii="Times New Roman" w:hAnsi="Times New Roman" w:cs="Times New Roman"/>
          <w:sz w:val="24"/>
          <w:szCs w:val="24"/>
        </w:rPr>
        <w:t>904</w:t>
      </w:r>
      <w:r w:rsidRPr="00716F8F">
        <w:rPr>
          <w:rFonts w:ascii="Times New Roman" w:hAnsi="Times New Roman" w:cs="Times New Roman"/>
          <w:sz w:val="24"/>
          <w:szCs w:val="24"/>
        </w:rPr>
        <w:t>-</w:t>
      </w:r>
      <w:r w:rsidR="004834F8">
        <w:rPr>
          <w:rFonts w:ascii="Times New Roman" w:hAnsi="Times New Roman" w:cs="Times New Roman"/>
          <w:sz w:val="24"/>
          <w:szCs w:val="24"/>
        </w:rPr>
        <w:t>68</w:t>
      </w:r>
      <w:r w:rsidR="00B62E3E">
        <w:rPr>
          <w:rFonts w:ascii="Times New Roman" w:hAnsi="Times New Roman" w:cs="Times New Roman"/>
          <w:sz w:val="24"/>
          <w:szCs w:val="24"/>
        </w:rPr>
        <w:t>3-</w:t>
      </w:r>
      <w:r w:rsidR="004834F8">
        <w:rPr>
          <w:rFonts w:ascii="Times New Roman" w:hAnsi="Times New Roman" w:cs="Times New Roman"/>
          <w:sz w:val="24"/>
          <w:szCs w:val="24"/>
        </w:rPr>
        <w:t>2290 (work)</w:t>
      </w:r>
    </w:p>
    <w:p w14:paraId="64B1FB67" w14:textId="77777777" w:rsidR="006A31EC" w:rsidRDefault="006A31EC" w:rsidP="00033729">
      <w:pPr>
        <w:pStyle w:val="NoSpacing"/>
        <w:rPr>
          <w:rFonts w:ascii="Times New Roman" w:hAnsi="Times New Roman" w:cs="Times New Roman"/>
          <w:sz w:val="24"/>
          <w:szCs w:val="24"/>
        </w:rPr>
      </w:pPr>
    </w:p>
    <w:p w14:paraId="480282CE" w14:textId="50BF8906"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Meeting Time:</w:t>
      </w:r>
      <w:r w:rsidRPr="00716F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4834F8" w:rsidRPr="00FA4AC9">
        <w:rPr>
          <w:rFonts w:ascii="Times New Roman" w:hAnsi="Times New Roman" w:cs="Times New Roman"/>
          <w:b/>
          <w:bCs/>
          <w:color w:val="C45911" w:themeColor="accent2" w:themeShade="BF"/>
          <w:sz w:val="24"/>
          <w:szCs w:val="24"/>
        </w:rPr>
        <w:t>Thurs</w:t>
      </w:r>
      <w:r w:rsidR="005F3D13" w:rsidRPr="00FA4AC9">
        <w:rPr>
          <w:rFonts w:ascii="Times New Roman" w:hAnsi="Times New Roman" w:cs="Times New Roman"/>
          <w:b/>
          <w:bCs/>
          <w:color w:val="C45911" w:themeColor="accent2" w:themeShade="BF"/>
          <w:sz w:val="24"/>
          <w:szCs w:val="24"/>
        </w:rPr>
        <w:t>day</w:t>
      </w:r>
      <w:r w:rsidRPr="00FA4AC9">
        <w:rPr>
          <w:rFonts w:ascii="Times New Roman" w:hAnsi="Times New Roman" w:cs="Times New Roman"/>
          <w:b/>
          <w:bCs/>
          <w:color w:val="C45911" w:themeColor="accent2" w:themeShade="BF"/>
          <w:sz w:val="24"/>
          <w:szCs w:val="24"/>
        </w:rPr>
        <w:t xml:space="preserve">, </w:t>
      </w:r>
      <w:r w:rsidR="00B62E3E" w:rsidRPr="00FA4AC9">
        <w:rPr>
          <w:rFonts w:ascii="Times New Roman" w:hAnsi="Times New Roman" w:cs="Times New Roman"/>
          <w:b/>
          <w:bCs/>
          <w:color w:val="C45911" w:themeColor="accent2" w:themeShade="BF"/>
          <w:sz w:val="24"/>
          <w:szCs w:val="24"/>
        </w:rPr>
        <w:t>5:</w:t>
      </w:r>
      <w:r w:rsidR="004834F8" w:rsidRPr="00FA4AC9">
        <w:rPr>
          <w:rFonts w:ascii="Times New Roman" w:hAnsi="Times New Roman" w:cs="Times New Roman"/>
          <w:b/>
          <w:bCs/>
          <w:color w:val="C45911" w:themeColor="accent2" w:themeShade="BF"/>
          <w:sz w:val="24"/>
          <w:szCs w:val="24"/>
        </w:rPr>
        <w:t>0</w:t>
      </w:r>
      <w:r w:rsidR="00B62E3E" w:rsidRPr="00FA4AC9">
        <w:rPr>
          <w:rFonts w:ascii="Times New Roman" w:hAnsi="Times New Roman" w:cs="Times New Roman"/>
          <w:b/>
          <w:bCs/>
          <w:color w:val="C45911" w:themeColor="accent2" w:themeShade="BF"/>
          <w:sz w:val="24"/>
          <w:szCs w:val="24"/>
        </w:rPr>
        <w:t>0 – 8:</w:t>
      </w:r>
      <w:r w:rsidR="004834F8" w:rsidRPr="00FA4AC9">
        <w:rPr>
          <w:rFonts w:ascii="Times New Roman" w:hAnsi="Times New Roman" w:cs="Times New Roman"/>
          <w:b/>
          <w:bCs/>
          <w:color w:val="C45911" w:themeColor="accent2" w:themeShade="BF"/>
          <w:sz w:val="24"/>
          <w:szCs w:val="24"/>
        </w:rPr>
        <w:t>0</w:t>
      </w:r>
      <w:r w:rsidR="00B62E3E" w:rsidRPr="00FA4AC9">
        <w:rPr>
          <w:rFonts w:ascii="Times New Roman" w:hAnsi="Times New Roman" w:cs="Times New Roman"/>
          <w:b/>
          <w:bCs/>
          <w:color w:val="C45911" w:themeColor="accent2" w:themeShade="BF"/>
          <w:sz w:val="24"/>
          <w:szCs w:val="24"/>
        </w:rPr>
        <w:t>0 PM</w:t>
      </w:r>
    </w:p>
    <w:p w14:paraId="2360E138" w14:textId="45E4356B" w:rsidR="006A31EC"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r>
      <w:r w:rsidRPr="00FA4AC9">
        <w:rPr>
          <w:rFonts w:ascii="Times New Roman" w:hAnsi="Times New Roman" w:cs="Times New Roman"/>
          <w:b/>
          <w:bCs/>
          <w:color w:val="C45911" w:themeColor="accent2" w:themeShade="BF"/>
          <w:sz w:val="24"/>
          <w:szCs w:val="24"/>
        </w:rPr>
        <w:t xml:space="preserve">MLAC </w:t>
      </w:r>
      <w:r w:rsidR="004834F8" w:rsidRPr="00FA4AC9">
        <w:rPr>
          <w:rFonts w:ascii="Times New Roman" w:hAnsi="Times New Roman" w:cs="Times New Roman"/>
          <w:b/>
          <w:bCs/>
          <w:color w:val="C45911" w:themeColor="accent2" w:themeShade="BF"/>
          <w:sz w:val="24"/>
          <w:szCs w:val="24"/>
        </w:rPr>
        <w:t>209</w:t>
      </w:r>
    </w:p>
    <w:p w14:paraId="675EB864" w14:textId="77777777" w:rsidR="006A31EC" w:rsidRDefault="006A31EC" w:rsidP="00033729">
      <w:pPr>
        <w:pStyle w:val="NoSpacing"/>
        <w:rPr>
          <w:rFonts w:ascii="Times New Roman" w:hAnsi="Times New Roman" w:cs="Times New Roman"/>
          <w:sz w:val="24"/>
          <w:szCs w:val="24"/>
        </w:rPr>
      </w:pPr>
    </w:p>
    <w:p w14:paraId="385DA2F6" w14:textId="77777777" w:rsidR="00DB655D" w:rsidRDefault="00DB655D" w:rsidP="00DB655D">
      <w:pPr>
        <w:pStyle w:val="NoSpacing"/>
      </w:pPr>
      <w:r>
        <w:rPr>
          <w:rFonts w:ascii="Times New Roman" w:hAnsi="Times New Roman" w:cs="Times New Roman"/>
          <w:sz w:val="24"/>
          <w:szCs w:val="24"/>
        </w:rPr>
        <w:t>TAs:</w:t>
      </w:r>
      <w:r>
        <w:rPr>
          <w:rFonts w:ascii="Times New Roman" w:hAnsi="Times New Roman" w:cs="Times New Roman"/>
          <w:sz w:val="24"/>
          <w:szCs w:val="24"/>
        </w:rPr>
        <w:tab/>
      </w:r>
      <w:r w:rsidRPr="00F16178">
        <w:rPr>
          <w:rFonts w:ascii="Times New Roman" w:hAnsi="Times New Roman" w:cs="Times New Roman"/>
          <w:b/>
          <w:bCs/>
          <w:color w:val="7030A0"/>
          <w:sz w:val="24"/>
          <w:szCs w:val="24"/>
        </w:rPr>
        <w:t>Rachel Grimley</w:t>
      </w:r>
      <w:r w:rsidRPr="00397641">
        <w:rPr>
          <w:color w:val="7030A0"/>
        </w:rPr>
        <w:t> </w:t>
      </w:r>
      <w:hyperlink r:id="rId7" w:history="1">
        <w:r>
          <w:rPr>
            <w:rStyle w:val="Hyperlink"/>
          </w:rPr>
          <w:t>rgrimley@ufl.edu</w:t>
        </w:r>
      </w:hyperlink>
      <w:r>
        <w:t> </w:t>
      </w:r>
    </w:p>
    <w:p w14:paraId="5A2ECBF7" w14:textId="48EFF382" w:rsidR="00DB655D" w:rsidRPr="00DB655D" w:rsidRDefault="00DB655D" w:rsidP="00DB655D">
      <w:pPr>
        <w:pStyle w:val="NoSpacing"/>
        <w:ind w:firstLine="720"/>
        <w:rPr>
          <w:rFonts w:ascii="Times New Roman" w:hAnsi="Times New Roman" w:cs="Times New Roman"/>
          <w:sz w:val="24"/>
          <w:szCs w:val="24"/>
        </w:rPr>
      </w:pPr>
      <w:r w:rsidRPr="00F16178">
        <w:rPr>
          <w:rFonts w:ascii="Times New Roman" w:hAnsi="Times New Roman" w:cs="Times New Roman"/>
          <w:b/>
          <w:bCs/>
          <w:color w:val="7030A0"/>
          <w:sz w:val="24"/>
          <w:szCs w:val="24"/>
        </w:rPr>
        <w:t>Catherine Grimley</w:t>
      </w:r>
      <w:r w:rsidRPr="00397641">
        <w:rPr>
          <w:color w:val="7030A0"/>
        </w:rPr>
        <w:t> </w:t>
      </w:r>
      <w:hyperlink r:id="rId8" w:history="1">
        <w:r>
          <w:rPr>
            <w:rStyle w:val="Hyperlink"/>
          </w:rPr>
          <w:t>cgrimley@ufl.edu</w:t>
        </w:r>
      </w:hyperlink>
      <w:r>
        <w:t> </w:t>
      </w:r>
    </w:p>
    <w:p w14:paraId="7B8E36B0" w14:textId="77777777" w:rsidR="00DB655D" w:rsidRDefault="00DB655D" w:rsidP="00033729">
      <w:pPr>
        <w:pStyle w:val="NoSpacing"/>
        <w:rPr>
          <w:rFonts w:ascii="Times New Roman" w:hAnsi="Times New Roman" w:cs="Times New Roman"/>
          <w:sz w:val="24"/>
          <w:szCs w:val="24"/>
        </w:rPr>
      </w:pPr>
    </w:p>
    <w:p w14:paraId="3DCFBF1D" w14:textId="226F0421" w:rsidR="00033729"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 xml:space="preserve">UFLCL </w:t>
      </w:r>
      <w:r w:rsidR="00033729" w:rsidRPr="00716F8F">
        <w:rPr>
          <w:rFonts w:ascii="Times New Roman" w:hAnsi="Times New Roman" w:cs="Times New Roman"/>
          <w:sz w:val="24"/>
          <w:szCs w:val="24"/>
        </w:rPr>
        <w:t xml:space="preserve">Office: </w:t>
      </w:r>
      <w:r w:rsidR="00394AFB">
        <w:rPr>
          <w:rFonts w:ascii="Times New Roman" w:hAnsi="Times New Roman" w:cs="Times New Roman"/>
          <w:sz w:val="24"/>
          <w:szCs w:val="24"/>
        </w:rPr>
        <w:t>Adjunct Offices, 3</w:t>
      </w:r>
      <w:r w:rsidR="00394AFB" w:rsidRPr="00394AFB">
        <w:rPr>
          <w:rFonts w:ascii="Times New Roman" w:hAnsi="Times New Roman" w:cs="Times New Roman"/>
          <w:sz w:val="24"/>
          <w:szCs w:val="24"/>
          <w:vertAlign w:val="superscript"/>
        </w:rPr>
        <w:t>rd</w:t>
      </w:r>
      <w:r w:rsidR="00394AFB">
        <w:rPr>
          <w:rFonts w:ascii="Times New Roman" w:hAnsi="Times New Roman" w:cs="Times New Roman"/>
          <w:sz w:val="24"/>
          <w:szCs w:val="24"/>
        </w:rPr>
        <w:t xml:space="preserve"> Floor Holland </w:t>
      </w:r>
      <w:r w:rsidR="00483155">
        <w:rPr>
          <w:rFonts w:ascii="Times New Roman" w:hAnsi="Times New Roman" w:cs="Times New Roman"/>
          <w:sz w:val="24"/>
          <w:szCs w:val="24"/>
        </w:rPr>
        <w:t>Hall</w:t>
      </w:r>
    </w:p>
    <w:p w14:paraId="48A0DDB6" w14:textId="53FF782D" w:rsidR="00033729" w:rsidRPr="00716F8F"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UFLCL</w:t>
      </w:r>
      <w:r w:rsidRPr="00716F8F">
        <w:rPr>
          <w:rFonts w:ascii="Times New Roman" w:hAnsi="Times New Roman" w:cs="Times New Roman"/>
          <w:sz w:val="24"/>
          <w:szCs w:val="24"/>
        </w:rPr>
        <w:t xml:space="preserve"> </w:t>
      </w:r>
      <w:r w:rsidR="00033729" w:rsidRPr="00716F8F">
        <w:rPr>
          <w:rFonts w:ascii="Times New Roman" w:hAnsi="Times New Roman" w:cs="Times New Roman"/>
          <w:sz w:val="24"/>
          <w:szCs w:val="24"/>
        </w:rPr>
        <w:t>Office Hours:</w:t>
      </w:r>
      <w:r>
        <w:rPr>
          <w:rFonts w:ascii="Times New Roman" w:hAnsi="Times New Roman" w:cs="Times New Roman"/>
          <w:sz w:val="24"/>
          <w:szCs w:val="24"/>
        </w:rPr>
        <w:t xml:space="preserve">  </w:t>
      </w:r>
      <w:r w:rsidR="00714075">
        <w:rPr>
          <w:rFonts w:ascii="Times New Roman" w:hAnsi="Times New Roman" w:cs="Times New Roman"/>
          <w:sz w:val="24"/>
          <w:szCs w:val="24"/>
        </w:rPr>
        <w:t>Thursdays</w:t>
      </w:r>
      <w:r w:rsidR="00716F8F">
        <w:rPr>
          <w:rFonts w:ascii="Times New Roman" w:hAnsi="Times New Roman" w:cs="Times New Roman"/>
          <w:sz w:val="24"/>
          <w:szCs w:val="24"/>
        </w:rPr>
        <w:t xml:space="preserve"> </w:t>
      </w:r>
      <w:r w:rsidR="00D46D92">
        <w:rPr>
          <w:rFonts w:ascii="Times New Roman" w:hAnsi="Times New Roman" w:cs="Times New Roman"/>
          <w:sz w:val="24"/>
          <w:szCs w:val="24"/>
        </w:rPr>
        <w:t>3</w:t>
      </w:r>
      <w:r w:rsidR="00B62E3E">
        <w:rPr>
          <w:rFonts w:ascii="Times New Roman" w:hAnsi="Times New Roman" w:cs="Times New Roman"/>
          <w:sz w:val="24"/>
          <w:szCs w:val="24"/>
        </w:rPr>
        <w:t xml:space="preserve">:00 PM </w:t>
      </w:r>
      <w:r w:rsidR="00716F8F">
        <w:rPr>
          <w:rFonts w:ascii="Times New Roman" w:hAnsi="Times New Roman" w:cs="Times New Roman"/>
          <w:sz w:val="24"/>
          <w:szCs w:val="24"/>
        </w:rPr>
        <w:t xml:space="preserve">– </w:t>
      </w:r>
      <w:r w:rsidR="00B62E3E">
        <w:rPr>
          <w:rFonts w:ascii="Times New Roman" w:hAnsi="Times New Roman" w:cs="Times New Roman"/>
          <w:sz w:val="24"/>
          <w:szCs w:val="24"/>
        </w:rPr>
        <w:t>5:00 PM</w:t>
      </w:r>
      <w:r w:rsidR="00714075">
        <w:rPr>
          <w:rFonts w:ascii="Times New Roman" w:hAnsi="Times New Roman" w:cs="Times New Roman"/>
          <w:sz w:val="24"/>
          <w:szCs w:val="24"/>
        </w:rPr>
        <w:t xml:space="preserve"> or TBD, per request</w:t>
      </w:r>
      <w:r w:rsidR="00DA347E">
        <w:rPr>
          <w:rFonts w:ascii="Times New Roman" w:hAnsi="Times New Roman" w:cs="Times New Roman"/>
          <w:sz w:val="24"/>
          <w:szCs w:val="24"/>
        </w:rPr>
        <w:t xml:space="preserve"> (appointment)</w:t>
      </w:r>
      <w:r w:rsidR="00714075">
        <w:rPr>
          <w:rFonts w:ascii="Times New Roman" w:hAnsi="Times New Roman" w:cs="Times New Roman"/>
          <w:sz w:val="24"/>
          <w:szCs w:val="24"/>
        </w:rPr>
        <w:t>.</w:t>
      </w:r>
    </w:p>
    <w:p w14:paraId="5AEBAD86" w14:textId="1E6CE51E" w:rsidR="00D1306F" w:rsidRDefault="00D1306F" w:rsidP="00033729">
      <w:pPr>
        <w:pStyle w:val="NoSpacing"/>
        <w:rPr>
          <w:rFonts w:ascii="Times New Roman" w:hAnsi="Times New Roman" w:cs="Times New Roman"/>
          <w:sz w:val="24"/>
          <w:szCs w:val="24"/>
        </w:rPr>
      </w:pPr>
    </w:p>
    <w:p w14:paraId="19BE68C5" w14:textId="77777777" w:rsidR="00F16178" w:rsidRPr="00716F8F" w:rsidRDefault="00F16178" w:rsidP="00F1617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w:t>
      </w:r>
    </w:p>
    <w:p w14:paraId="38C61E31" w14:textId="77777777" w:rsidR="00F16178" w:rsidRPr="00716F8F" w:rsidRDefault="00F16178" w:rsidP="00F1617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381025D" w14:textId="77777777" w:rsidR="00F16178" w:rsidRPr="00716F8F" w:rsidRDefault="00F16178" w:rsidP="00F16178">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Evidence must be taken prior to or in the same semester as trial practice. </w:t>
      </w:r>
    </w:p>
    <w:p w14:paraId="653412B4" w14:textId="77777777" w:rsidR="00F16178" w:rsidRDefault="00F16178"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This course covers trial procedures and advocacy techniques, including jury selection, opening statements, direct examinations, cross examinations, objections and other motion practice, preservation of error, closing arguments, and proper courtroom demeanor. 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13ADB5BE"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r>
      <w:r w:rsidR="007B4AE0">
        <w:rPr>
          <w:rFonts w:ascii="Times New Roman" w:eastAsia="Times New Roman" w:hAnsi="Times New Roman" w:cs="Times New Roman"/>
          <w:bCs/>
          <w:sz w:val="24"/>
          <w:szCs w:val="24"/>
        </w:rPr>
        <w:t>This</w:t>
      </w:r>
      <w:r w:rsidRPr="00716F8F">
        <w:rPr>
          <w:rFonts w:ascii="Times New Roman" w:eastAsia="Times New Roman" w:hAnsi="Times New Roman" w:cs="Times New Roman"/>
          <w:bCs/>
          <w:sz w:val="24"/>
          <w:szCs w:val="24"/>
        </w:rPr>
        <w:t xml:space="preserve"> course </w:t>
      </w:r>
      <w:r w:rsidR="007B4AE0">
        <w:rPr>
          <w:rFonts w:ascii="Times New Roman" w:eastAsia="Times New Roman" w:hAnsi="Times New Roman" w:cs="Times New Roman"/>
          <w:bCs/>
          <w:sz w:val="24"/>
          <w:szCs w:val="24"/>
        </w:rPr>
        <w:t>will</w:t>
      </w:r>
      <w:r w:rsidRPr="00716F8F">
        <w:rPr>
          <w:rFonts w:ascii="Times New Roman" w:eastAsia="Times New Roman" w:hAnsi="Times New Roman" w:cs="Times New Roman"/>
          <w:bCs/>
          <w:sz w:val="24"/>
          <w:szCs w:val="24"/>
        </w:rPr>
        <w:t xml:space="preserve"> provide strong entry-level courtroom skills together with an understanding of effective preparation for trial and an awareness of various persuasive methods. Courtroom skills include effective communication</w:t>
      </w:r>
      <w:r w:rsidR="007B4AE0">
        <w:rPr>
          <w:rFonts w:ascii="Times New Roman" w:eastAsia="Times New Roman" w:hAnsi="Times New Roman" w:cs="Times New Roman"/>
          <w:bCs/>
          <w:sz w:val="24"/>
          <w:szCs w:val="24"/>
        </w:rPr>
        <w:t xml:space="preserve"> and</w:t>
      </w:r>
      <w:r w:rsidRPr="00716F8F">
        <w:rPr>
          <w:rFonts w:ascii="Times New Roman" w:eastAsia="Times New Roman" w:hAnsi="Times New Roman" w:cs="Times New Roman"/>
          <w:bCs/>
          <w:sz w:val="24"/>
          <w:szCs w:val="24"/>
        </w:rPr>
        <w:t xml:space="preserve"> advocacy in each phase of a trial, making and meeting objections, </w:t>
      </w:r>
      <w:r w:rsidR="007B4AE0">
        <w:rPr>
          <w:rFonts w:ascii="Times New Roman" w:eastAsia="Times New Roman" w:hAnsi="Times New Roman" w:cs="Times New Roman"/>
          <w:bCs/>
          <w:sz w:val="24"/>
          <w:szCs w:val="24"/>
        </w:rPr>
        <w:t xml:space="preserve">trial </w:t>
      </w:r>
      <w:r w:rsidRPr="00716F8F">
        <w:rPr>
          <w:rFonts w:ascii="Times New Roman" w:eastAsia="Times New Roman" w:hAnsi="Times New Roman" w:cs="Times New Roman"/>
          <w:bCs/>
          <w:sz w:val="24"/>
          <w:szCs w:val="24"/>
        </w:rPr>
        <w:t>motion</w:t>
      </w:r>
      <w:r w:rsidR="007B4AE0">
        <w:rPr>
          <w:rFonts w:ascii="Times New Roman" w:eastAsia="Times New Roman" w:hAnsi="Times New Roman" w:cs="Times New Roman"/>
          <w:bCs/>
          <w:sz w:val="24"/>
          <w:szCs w:val="24"/>
        </w:rPr>
        <w:t xml:space="preserve"> practice,</w:t>
      </w:r>
      <w:r w:rsidRPr="00716F8F">
        <w:rPr>
          <w:rFonts w:ascii="Times New Roman" w:eastAsia="Times New Roman" w:hAnsi="Times New Roman" w:cs="Times New Roman"/>
          <w:bCs/>
          <w:sz w:val="24"/>
          <w:szCs w:val="24"/>
        </w:rPr>
        <w:t xml:space="preserve"> and preservation of error. Students develop the knowledge and skills necessary for effective trial advocacy through a combination of study, observation, discussion, and (most importantly) mock trial exercises, with helpful critique and feedback. </w:t>
      </w:r>
    </w:p>
    <w:p w14:paraId="1D288E84"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11A565F2" w14:textId="2FA244FA" w:rsidR="00D1306F" w:rsidRDefault="00D1306F" w:rsidP="00305B30">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Goals and Objectives</w:t>
      </w:r>
    </w:p>
    <w:p w14:paraId="67367F44" w14:textId="77777777" w:rsidR="00F45F46" w:rsidRPr="00305B30" w:rsidRDefault="00F45F46" w:rsidP="00305B30">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lastRenderedPageBreak/>
        <w:t>The development of strong entry-level advocacy skill and technique.</w:t>
      </w:r>
    </w:p>
    <w:p w14:paraId="7A16B0DE" w14:textId="71E7DB07" w:rsidR="00D1306F" w:rsidRPr="00716F8F" w:rsidRDefault="007B4AE0"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Competently handling trial motion practice.  </w:t>
      </w:r>
    </w:p>
    <w:p w14:paraId="538C34B3" w14:textId="66CA9F0A"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case analysis and trial preparation.</w:t>
      </w:r>
    </w:p>
    <w:p w14:paraId="529E835E" w14:textId="3C596899" w:rsidR="00D1306F" w:rsidRDefault="007B4AE0" w:rsidP="00033729">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Developing</w:t>
      </w:r>
      <w:r w:rsidR="00D1306F" w:rsidRPr="00716F8F">
        <w:rPr>
          <w:rFonts w:ascii="Times New Roman" w:eastAsia="Times New Roman" w:hAnsi="Times New Roman" w:cs="Times New Roman"/>
          <w:bCs/>
          <w:sz w:val="24"/>
          <w:szCs w:val="24"/>
        </w:rPr>
        <w:t xml:space="preserve"> professionalism and best practices in the context of </w:t>
      </w:r>
      <w:r>
        <w:rPr>
          <w:rFonts w:ascii="Times New Roman" w:eastAsia="Times New Roman" w:hAnsi="Times New Roman" w:cs="Times New Roman"/>
          <w:bCs/>
          <w:sz w:val="24"/>
          <w:szCs w:val="24"/>
        </w:rPr>
        <w:t xml:space="preserve">civil trial practice. </w:t>
      </w:r>
    </w:p>
    <w:p w14:paraId="7D82101A" w14:textId="77777777" w:rsidR="00F16178" w:rsidRPr="00305B30" w:rsidRDefault="00F16178" w:rsidP="00F16178">
      <w:pPr>
        <w:widowControl w:val="0"/>
        <w:tabs>
          <w:tab w:val="left" w:pos="-1134"/>
          <w:tab w:val="left" w:pos="-774"/>
          <w:tab w:val="left" w:pos="-54"/>
          <w:tab w:val="left" w:pos="405"/>
        </w:tabs>
        <w:autoSpaceDE w:val="0"/>
        <w:autoSpaceDN w:val="0"/>
        <w:adjustRightInd w:val="0"/>
        <w:spacing w:after="0" w:line="240" w:lineRule="auto"/>
        <w:ind w:left="666"/>
        <w:rPr>
          <w:rFonts w:ascii="Times New Roman" w:eastAsia="Times New Roman" w:hAnsi="Times New Roman" w:cs="Times New Roman"/>
          <w:bCs/>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0EAB7B18"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DE2ECB"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DE2ECB">
        <w:rPr>
          <w:rFonts w:ascii="Palatino Linotype" w:eastAsia="Times New Roman" w:hAnsi="Palatino Linotype" w:cs="Palatino Linotype"/>
          <w:bCs/>
          <w:sz w:val="24"/>
          <w:szCs w:val="24"/>
        </w:rPr>
        <w:t>The student has developed courtroom communication skills.</w:t>
      </w:r>
    </w:p>
    <w:p w14:paraId="5FAF9C99"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the structure and function of each part of a trial.</w:t>
      </w:r>
    </w:p>
    <w:p w14:paraId="6F179224"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has strong entry-level advocacy skill and technique.</w:t>
      </w:r>
    </w:p>
    <w:p w14:paraId="764E52E1"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how to make and meet objections and possesses simulation-based experience as preparation for entry level advocacy.</w:t>
      </w:r>
    </w:p>
    <w:p w14:paraId="35CE7FD8"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is familiar with the process of case analysis and trial preparation.</w:t>
      </w:r>
    </w:p>
    <w:p w14:paraId="4E0B4FEB"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professionalism in the context of trial advocacy.</w:t>
      </w:r>
      <w:r w:rsidRPr="00C27333">
        <w:rPr>
          <w:rFonts w:ascii="Palatino Linotype" w:eastAsia="Times New Roman" w:hAnsi="Palatino Linotype" w:cs="Palatino Linotype"/>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Zedalis,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5CFD3A2C"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Law</w:t>
      </w:r>
      <w:r w:rsidR="007B4AE0">
        <w:rPr>
          <w:rFonts w:ascii="Times New Roman" w:eastAsia="Times New Roman" w:hAnsi="Times New Roman" w:cs="Times New Roman"/>
          <w:sz w:val="24"/>
          <w:szCs w:val="24"/>
        </w:rPr>
        <w:t xml:space="preserve"> School </w:t>
      </w:r>
      <w:r w:rsidRPr="00716F8F">
        <w:rPr>
          <w:rFonts w:ascii="Times New Roman" w:eastAsia="Times New Roman" w:hAnsi="Times New Roman" w:cs="Times New Roman"/>
          <w:sz w:val="24"/>
          <w:szCs w:val="24"/>
        </w:rPr>
        <w:t>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7CFE3C50"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Students are required to do the assigned reading and participate in discussions well as assigned skills exercises. This course will be taught in a lab/workshop structure. Students are required to prepare for all in-class presentations</w:t>
      </w:r>
      <w:r w:rsidR="00EE4C3F">
        <w:rPr>
          <w:rFonts w:ascii="Times New Roman" w:eastAsia="Times New Roman" w:hAnsi="Times New Roman" w:cs="Times New Roman"/>
          <w:bCs/>
          <w:sz w:val="24"/>
          <w:szCs w:val="24"/>
        </w:rPr>
        <w:t>.</w:t>
      </w:r>
      <w:r w:rsidRPr="00716F8F">
        <w:rPr>
          <w:rFonts w:ascii="Times New Roman" w:eastAsia="Times New Roman" w:hAnsi="Times New Roman" w:cs="Times New Roman"/>
          <w:bCs/>
          <w:sz w:val="24"/>
          <w:szCs w:val="24"/>
        </w:rPr>
        <w:t xml:space="preserve">  </w:t>
      </w:r>
    </w:p>
    <w:p w14:paraId="0AE1B9E2" w14:textId="77777777" w:rsidR="007414F1" w:rsidRDefault="007414F1"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089FB845" w14:textId="77777777" w:rsidR="00F16178" w:rsidRDefault="00F16178"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03A4EC18" w14:textId="1B7C92D2" w:rsidR="007414F1" w:rsidRPr="007414F1" w:rsidRDefault="00F45F46" w:rsidP="00F45F46">
      <w:pPr>
        <w:jc w:val="center"/>
        <w:rPr>
          <w:rFonts w:ascii="Times New Roman" w:hAnsi="Times New Roman" w:cs="Times New Roman"/>
          <w:b/>
          <w:bCs/>
          <w:color w:val="201F1E"/>
          <w:sz w:val="24"/>
          <w:szCs w:val="24"/>
          <w:bdr w:val="none" w:sz="0" w:space="0" w:color="auto" w:frame="1"/>
          <w:shd w:val="clear" w:color="auto" w:fill="FFFFFF"/>
        </w:rPr>
      </w:pPr>
      <w:r>
        <w:rPr>
          <w:rFonts w:ascii="Times New Roman" w:hAnsi="Times New Roman" w:cs="Times New Roman"/>
          <w:b/>
          <w:bCs/>
          <w:color w:val="201F1E"/>
          <w:sz w:val="24"/>
          <w:szCs w:val="24"/>
          <w:bdr w:val="none" w:sz="0" w:space="0" w:color="auto" w:frame="1"/>
          <w:shd w:val="clear" w:color="auto" w:fill="FFFFFF"/>
        </w:rPr>
        <w:t>UF Levin College of Law Standard Syllabus Policies</w:t>
      </w:r>
    </w:p>
    <w:p w14:paraId="30C8B5BC" w14:textId="56006F77" w:rsidR="00F16178" w:rsidRDefault="007414F1" w:rsidP="003720F1">
      <w:pPr>
        <w:rPr>
          <w:rFonts w:ascii="Times New Roman" w:hAnsi="Times New Roman" w:cs="Times New Roman"/>
          <w:sz w:val="24"/>
          <w:szCs w:val="24"/>
        </w:rPr>
      </w:pPr>
      <w:r w:rsidRPr="007414F1">
        <w:rPr>
          <w:rFonts w:ascii="Times New Roman" w:hAnsi="Times New Roman" w:cs="Times New Roman"/>
          <w:color w:val="201F1E"/>
          <w:sz w:val="24"/>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Pr="007414F1">
          <w:rPr>
            <w:rStyle w:val="Hyperlink"/>
            <w:rFonts w:ascii="Times New Roman" w:hAnsi="Times New Roman" w:cs="Times New Roman"/>
            <w:sz w:val="24"/>
            <w:szCs w:val="24"/>
            <w:bdr w:val="none" w:sz="0" w:space="0" w:color="auto" w:frame="1"/>
            <w:shd w:val="clear" w:color="auto" w:fill="FFFFFF"/>
          </w:rPr>
          <w:t>https://ufl.instructure.com/courses/427635/files/74674656?wrap=1</w:t>
        </w:r>
      </w:hyperlink>
      <w:r w:rsidRPr="007414F1">
        <w:rPr>
          <w:rFonts w:ascii="Times New Roman" w:hAnsi="Times New Roman" w:cs="Times New Roman"/>
          <w:sz w:val="24"/>
          <w:szCs w:val="24"/>
        </w:rPr>
        <w:t>.</w:t>
      </w:r>
    </w:p>
    <w:p w14:paraId="749CC2CF" w14:textId="77777777" w:rsidR="00F16178" w:rsidRDefault="00F16178" w:rsidP="003720F1">
      <w:pPr>
        <w:rPr>
          <w:rFonts w:ascii="Times New Roman" w:hAnsi="Times New Roman" w:cs="Times New Roman"/>
          <w:sz w:val="24"/>
          <w:szCs w:val="24"/>
        </w:rPr>
      </w:pPr>
    </w:p>
    <w:p w14:paraId="2FA06E46" w14:textId="57FB1278" w:rsidR="00F16178" w:rsidRPr="00F16178" w:rsidRDefault="00F16178" w:rsidP="00F16178">
      <w:pPr>
        <w:jc w:val="center"/>
        <w:rPr>
          <w:rFonts w:ascii="Times New Roman" w:hAnsi="Times New Roman" w:cs="Times New Roman"/>
          <w:b/>
          <w:bCs/>
          <w:sz w:val="24"/>
          <w:szCs w:val="24"/>
        </w:rPr>
      </w:pPr>
      <w:r w:rsidRPr="00F16178">
        <w:rPr>
          <w:rFonts w:ascii="Times New Roman" w:hAnsi="Times New Roman" w:cs="Times New Roman"/>
          <w:b/>
          <w:bCs/>
          <w:sz w:val="24"/>
          <w:szCs w:val="24"/>
        </w:rPr>
        <w:lastRenderedPageBreak/>
        <w:t>Statement Related to Accommodations for Students with Disabilities</w:t>
      </w:r>
    </w:p>
    <w:p w14:paraId="48BEF800" w14:textId="77777777" w:rsidR="00F16178" w:rsidRPr="00F16178" w:rsidRDefault="00F16178" w:rsidP="00F16178">
      <w:pPr>
        <w:rPr>
          <w:rFonts w:ascii="Times New Roman" w:hAnsi="Times New Roman" w:cs="Times New Roman"/>
        </w:rPr>
      </w:pPr>
      <w:r w:rsidRPr="00F16178">
        <w:rPr>
          <w:rFonts w:ascii="Times New Roman" w:hAnsi="Times New Roman" w:cs="Times New Roman"/>
          <w:color w:val="000000"/>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F16178">
        <w:rPr>
          <w:rFonts w:ascii="Times New Roman" w:hAnsi="Times New Roman" w:cs="Times New Roman"/>
        </w:rPr>
        <w:t xml:space="preserve">. </w:t>
      </w:r>
      <w:r w:rsidRPr="00F16178">
        <w:rPr>
          <w:rFonts w:ascii="Times New Roman" w:hAnsi="Times New Roman" w:cs="Times New Roman"/>
          <w:color w:val="242424"/>
          <w:bdr w:val="none" w:sz="0" w:space="0" w:color="auto" w:frame="1"/>
        </w:rPr>
        <w:t>Students may access information about various resources on the UF Law Student Resources Canvas page, available at </w:t>
      </w:r>
      <w:hyperlink r:id="rId10" w:tgtFrame="_blank" w:tooltip="https://ufl.instructure.com/courses/427635" w:history="1">
        <w:r w:rsidRPr="00F16178">
          <w:rPr>
            <w:rStyle w:val="Hyperlink"/>
            <w:rFonts w:ascii="Times New Roman" w:hAnsi="Times New Roman" w:cs="Times New Roman"/>
            <w:bdr w:val="none" w:sz="0" w:space="0" w:color="auto" w:frame="1"/>
          </w:rPr>
          <w:t>https://ufl.instructure.com/courses/427635</w:t>
        </w:r>
      </w:hyperlink>
      <w:r w:rsidRPr="00F16178">
        <w:rPr>
          <w:rFonts w:ascii="Times New Roman" w:hAnsi="Times New Roman" w:cs="Times New Roman"/>
          <w:color w:val="242424"/>
          <w:bdr w:val="none" w:sz="0" w:space="0" w:color="auto" w:frame="1"/>
        </w:rPr>
        <w:t>.</w:t>
      </w:r>
    </w:p>
    <w:p w14:paraId="11B06DF5" w14:textId="77D90883" w:rsidR="00F16178" w:rsidRPr="00F16178" w:rsidRDefault="00F16178" w:rsidP="00F16178">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664CDD">
        <w:rPr>
          <w:rFonts w:ascii="Times New Roman" w:eastAsia="Times New Roman" w:hAnsi="Times New Roman" w:cs="Times New Roman"/>
          <w:b/>
          <w:sz w:val="24"/>
          <w:szCs w:val="24"/>
          <w:u w:val="single"/>
        </w:rPr>
        <w:t>Academic Honesty</w:t>
      </w:r>
      <w:r w:rsidRPr="00716F8F">
        <w:rPr>
          <w:rFonts w:ascii="Times New Roman" w:eastAsia="Times New Roman" w:hAnsi="Times New Roman" w:cs="Times New Roman"/>
          <w:b/>
          <w:sz w:val="24"/>
          <w:szCs w:val="24"/>
        </w:rPr>
        <w:t>: (UF Policy</w:t>
      </w:r>
      <w:r>
        <w:rPr>
          <w:rFonts w:ascii="Times New Roman" w:eastAsia="Times New Roman" w:hAnsi="Times New Roman" w:cs="Times New Roman"/>
          <w:b/>
          <w:sz w:val="24"/>
          <w:szCs w:val="24"/>
        </w:rPr>
        <w:t>)--</w:t>
      </w:r>
      <w:r w:rsidRPr="00716F8F">
        <w:rPr>
          <w:rFonts w:ascii="Times New Roman" w:eastAsia="Times New Roman" w:hAnsi="Times New Roman" w:cs="Times New Roman"/>
          <w:sz w:val="24"/>
          <w:szCs w:val="24"/>
        </w:rPr>
        <w:t>Academic honesty and integrity are fundamental values of the University. Students should be sure that they understand the UF Student Honor Code at:</w:t>
      </w:r>
      <w:r>
        <w:rPr>
          <w:rFonts w:ascii="Times New Roman" w:eastAsia="Times New Roman" w:hAnsi="Times New Roman" w:cs="Times New Roman"/>
          <w:b/>
          <w:sz w:val="24"/>
          <w:szCs w:val="24"/>
        </w:rPr>
        <w:t xml:space="preserve">  </w:t>
      </w:r>
      <w:r w:rsidRPr="00716F8F">
        <w:rPr>
          <w:rFonts w:ascii="Times New Roman" w:eastAsia="Times New Roman" w:hAnsi="Times New Roman" w:cs="Times New Roman"/>
          <w:sz w:val="24"/>
          <w:szCs w:val="24"/>
          <w:u w:val="single"/>
        </w:rPr>
        <w:t xml:space="preserve">http://www.dso.ufl.edu/students.php </w:t>
      </w: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7E64AA2" w14:textId="058CF9C3" w:rsidR="00D1306F" w:rsidRDefault="00FC0D53" w:rsidP="00F16178">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 xml:space="preserve">ABA Standard 310 calls for 120 minutes of preparation for each hour of classroom instruction. This course is a 3-credit course. Trial practice has both classroom and simulation components. 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1818DB11" w14:textId="77777777" w:rsidR="00F16178" w:rsidRPr="00F16178" w:rsidRDefault="00F16178" w:rsidP="00F16178">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E90CF66" w14:textId="475DE055" w:rsidR="00BB3220" w:rsidRDefault="00BB3220" w:rsidP="009C56D1">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674AE455" w14:textId="77777777" w:rsidR="00F16178" w:rsidRDefault="00F16178" w:rsidP="009C56D1">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p>
    <w:p w14:paraId="4C73E593" w14:textId="77740ADF" w:rsidR="00BB3220" w:rsidRDefault="00BB3220" w:rsidP="009C56D1">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 xml:space="preserve">Attendance in class is required by both the ABA and the Law School. 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 xml:space="preserve">A student who fails to meet the attendance requirement will be dropped from the course. </w:t>
      </w:r>
      <w:r w:rsidR="00B00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Absences must be excused in advance.</w:t>
      </w:r>
    </w:p>
    <w:p w14:paraId="409F3D98" w14:textId="77777777" w:rsidR="00F16178" w:rsidRPr="009C56D1" w:rsidRDefault="00F16178" w:rsidP="009C56D1">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0B3303BF" w14:textId="355E1874" w:rsidR="00F00B1D" w:rsidRPr="00716F8F" w:rsidRDefault="00F00B1D" w:rsidP="00B00AC9">
      <w:pPr>
        <w:pStyle w:val="NoSpacing"/>
        <w:rPr>
          <w:rFonts w:ascii="Times New Roman" w:hAnsi="Times New Roman" w:cs="Times New Roman"/>
          <w:sz w:val="24"/>
          <w:szCs w:val="24"/>
        </w:rPr>
      </w:pPr>
      <w:r w:rsidRPr="00B00AC9">
        <w:rPr>
          <w:rFonts w:ascii="Times New Roman" w:hAnsi="Times New Roman" w:cs="Times New Roman"/>
          <w:b/>
          <w:bCs/>
          <w:sz w:val="24"/>
          <w:szCs w:val="24"/>
          <w:u w:val="single"/>
        </w:rPr>
        <w:t>3 Credits,  S / U</w:t>
      </w:r>
      <w:r w:rsidR="00B00AC9">
        <w:rPr>
          <w:rFonts w:ascii="Times New Roman" w:hAnsi="Times New Roman" w:cs="Times New Roman"/>
          <w:sz w:val="24"/>
          <w:szCs w:val="24"/>
        </w:rPr>
        <w:t>—</w:t>
      </w:r>
      <w:r w:rsidRPr="00716F8F">
        <w:rPr>
          <w:rFonts w:ascii="Times New Roman" w:hAnsi="Times New Roman" w:cs="Times New Roman"/>
          <w:sz w:val="24"/>
          <w:szCs w:val="24"/>
        </w:rPr>
        <w:t xml:space="preserve">To achieve a satisfactory grade, students must maintain good attendance, prepare, and actively participate in the workshops and the final trials. 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in both class and final trials in addition to their lawyer / case assignments. Competence</w:t>
      </w:r>
      <w:r w:rsidR="00B00AC9">
        <w:rPr>
          <w:rFonts w:ascii="Times New Roman" w:hAnsi="Times New Roman" w:cs="Times New Roman"/>
          <w:sz w:val="24"/>
          <w:szCs w:val="24"/>
        </w:rPr>
        <w:t xml:space="preserve">, </w:t>
      </w:r>
      <w:r w:rsidRPr="00716F8F">
        <w:rPr>
          <w:rFonts w:ascii="Times New Roman" w:hAnsi="Times New Roman" w:cs="Times New Roman"/>
          <w:sz w:val="24"/>
          <w:szCs w:val="24"/>
        </w:rPr>
        <w:t xml:space="preserve">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w:t>
      </w:r>
      <w:r w:rsidR="00B00AC9">
        <w:rPr>
          <w:rFonts w:ascii="Times New Roman" w:hAnsi="Times New Roman" w:cs="Times New Roman"/>
          <w:sz w:val="24"/>
          <w:szCs w:val="24"/>
        </w:rPr>
        <w:t>are required.</w:t>
      </w:r>
      <w:r w:rsidR="00170978" w:rsidRPr="00716F8F">
        <w:rPr>
          <w:rFonts w:ascii="Times New Roman" w:hAnsi="Times New Roman" w:cs="Times New Roman"/>
          <w:sz w:val="24"/>
          <w:szCs w:val="24"/>
        </w:rPr>
        <w:t xml:space="preserve"> </w:t>
      </w: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6EDE7583"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ab/>
        <w:t xml:space="preserve">Class is divided into practical exercises and </w:t>
      </w:r>
      <w:r w:rsidR="00C33B2E">
        <w:rPr>
          <w:rFonts w:ascii="Times New Roman" w:hAnsi="Times New Roman" w:cs="Times New Roman"/>
          <w:sz w:val="24"/>
          <w:szCs w:val="24"/>
        </w:rPr>
        <w:t xml:space="preserve">lecture.  </w:t>
      </w:r>
      <w:r w:rsidR="00170978" w:rsidRPr="00716F8F">
        <w:rPr>
          <w:rFonts w:ascii="Times New Roman" w:hAnsi="Times New Roman" w:cs="Times New Roman"/>
          <w:sz w:val="24"/>
          <w:szCs w:val="24"/>
        </w:rPr>
        <w:t>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0CCE73C0" w14:textId="0E86AF30" w:rsidR="00C577B0" w:rsidRDefault="00B90E1B" w:rsidP="00F16178">
      <w:pPr>
        <w:pStyle w:val="NoSpacing"/>
        <w:rPr>
          <w:rFonts w:ascii="Times New Roman" w:hAnsi="Times New Roman" w:cs="Times New Roman"/>
          <w:sz w:val="24"/>
          <w:szCs w:val="24"/>
        </w:rPr>
      </w:pPr>
      <w:r w:rsidRPr="00716F8F">
        <w:rPr>
          <w:rFonts w:ascii="Times New Roman" w:hAnsi="Times New Roman" w:cs="Times New Roman"/>
          <w:sz w:val="24"/>
          <w:szCs w:val="24"/>
        </w:rPr>
        <w:t>During instruction, students are permitted to use</w:t>
      </w:r>
      <w:r w:rsidR="00C33B2E">
        <w:rPr>
          <w:rFonts w:ascii="Times New Roman" w:hAnsi="Times New Roman" w:cs="Times New Roman"/>
          <w:sz w:val="24"/>
          <w:szCs w:val="24"/>
        </w:rPr>
        <w:t xml:space="preserve"> computers for taking notes.  </w:t>
      </w:r>
      <w:r w:rsidRPr="00716F8F">
        <w:rPr>
          <w:rFonts w:ascii="Times New Roman" w:hAnsi="Times New Roman" w:cs="Times New Roman"/>
          <w:sz w:val="24"/>
          <w:szCs w:val="24"/>
        </w:rPr>
        <w:t>During practical exercises, students may not use electronic device</w:t>
      </w:r>
      <w:r w:rsidR="00C33B2E">
        <w:rPr>
          <w:rFonts w:ascii="Times New Roman" w:hAnsi="Times New Roman" w:cs="Times New Roman"/>
          <w:sz w:val="24"/>
          <w:szCs w:val="24"/>
        </w:rPr>
        <w:t xml:space="preserve">s, unless necessary for the task at hand.  </w:t>
      </w:r>
    </w:p>
    <w:p w14:paraId="014FFD09" w14:textId="77777777" w:rsidR="003720F1" w:rsidRDefault="003720F1" w:rsidP="00C33B2E">
      <w:pPr>
        <w:pStyle w:val="NoSpacing"/>
        <w:ind w:firstLine="720"/>
        <w:rPr>
          <w:rFonts w:ascii="Times New Roman" w:hAnsi="Times New Roman" w:cs="Times New Roman"/>
          <w:sz w:val="24"/>
          <w:szCs w:val="24"/>
        </w:rPr>
      </w:pPr>
    </w:p>
    <w:p w14:paraId="7ACB8261" w14:textId="7958DA47" w:rsidR="003720F1" w:rsidRPr="003720F1" w:rsidRDefault="003720F1" w:rsidP="003720F1">
      <w:pPr>
        <w:pStyle w:val="NoSpacing"/>
        <w:ind w:firstLine="720"/>
        <w:rPr>
          <w:rFonts w:ascii="Times New Roman" w:hAnsi="Times New Roman" w:cs="Times New Roman"/>
          <w:sz w:val="24"/>
          <w:szCs w:val="24"/>
        </w:rPr>
      </w:pPr>
      <w:r w:rsidRPr="003720F1">
        <w:rPr>
          <w:rFonts w:ascii="Times New Roman" w:eastAsia="Baskerville Old Face" w:hAnsi="Times New Roman" w:cs="Times New Roman"/>
          <w:sz w:val="24"/>
          <w:szCs w:val="24"/>
        </w:rPr>
        <w:lastRenderedPageBreak/>
        <w:t xml:space="preserve">All classes will be recorded via </w:t>
      </w:r>
      <w:proofErr w:type="spellStart"/>
      <w:r w:rsidRPr="003720F1">
        <w:rPr>
          <w:rFonts w:ascii="Times New Roman" w:eastAsia="Baskerville Old Face" w:hAnsi="Times New Roman" w:cs="Times New Roman"/>
          <w:sz w:val="24"/>
          <w:szCs w:val="24"/>
        </w:rPr>
        <w:t>Mediasite</w:t>
      </w:r>
      <w:proofErr w:type="spellEnd"/>
      <w:r w:rsidRPr="003720F1">
        <w:rPr>
          <w:rFonts w:ascii="Times New Roman" w:eastAsia="Baskerville Old Face" w:hAnsi="Times New Roman" w:cs="Times New Roman"/>
          <w:sz w:val="24"/>
          <w:szCs w:val="24"/>
        </w:rPr>
        <w:t xml:space="preserve"> in case students must miss class for health reasons. The Office of Student Affairs will work with faculty to determine when students may have access to these recordings, and the recordings will be password protected. </w:t>
      </w:r>
      <w:r w:rsidRPr="003720F1">
        <w:rPr>
          <w:rFonts w:ascii="Times New Roman" w:hAnsi="Times New Roman" w:cs="Times New Roman"/>
          <w:sz w:val="24"/>
          <w:szCs w:val="24"/>
        </w:rPr>
        <w:t>It is the student’s responsibility to contact the Office of Student Affairs as soon as possible after an absence.</w:t>
      </w:r>
    </w:p>
    <w:p w14:paraId="068E0F10" w14:textId="77777777" w:rsidR="00B62E3E" w:rsidRDefault="00B62E3E" w:rsidP="00F16178">
      <w:pPr>
        <w:pStyle w:val="NoSpacing"/>
        <w:rPr>
          <w:rFonts w:ascii="Times New Roman" w:hAnsi="Times New Roman" w:cs="Times New Roman"/>
          <w:b/>
          <w:bCs/>
          <w:sz w:val="24"/>
          <w:szCs w:val="24"/>
        </w:rPr>
      </w:pPr>
    </w:p>
    <w:p w14:paraId="4C2302DC" w14:textId="3A19B052"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2AB9AA3" w14:textId="5310C2B0" w:rsidR="00C33B2E" w:rsidRPr="00C33B2E" w:rsidRDefault="00F00B1D" w:rsidP="00C33B2E">
      <w:pPr>
        <w:pStyle w:val="NoSpacing"/>
        <w:rPr>
          <w:rFonts w:ascii="Times New Roman" w:hAnsi="Times New Roman" w:cs="Times New Roman"/>
          <w:color w:val="C45911" w:themeColor="accent2" w:themeShade="BF"/>
          <w:sz w:val="24"/>
          <w:szCs w:val="24"/>
        </w:rPr>
      </w:pPr>
      <w:r w:rsidRPr="00716F8F">
        <w:rPr>
          <w:rFonts w:ascii="Times New Roman" w:hAnsi="Times New Roman" w:cs="Times New Roman"/>
          <w:sz w:val="24"/>
          <w:szCs w:val="24"/>
        </w:rPr>
        <w:t xml:space="preserve">Final Trial Dates for </w:t>
      </w:r>
      <w:r w:rsidR="005F3D13">
        <w:rPr>
          <w:rFonts w:ascii="Times New Roman" w:hAnsi="Times New Roman" w:cs="Times New Roman"/>
          <w:sz w:val="24"/>
          <w:szCs w:val="24"/>
        </w:rPr>
        <w:t>Spring 2024</w:t>
      </w:r>
      <w:r w:rsidRPr="00716F8F">
        <w:rPr>
          <w:rFonts w:ascii="Times New Roman" w:hAnsi="Times New Roman" w:cs="Times New Roman"/>
          <w:sz w:val="24"/>
          <w:szCs w:val="24"/>
        </w:rPr>
        <w:t xml:space="preserve"> are: </w:t>
      </w:r>
      <w:r w:rsidR="00C33B2E">
        <w:rPr>
          <w:rFonts w:ascii="Times New Roman" w:hAnsi="Times New Roman" w:cs="Times New Roman"/>
          <w:sz w:val="24"/>
          <w:szCs w:val="24"/>
        </w:rPr>
        <w:tab/>
      </w:r>
      <w:r w:rsidR="00C33B2E" w:rsidRPr="00C33B2E">
        <w:rPr>
          <w:rFonts w:ascii="Times New Roman" w:hAnsi="Times New Roman" w:cs="Times New Roman"/>
          <w:b/>
          <w:bCs/>
          <w:color w:val="C45911" w:themeColor="accent2" w:themeShade="BF"/>
          <w:sz w:val="24"/>
          <w:szCs w:val="24"/>
        </w:rPr>
        <w:t>April 5 (</w:t>
      </w:r>
      <w:r w:rsidR="00C33B2E" w:rsidRPr="00C33B2E">
        <w:rPr>
          <w:rFonts w:ascii="Times New Roman" w:hAnsi="Times New Roman" w:cs="Times New Roman"/>
          <w:color w:val="C45911" w:themeColor="accent2" w:themeShade="BF"/>
          <w:sz w:val="24"/>
          <w:szCs w:val="24"/>
        </w:rPr>
        <w:t>Fri</w:t>
      </w:r>
      <w:r w:rsidR="00C33B2E" w:rsidRPr="00C33B2E">
        <w:rPr>
          <w:rFonts w:ascii="Times New Roman" w:hAnsi="Times New Roman" w:cs="Times New Roman"/>
          <w:b/>
          <w:bCs/>
          <w:color w:val="C45911" w:themeColor="accent2" w:themeShade="BF"/>
          <w:sz w:val="24"/>
          <w:szCs w:val="24"/>
        </w:rPr>
        <w:t>.), 6 (</w:t>
      </w:r>
      <w:r w:rsidR="00C33B2E" w:rsidRPr="00C33B2E">
        <w:rPr>
          <w:rFonts w:ascii="Times New Roman" w:hAnsi="Times New Roman" w:cs="Times New Roman"/>
          <w:color w:val="C45911" w:themeColor="accent2" w:themeShade="BF"/>
          <w:sz w:val="24"/>
          <w:szCs w:val="24"/>
        </w:rPr>
        <w:t>Sat</w:t>
      </w:r>
      <w:r w:rsidR="00C33B2E" w:rsidRPr="00C33B2E">
        <w:rPr>
          <w:rFonts w:ascii="Times New Roman" w:hAnsi="Times New Roman" w:cs="Times New Roman"/>
          <w:b/>
          <w:bCs/>
          <w:color w:val="C45911" w:themeColor="accent2" w:themeShade="BF"/>
          <w:sz w:val="24"/>
          <w:szCs w:val="24"/>
        </w:rPr>
        <w:t xml:space="preserve">.) </w:t>
      </w:r>
    </w:p>
    <w:p w14:paraId="5EB6570F" w14:textId="77777777" w:rsidR="00C33B2E" w:rsidRPr="00C33B2E" w:rsidRDefault="00C33B2E" w:rsidP="00C33B2E">
      <w:pPr>
        <w:pStyle w:val="NoSpacing"/>
        <w:ind w:left="4050" w:firstLine="270"/>
        <w:rPr>
          <w:rFonts w:ascii="Times New Roman" w:hAnsi="Times New Roman" w:cs="Times New Roman"/>
          <w:b/>
          <w:bCs/>
          <w:color w:val="2E74B5" w:themeColor="accent5" w:themeShade="BF"/>
          <w:sz w:val="24"/>
          <w:szCs w:val="24"/>
        </w:rPr>
      </w:pPr>
      <w:r w:rsidRPr="00C33B2E">
        <w:rPr>
          <w:rFonts w:ascii="Times New Roman" w:hAnsi="Times New Roman" w:cs="Times New Roman"/>
          <w:b/>
          <w:bCs/>
          <w:color w:val="2E74B5" w:themeColor="accent5" w:themeShade="BF"/>
          <w:sz w:val="24"/>
          <w:szCs w:val="24"/>
        </w:rPr>
        <w:t>April 19 (</w:t>
      </w:r>
      <w:r w:rsidRPr="00C33B2E">
        <w:rPr>
          <w:rFonts w:ascii="Times New Roman" w:hAnsi="Times New Roman" w:cs="Times New Roman"/>
          <w:color w:val="2E74B5" w:themeColor="accent5" w:themeShade="BF"/>
          <w:sz w:val="24"/>
          <w:szCs w:val="24"/>
        </w:rPr>
        <w:t>Fri</w:t>
      </w:r>
      <w:r w:rsidRPr="00C33B2E">
        <w:rPr>
          <w:rFonts w:ascii="Times New Roman" w:hAnsi="Times New Roman" w:cs="Times New Roman"/>
          <w:b/>
          <w:bCs/>
          <w:color w:val="2E74B5" w:themeColor="accent5" w:themeShade="BF"/>
          <w:sz w:val="24"/>
          <w:szCs w:val="24"/>
        </w:rPr>
        <w:t>.), &amp; 20 (</w:t>
      </w:r>
      <w:r w:rsidRPr="00C33B2E">
        <w:rPr>
          <w:rFonts w:ascii="Times New Roman" w:hAnsi="Times New Roman" w:cs="Times New Roman"/>
          <w:color w:val="2E74B5" w:themeColor="accent5" w:themeShade="BF"/>
          <w:sz w:val="24"/>
          <w:szCs w:val="24"/>
        </w:rPr>
        <w:t>Sat</w:t>
      </w:r>
      <w:r w:rsidRPr="00C33B2E">
        <w:rPr>
          <w:rFonts w:ascii="Times New Roman" w:hAnsi="Times New Roman" w:cs="Times New Roman"/>
          <w:b/>
          <w:bCs/>
          <w:color w:val="2E74B5" w:themeColor="accent5" w:themeShade="BF"/>
          <w:sz w:val="24"/>
          <w:szCs w:val="24"/>
        </w:rPr>
        <w:t>.)</w:t>
      </w:r>
      <w:r w:rsidR="005F3D13" w:rsidRPr="00C33B2E">
        <w:rPr>
          <w:rFonts w:ascii="Times New Roman" w:hAnsi="Times New Roman" w:cs="Times New Roman"/>
          <w:b/>
          <w:bCs/>
          <w:color w:val="2E74B5" w:themeColor="accent5" w:themeShade="BF"/>
          <w:sz w:val="24"/>
          <w:szCs w:val="24"/>
        </w:rPr>
        <w:t xml:space="preserve"> </w:t>
      </w:r>
    </w:p>
    <w:p w14:paraId="221CF5A1" w14:textId="77777777" w:rsidR="00C33B2E" w:rsidRPr="00C33B2E" w:rsidRDefault="00C33B2E" w:rsidP="00C33B2E">
      <w:pPr>
        <w:pStyle w:val="NoSpacing"/>
        <w:ind w:left="4050" w:firstLine="270"/>
        <w:rPr>
          <w:rFonts w:ascii="Times New Roman" w:hAnsi="Times New Roman" w:cs="Times New Roman"/>
          <w:sz w:val="24"/>
          <w:szCs w:val="24"/>
        </w:rPr>
      </w:pPr>
    </w:p>
    <w:p w14:paraId="20F37B39" w14:textId="77E31C01" w:rsidR="00F00B1D" w:rsidRPr="00C33B2E" w:rsidRDefault="00752B1B" w:rsidP="00C33B2E">
      <w:pPr>
        <w:pStyle w:val="NoSpacing"/>
        <w:rPr>
          <w:rFonts w:ascii="Times New Roman" w:hAnsi="Times New Roman" w:cs="Times New Roman"/>
          <w:i/>
          <w:iCs/>
          <w:sz w:val="24"/>
          <w:szCs w:val="24"/>
        </w:rPr>
      </w:pPr>
      <w:r w:rsidRPr="00C33B2E">
        <w:rPr>
          <w:rFonts w:ascii="Times New Roman" w:hAnsi="Times New Roman" w:cs="Times New Roman"/>
          <w:i/>
          <w:iCs/>
          <w:sz w:val="24"/>
          <w:szCs w:val="24"/>
        </w:rPr>
        <w:t>All students must be present for each day of the final trials, even if not presenting.</w:t>
      </w:r>
    </w:p>
    <w:p w14:paraId="5601067E" w14:textId="0062F229" w:rsidR="00C27333" w:rsidRPr="00716F8F" w:rsidRDefault="00C27333" w:rsidP="00F00B1D">
      <w:pPr>
        <w:pStyle w:val="NoSpacing"/>
        <w:rPr>
          <w:rFonts w:ascii="Times New Roman" w:hAnsi="Times New Roman" w:cs="Times New Roman"/>
          <w:sz w:val="24"/>
          <w:szCs w:val="24"/>
        </w:rPr>
      </w:pP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15B1AC0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Students will be notified when the evaluation period opens and may complete evaluations through the </w:t>
      </w:r>
      <w:proofErr w:type="gramStart"/>
      <w:r w:rsidR="00C27333" w:rsidRPr="00716F8F">
        <w:rPr>
          <w:rFonts w:ascii="Times New Roman" w:eastAsia="Times New Roman" w:hAnsi="Times New Roman" w:cs="Times New Roman"/>
          <w:sz w:val="24"/>
          <w:szCs w:val="24"/>
        </w:rPr>
        <w:t>email</w:t>
      </w:r>
      <w:proofErr w:type="gramEnd"/>
      <w:r w:rsidR="00C27333" w:rsidRPr="00716F8F">
        <w:rPr>
          <w:rFonts w:ascii="Times New Roman" w:eastAsia="Times New Roman" w:hAnsi="Times New Roman" w:cs="Times New Roman"/>
          <w:sz w:val="24"/>
          <w:szCs w:val="24"/>
        </w:rPr>
        <w:t xml:space="preserve"> they receive from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in their Canvas course menu under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or via </w:t>
      </w:r>
      <w:hyperlink r:id="rId11"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1244C616" w:rsidR="00C027E6" w:rsidRPr="00C33B2E" w:rsidRDefault="00C027E6" w:rsidP="00C33B2E">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C33B2E">
        <w:rPr>
          <w:rFonts w:ascii="Times New Roman" w:eastAsia="Times New Roman" w:hAnsi="Times New Roman" w:cs="Times New Roman"/>
          <w:b/>
          <w:sz w:val="24"/>
          <w:szCs w:val="24"/>
          <w:u w:val="single"/>
        </w:rPr>
        <w:t>Dressing for Court</w:t>
      </w:r>
      <w:r w:rsidRPr="00716F8F">
        <w:rPr>
          <w:rFonts w:ascii="Times New Roman" w:eastAsia="Times New Roman" w:hAnsi="Times New Roman" w:cs="Times New Roman"/>
          <w:b/>
          <w:sz w:val="24"/>
          <w:szCs w:val="24"/>
        </w:rPr>
        <w:t>:</w:t>
      </w:r>
      <w:r w:rsidR="00C33B2E">
        <w:rPr>
          <w:rFonts w:ascii="Times New Roman" w:eastAsia="Times New Roman" w:hAnsi="Times New Roman" w:cs="Times New Roman"/>
          <w:b/>
          <w:sz w:val="24"/>
          <w:szCs w:val="24"/>
        </w:rPr>
        <w:t xml:space="preserve">   </w:t>
      </w:r>
      <w:r w:rsidRPr="006A31EC">
        <w:rPr>
          <w:rFonts w:ascii="Times New Roman" w:eastAsia="Times New Roman" w:hAnsi="Times New Roman" w:cs="Times New Roman"/>
          <w:sz w:val="24"/>
          <w:szCs w:val="24"/>
        </w:rPr>
        <w:t>Courtroom attire is required for the FINAL TRIALS. During regular weekly classes, and for witness or critiquing roles at trial, students may wear business casual</w:t>
      </w:r>
      <w:r w:rsidR="00C33B2E">
        <w:rPr>
          <w:rFonts w:ascii="Times New Roman" w:eastAsia="Times New Roman" w:hAnsi="Times New Roman" w:cs="Times New Roman"/>
          <w:sz w:val="24"/>
          <w:szCs w:val="24"/>
        </w:rPr>
        <w:t>.</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2098C0B" w14:textId="72034591" w:rsidR="00C027E6" w:rsidRPr="00C33B2E" w:rsidRDefault="00C027E6" w:rsidP="00C33B2E">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C33B2E">
        <w:rPr>
          <w:rFonts w:ascii="Times New Roman" w:eastAsia="Times New Roman" w:hAnsi="Times New Roman" w:cs="Times New Roman"/>
          <w:b/>
          <w:sz w:val="24"/>
          <w:szCs w:val="24"/>
          <w:u w:val="single"/>
        </w:rPr>
        <w:t>Witness Roles</w:t>
      </w:r>
      <w:r w:rsidRPr="00716F8F">
        <w:rPr>
          <w:rFonts w:ascii="Times New Roman" w:eastAsia="Times New Roman" w:hAnsi="Times New Roman" w:cs="Times New Roman"/>
          <w:b/>
          <w:sz w:val="24"/>
          <w:szCs w:val="24"/>
        </w:rPr>
        <w:t>:</w:t>
      </w:r>
      <w:r w:rsidR="00C33B2E">
        <w:rPr>
          <w:rFonts w:ascii="Times New Roman" w:eastAsia="Times New Roman" w:hAnsi="Times New Roman" w:cs="Times New Roman"/>
          <w:b/>
          <w:sz w:val="24"/>
          <w:szCs w:val="24"/>
        </w:rPr>
        <w:t xml:space="preserve">  </w:t>
      </w:r>
      <w:r w:rsidRPr="00716F8F">
        <w:rPr>
          <w:rFonts w:ascii="Times New Roman" w:eastAsia="Times New Roman" w:hAnsi="Times New Roman" w:cs="Times New Roman"/>
          <w:sz w:val="24"/>
          <w:szCs w:val="24"/>
        </w:rPr>
        <w:t>Each student will be assigned a witness role for the trials</w:t>
      </w:r>
      <w:r w:rsidR="00C33B2E">
        <w:rPr>
          <w:rFonts w:ascii="Times New Roman" w:eastAsia="Times New Roman" w:hAnsi="Times New Roman" w:cs="Times New Roman"/>
          <w:sz w:val="24"/>
          <w:szCs w:val="24"/>
        </w:rPr>
        <w:t xml:space="preserve"> and be well-prepared.</w:t>
      </w: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2640811" w14:textId="0290B135" w:rsidR="00C027E6" w:rsidRPr="00716F8F" w:rsidRDefault="009332A7" w:rsidP="004257B8">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C33B2E">
        <w:rPr>
          <w:rFonts w:ascii="Times New Roman" w:eastAsia="Times New Roman" w:hAnsi="Times New Roman" w:cs="Times New Roman"/>
          <w:b/>
          <w:sz w:val="24"/>
          <w:szCs w:val="24"/>
          <w:u w:val="single"/>
        </w:rPr>
        <w:t>Self-review and critique</w:t>
      </w:r>
      <w:r w:rsidR="00C027E6" w:rsidRPr="00C33B2E">
        <w:rPr>
          <w:rFonts w:ascii="Times New Roman" w:eastAsia="Times New Roman" w:hAnsi="Times New Roman" w:cs="Times New Roman"/>
          <w:b/>
          <w:sz w:val="24"/>
          <w:szCs w:val="24"/>
          <w:u w:val="single"/>
        </w:rPr>
        <w:t xml:space="preserve"> required work with teaching assistants</w:t>
      </w:r>
      <w:r w:rsidRPr="00716F8F">
        <w:rPr>
          <w:rFonts w:ascii="Times New Roman" w:eastAsia="Times New Roman" w:hAnsi="Times New Roman" w:cs="Times New Roman"/>
          <w:b/>
          <w:sz w:val="24"/>
          <w:szCs w:val="24"/>
        </w:rPr>
        <w:t>:</w:t>
      </w:r>
      <w:r w:rsidR="00C33B2E">
        <w:rPr>
          <w:rFonts w:ascii="Times New Roman" w:eastAsia="Times New Roman" w:hAnsi="Times New Roman" w:cs="Times New Roman"/>
          <w:b/>
          <w:sz w:val="24"/>
          <w:szCs w:val="24"/>
        </w:rPr>
        <w:t xml:space="preserve">  </w:t>
      </w:r>
      <w:r w:rsidR="00C027E6" w:rsidRPr="00716F8F">
        <w:rPr>
          <w:rFonts w:ascii="Times New Roman" w:eastAsia="Times New Roman" w:hAnsi="Times New Roman" w:cs="Times New Roman"/>
          <w:sz w:val="24"/>
          <w:szCs w:val="24"/>
        </w:rPr>
        <w:t>Workshops on direct exam, cross exam, expert witnesses, and opening/closing will be recorded, and students are required to review their own performances. Additionally, each student is required to review their recorded performances with an assigned advanced student. Details will be explained in class.</w:t>
      </w:r>
    </w:p>
    <w:p w14:paraId="4EEBE9E4" w14:textId="77777777" w:rsidR="00F16178" w:rsidRDefault="00F16178" w:rsidP="00664CDD">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u w:val="single"/>
        </w:rPr>
      </w:pPr>
    </w:p>
    <w:p w14:paraId="19CAD431" w14:textId="5FFB8360" w:rsidR="00C027E6" w:rsidRPr="00664CDD" w:rsidRDefault="00C027E6" w:rsidP="00664CDD">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664CDD">
        <w:rPr>
          <w:rFonts w:ascii="Times New Roman" w:eastAsia="Times New Roman" w:hAnsi="Times New Roman" w:cs="Times New Roman"/>
          <w:b/>
          <w:sz w:val="24"/>
          <w:szCs w:val="24"/>
          <w:u w:val="single"/>
        </w:rPr>
        <w:t>Preparation</w:t>
      </w:r>
      <w:r w:rsidRPr="00716F8F">
        <w:rPr>
          <w:rFonts w:ascii="Times New Roman" w:eastAsia="Times New Roman" w:hAnsi="Times New Roman" w:cs="Times New Roman"/>
          <w:b/>
          <w:sz w:val="24"/>
          <w:szCs w:val="24"/>
        </w:rPr>
        <w:t>:</w:t>
      </w:r>
      <w:r w:rsidR="00664CDD">
        <w:rPr>
          <w:rFonts w:ascii="Times New Roman" w:eastAsia="Times New Roman" w:hAnsi="Times New Roman" w:cs="Times New Roman"/>
          <w:b/>
          <w:sz w:val="24"/>
          <w:szCs w:val="24"/>
        </w:rPr>
        <w:t xml:space="preserve">  </w:t>
      </w:r>
      <w:r w:rsidRPr="00716F8F">
        <w:rPr>
          <w:rFonts w:ascii="Times New Roman" w:eastAsia="Times New Roman" w:hAnsi="Times New Roman" w:cs="Times New Roman"/>
          <w:sz w:val="24"/>
          <w:szCs w:val="24"/>
        </w:rPr>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w:t>
      </w:r>
      <w:r w:rsidRPr="00664CDD">
        <w:rPr>
          <w:rFonts w:ascii="Times New Roman" w:eastAsia="Times New Roman" w:hAnsi="Times New Roman" w:cs="Times New Roman"/>
          <w:b/>
          <w:bCs/>
          <w:sz w:val="24"/>
          <w:szCs w:val="24"/>
        </w:rPr>
        <w:t>All students participate in each trial round</w:t>
      </w:r>
      <w:r w:rsidRPr="00716F8F">
        <w:rPr>
          <w:rFonts w:ascii="Times New Roman" w:eastAsia="Times New Roman" w:hAnsi="Times New Roman" w:cs="Times New Roman"/>
          <w:sz w:val="24"/>
          <w:szCs w:val="24"/>
        </w:rPr>
        <w:t xml:space="preserve">. </w:t>
      </w:r>
    </w:p>
    <w:p w14:paraId="153B1799" w14:textId="77777777" w:rsidR="00C027E6"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5B4BE48" w14:textId="5FF58CEA" w:rsidR="007635E6" w:rsidRDefault="007635E6"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780969C8"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w:t>
      </w:r>
      <w:r w:rsidR="00664C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 xml:space="preserve">exercise </w:t>
      </w:r>
      <w:r w:rsidR="00664CDD">
        <w:rPr>
          <w:rFonts w:ascii="Times New Roman" w:eastAsia="Times New Roman" w:hAnsi="Times New Roman" w:cs="Times New Roman"/>
          <w:sz w:val="24"/>
          <w:szCs w:val="24"/>
        </w:rPr>
        <w:t xml:space="preserve">and lecture.  </w:t>
      </w:r>
      <w:r>
        <w:rPr>
          <w:rFonts w:ascii="Times New Roman" w:eastAsia="Times New Roman" w:hAnsi="Times New Roman" w:cs="Times New Roman"/>
          <w:sz w:val="24"/>
          <w:szCs w:val="24"/>
        </w:rPr>
        <w:t>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lastRenderedPageBreak/>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6086D8F2" w:rsidR="00125BBF" w:rsidRPr="006A31EC" w:rsidRDefault="005F3D13" w:rsidP="002C7B44">
            <w:pPr>
              <w:rPr>
                <w:rFonts w:ascii="Times New Roman" w:hAnsi="Times New Roman" w:cs="Times New Roman"/>
              </w:rPr>
            </w:pPr>
            <w:r>
              <w:rPr>
                <w:rFonts w:ascii="Times New Roman" w:hAnsi="Times New Roman" w:cs="Times New Roman"/>
              </w:rPr>
              <w:t>1/1</w:t>
            </w:r>
            <w:r w:rsidR="007032AB">
              <w:rPr>
                <w:rFonts w:ascii="Times New Roman" w:hAnsi="Times New Roman" w:cs="Times New Roman"/>
              </w:rPr>
              <w:t>8</w:t>
            </w:r>
            <w:r>
              <w:rPr>
                <w:rFonts w:ascii="Times New Roman" w:hAnsi="Times New Roman" w:cs="Times New Roman"/>
              </w:rPr>
              <w:t>/2024</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30C7EC33"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r w:rsidR="007B08FA">
              <w:rPr>
                <w:rFonts w:ascii="Times New Roman" w:hAnsi="Times New Roman" w:cs="Times New Roman"/>
              </w:rPr>
              <w:t xml:space="preserve"> &amp; Direct Examination</w:t>
            </w:r>
          </w:p>
        </w:tc>
      </w:tr>
      <w:tr w:rsidR="00125BBF" w:rsidRPr="006A31EC" w14:paraId="76C7D376" w14:textId="77777777" w:rsidTr="005E3D37">
        <w:trPr>
          <w:trHeight w:val="290"/>
        </w:trPr>
        <w:tc>
          <w:tcPr>
            <w:tcW w:w="1278" w:type="dxa"/>
            <w:noWrap/>
            <w:hideMark/>
          </w:tcPr>
          <w:p w14:paraId="0D5C3F14" w14:textId="471C8DF9" w:rsidR="00125BBF" w:rsidRPr="006A31EC" w:rsidRDefault="005F3D13" w:rsidP="002C7B44">
            <w:pPr>
              <w:rPr>
                <w:rFonts w:ascii="Times New Roman" w:hAnsi="Times New Roman" w:cs="Times New Roman"/>
              </w:rPr>
            </w:pPr>
            <w:r>
              <w:rPr>
                <w:rFonts w:ascii="Times New Roman" w:hAnsi="Times New Roman" w:cs="Times New Roman"/>
              </w:rPr>
              <w:t>1/2</w:t>
            </w:r>
            <w:r w:rsidR="007032AB">
              <w:rPr>
                <w:rFonts w:ascii="Times New Roman" w:hAnsi="Times New Roman" w:cs="Times New Roman"/>
              </w:rPr>
              <w:t>5</w:t>
            </w:r>
            <w:r>
              <w:rPr>
                <w:rFonts w:ascii="Times New Roman" w:hAnsi="Times New Roman" w:cs="Times New Roman"/>
              </w:rPr>
              <w:t>/2024</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3006250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r>
      <w:tr w:rsidR="00125BBF" w:rsidRPr="006A31EC" w14:paraId="490FAA18" w14:textId="77777777" w:rsidTr="005E3D37">
        <w:trPr>
          <w:trHeight w:val="290"/>
        </w:trPr>
        <w:tc>
          <w:tcPr>
            <w:tcW w:w="1278" w:type="dxa"/>
            <w:noWrap/>
            <w:hideMark/>
          </w:tcPr>
          <w:p w14:paraId="6B08461C" w14:textId="5829963C" w:rsidR="00125BBF" w:rsidRPr="006A31EC" w:rsidRDefault="007032AB" w:rsidP="002C7B44">
            <w:pPr>
              <w:rPr>
                <w:rFonts w:ascii="Times New Roman" w:hAnsi="Times New Roman" w:cs="Times New Roman"/>
              </w:rPr>
            </w:pPr>
            <w:r>
              <w:rPr>
                <w:rFonts w:ascii="Times New Roman" w:hAnsi="Times New Roman" w:cs="Times New Roman"/>
              </w:rPr>
              <w:t>2</w:t>
            </w:r>
            <w:r w:rsidR="005F3D13">
              <w:rPr>
                <w:rFonts w:ascii="Times New Roman" w:hAnsi="Times New Roman" w:cs="Times New Roman"/>
              </w:rPr>
              <w:t>/1/2024</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05520C2D" w:rsidR="00125BBF" w:rsidRPr="006A31EC" w:rsidRDefault="005F3D13" w:rsidP="002C7B44">
            <w:pPr>
              <w:rPr>
                <w:rFonts w:ascii="Times New Roman" w:hAnsi="Times New Roman" w:cs="Times New Roman"/>
              </w:rPr>
            </w:pPr>
            <w:r>
              <w:rPr>
                <w:rFonts w:ascii="Times New Roman" w:hAnsi="Times New Roman" w:cs="Times New Roman"/>
              </w:rPr>
              <w:t>2/</w:t>
            </w:r>
            <w:r w:rsidR="007032AB">
              <w:rPr>
                <w:rFonts w:ascii="Times New Roman" w:hAnsi="Times New Roman" w:cs="Times New Roman"/>
              </w:rPr>
              <w:t>8</w:t>
            </w:r>
            <w:r>
              <w:rPr>
                <w:rFonts w:ascii="Times New Roman" w:hAnsi="Times New Roman" w:cs="Times New Roman"/>
              </w:rPr>
              <w:t>/2024</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C6A18C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09667C86" w:rsidR="00125BBF" w:rsidRPr="006A31EC" w:rsidRDefault="005F3D13" w:rsidP="002C7B44">
            <w:pPr>
              <w:rPr>
                <w:rFonts w:ascii="Times New Roman" w:hAnsi="Times New Roman" w:cs="Times New Roman"/>
              </w:rPr>
            </w:pPr>
            <w:r>
              <w:rPr>
                <w:rFonts w:ascii="Times New Roman" w:hAnsi="Times New Roman" w:cs="Times New Roman"/>
              </w:rPr>
              <w:t>2/1</w:t>
            </w:r>
            <w:r w:rsidR="007032AB">
              <w:rPr>
                <w:rFonts w:ascii="Times New Roman" w:hAnsi="Times New Roman" w:cs="Times New Roman"/>
              </w:rPr>
              <w:t>5</w:t>
            </w:r>
            <w:r>
              <w:rPr>
                <w:rFonts w:ascii="Times New Roman" w:hAnsi="Times New Roman" w:cs="Times New Roman"/>
              </w:rPr>
              <w:t>/2024</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5B1FF5ED"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r>
      <w:tr w:rsidR="00125BBF" w:rsidRPr="006A31EC" w14:paraId="1AD69E13" w14:textId="77777777" w:rsidTr="005E3D37">
        <w:trPr>
          <w:trHeight w:val="290"/>
        </w:trPr>
        <w:tc>
          <w:tcPr>
            <w:tcW w:w="1278" w:type="dxa"/>
            <w:noWrap/>
            <w:hideMark/>
          </w:tcPr>
          <w:p w14:paraId="1C828115" w14:textId="10AC5516" w:rsidR="00125BBF" w:rsidRPr="006A31EC" w:rsidRDefault="005F3D13" w:rsidP="002C7B44">
            <w:pPr>
              <w:rPr>
                <w:rFonts w:ascii="Times New Roman" w:hAnsi="Times New Roman" w:cs="Times New Roman"/>
              </w:rPr>
            </w:pPr>
            <w:r>
              <w:rPr>
                <w:rFonts w:ascii="Times New Roman" w:hAnsi="Times New Roman" w:cs="Times New Roman"/>
              </w:rPr>
              <w:t>2/2</w:t>
            </w:r>
            <w:r w:rsidR="007032AB">
              <w:rPr>
                <w:rFonts w:ascii="Times New Roman" w:hAnsi="Times New Roman" w:cs="Times New Roman"/>
              </w:rPr>
              <w:t>2</w:t>
            </w:r>
            <w:r>
              <w:rPr>
                <w:rFonts w:ascii="Times New Roman" w:hAnsi="Times New Roman" w:cs="Times New Roman"/>
              </w:rPr>
              <w:t>/2024*</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0CF20C1B" w:rsidR="00125BBF" w:rsidRPr="006A31EC" w:rsidRDefault="005F3D13" w:rsidP="002C7B44">
            <w:pPr>
              <w:rPr>
                <w:rFonts w:ascii="Times New Roman" w:hAnsi="Times New Roman" w:cs="Times New Roman"/>
              </w:rPr>
            </w:pPr>
            <w:r>
              <w:rPr>
                <w:rFonts w:ascii="Times New Roman" w:hAnsi="Times New Roman" w:cs="Times New Roman"/>
              </w:rPr>
              <w:t>2/2</w:t>
            </w:r>
            <w:r w:rsidR="007032AB">
              <w:rPr>
                <w:rFonts w:ascii="Times New Roman" w:hAnsi="Times New Roman" w:cs="Times New Roman"/>
              </w:rPr>
              <w:t>9</w:t>
            </w:r>
            <w:r>
              <w:rPr>
                <w:rFonts w:ascii="Times New Roman" w:hAnsi="Times New Roman" w:cs="Times New Roman"/>
              </w:rPr>
              <w:t>/2024</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3D8E2FC5" w:rsidR="00125BBF" w:rsidRPr="006A31EC" w:rsidRDefault="005F3D13" w:rsidP="002C7B44">
            <w:pPr>
              <w:rPr>
                <w:rFonts w:ascii="Times New Roman" w:hAnsi="Times New Roman" w:cs="Times New Roman"/>
              </w:rPr>
            </w:pPr>
            <w:r>
              <w:rPr>
                <w:rFonts w:ascii="Times New Roman" w:hAnsi="Times New Roman" w:cs="Times New Roman"/>
              </w:rPr>
              <w:t>3/</w:t>
            </w:r>
            <w:r w:rsidR="007032AB">
              <w:rPr>
                <w:rFonts w:ascii="Times New Roman" w:hAnsi="Times New Roman" w:cs="Times New Roman"/>
              </w:rPr>
              <w:t>7</w:t>
            </w:r>
            <w:r>
              <w:rPr>
                <w:rFonts w:ascii="Times New Roman" w:hAnsi="Times New Roman" w:cs="Times New Roman"/>
              </w:rPr>
              <w:t>/2024</w:t>
            </w:r>
          </w:p>
        </w:tc>
        <w:tc>
          <w:tcPr>
            <w:tcW w:w="1327" w:type="dxa"/>
            <w:noWrap/>
            <w:hideMark/>
          </w:tcPr>
          <w:p w14:paraId="7E9CA8C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5B041B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w:t>
            </w:r>
          </w:p>
        </w:tc>
        <w:tc>
          <w:tcPr>
            <w:tcW w:w="3420" w:type="dxa"/>
            <w:noWrap/>
            <w:hideMark/>
          </w:tcPr>
          <w:p w14:paraId="47AF7A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Trial Case Discussion </w:t>
            </w:r>
          </w:p>
        </w:tc>
      </w:tr>
      <w:tr w:rsidR="00125BBF" w:rsidRPr="006A31EC" w14:paraId="10A2FCB2" w14:textId="77777777" w:rsidTr="005F3D13">
        <w:trPr>
          <w:trHeight w:val="290"/>
        </w:trPr>
        <w:tc>
          <w:tcPr>
            <w:tcW w:w="1278" w:type="dxa"/>
            <w:noWrap/>
            <w:hideMark/>
          </w:tcPr>
          <w:p w14:paraId="69DE3918" w14:textId="56DD5F8C" w:rsidR="00125BBF" w:rsidRPr="006A31EC" w:rsidRDefault="005F3D13" w:rsidP="002C7B44">
            <w:pPr>
              <w:rPr>
                <w:rFonts w:ascii="Times New Roman" w:hAnsi="Times New Roman" w:cs="Times New Roman"/>
              </w:rPr>
            </w:pPr>
            <w:r>
              <w:rPr>
                <w:rFonts w:ascii="Times New Roman" w:hAnsi="Times New Roman" w:cs="Times New Roman"/>
              </w:rPr>
              <w:t>3/1</w:t>
            </w:r>
            <w:r w:rsidR="007032AB">
              <w:rPr>
                <w:rFonts w:ascii="Times New Roman" w:hAnsi="Times New Roman" w:cs="Times New Roman"/>
              </w:rPr>
              <w:t>4</w:t>
            </w:r>
            <w:r>
              <w:rPr>
                <w:rFonts w:ascii="Times New Roman" w:hAnsi="Times New Roman" w:cs="Times New Roman"/>
              </w:rPr>
              <w:t>/2024</w:t>
            </w:r>
          </w:p>
        </w:tc>
        <w:tc>
          <w:tcPr>
            <w:tcW w:w="1327" w:type="dxa"/>
            <w:noWrap/>
          </w:tcPr>
          <w:p w14:paraId="0D413A85" w14:textId="3C8F0230" w:rsidR="00125BBF" w:rsidRPr="006A31EC" w:rsidRDefault="00125BBF" w:rsidP="002C7B44">
            <w:pPr>
              <w:rPr>
                <w:rFonts w:ascii="Times New Roman" w:hAnsi="Times New Roman" w:cs="Times New Roman"/>
              </w:rPr>
            </w:pPr>
          </w:p>
        </w:tc>
        <w:tc>
          <w:tcPr>
            <w:tcW w:w="3420" w:type="dxa"/>
            <w:noWrap/>
          </w:tcPr>
          <w:p w14:paraId="1A6EA9E7" w14:textId="6476756F" w:rsidR="00125BBF" w:rsidRPr="006A31EC" w:rsidRDefault="005F3D13" w:rsidP="002C7B44">
            <w:pPr>
              <w:rPr>
                <w:rFonts w:ascii="Times New Roman" w:hAnsi="Times New Roman" w:cs="Times New Roman"/>
              </w:rPr>
            </w:pPr>
            <w:r>
              <w:rPr>
                <w:rFonts w:ascii="Times New Roman" w:hAnsi="Times New Roman" w:cs="Times New Roman"/>
              </w:rPr>
              <w:t>***SPRING BREAK***</w:t>
            </w:r>
          </w:p>
        </w:tc>
        <w:tc>
          <w:tcPr>
            <w:tcW w:w="3420" w:type="dxa"/>
            <w:noWrap/>
          </w:tcPr>
          <w:p w14:paraId="2278D57E" w14:textId="0EBBA89A" w:rsidR="00125BBF" w:rsidRPr="006A31EC" w:rsidRDefault="00125BBF" w:rsidP="002C7B44">
            <w:pPr>
              <w:rPr>
                <w:rFonts w:ascii="Times New Roman" w:hAnsi="Times New Roman" w:cs="Times New Roman"/>
              </w:rPr>
            </w:pPr>
          </w:p>
        </w:tc>
      </w:tr>
      <w:tr w:rsidR="005F3D13" w:rsidRPr="006A31EC" w14:paraId="2B6DA00E" w14:textId="77777777" w:rsidTr="005E3D37">
        <w:trPr>
          <w:trHeight w:val="290"/>
        </w:trPr>
        <w:tc>
          <w:tcPr>
            <w:tcW w:w="1278" w:type="dxa"/>
            <w:noWrap/>
          </w:tcPr>
          <w:p w14:paraId="1CFE5713" w14:textId="01DEC88E" w:rsidR="005F3D13" w:rsidRDefault="005F3D13" w:rsidP="005F3D13">
            <w:pPr>
              <w:rPr>
                <w:rFonts w:ascii="Times New Roman" w:hAnsi="Times New Roman" w:cs="Times New Roman"/>
              </w:rPr>
            </w:pPr>
            <w:r>
              <w:rPr>
                <w:rFonts w:ascii="Times New Roman" w:hAnsi="Times New Roman" w:cs="Times New Roman"/>
              </w:rPr>
              <w:t>3/2</w:t>
            </w:r>
            <w:r w:rsidR="007032AB">
              <w:rPr>
                <w:rFonts w:ascii="Times New Roman" w:hAnsi="Times New Roman" w:cs="Times New Roman"/>
              </w:rPr>
              <w:t>1</w:t>
            </w:r>
            <w:r>
              <w:rPr>
                <w:rFonts w:ascii="Times New Roman" w:hAnsi="Times New Roman" w:cs="Times New Roman"/>
              </w:rPr>
              <w:t>/2024</w:t>
            </w:r>
          </w:p>
        </w:tc>
        <w:tc>
          <w:tcPr>
            <w:tcW w:w="1327" w:type="dxa"/>
            <w:noWrap/>
          </w:tcPr>
          <w:p w14:paraId="645F3BE8" w14:textId="0BCCDEF5"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tcPr>
          <w:p w14:paraId="348A227A" w14:textId="4D920FBB"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tcPr>
          <w:p w14:paraId="32596B14" w14:textId="777251A5"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62EB6835" w14:textId="77777777" w:rsidTr="005E3D37">
        <w:trPr>
          <w:trHeight w:val="290"/>
        </w:trPr>
        <w:tc>
          <w:tcPr>
            <w:tcW w:w="1278" w:type="dxa"/>
            <w:noWrap/>
            <w:hideMark/>
          </w:tcPr>
          <w:p w14:paraId="57C4FBCC" w14:textId="29DADE65" w:rsidR="005F3D13" w:rsidRPr="006A31EC" w:rsidRDefault="005F3D13" w:rsidP="005F3D13">
            <w:pPr>
              <w:rPr>
                <w:rFonts w:ascii="Times New Roman" w:hAnsi="Times New Roman" w:cs="Times New Roman"/>
              </w:rPr>
            </w:pPr>
            <w:r>
              <w:rPr>
                <w:rFonts w:ascii="Times New Roman" w:hAnsi="Times New Roman" w:cs="Times New Roman"/>
              </w:rPr>
              <w:t>3/2</w:t>
            </w:r>
            <w:r w:rsidR="007032AB">
              <w:rPr>
                <w:rFonts w:ascii="Times New Roman" w:hAnsi="Times New Roman" w:cs="Times New Roman"/>
              </w:rPr>
              <w:t>8</w:t>
            </w:r>
            <w:r>
              <w:rPr>
                <w:rFonts w:ascii="Times New Roman" w:hAnsi="Times New Roman" w:cs="Times New Roman"/>
              </w:rPr>
              <w:t>/2024</w:t>
            </w:r>
          </w:p>
        </w:tc>
        <w:tc>
          <w:tcPr>
            <w:tcW w:w="1327" w:type="dxa"/>
            <w:noWrap/>
            <w:hideMark/>
          </w:tcPr>
          <w:p w14:paraId="3AFCB7B9"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5D05C58B" w14:textId="77777777" w:rsidTr="005E3D37">
        <w:trPr>
          <w:trHeight w:val="290"/>
        </w:trPr>
        <w:tc>
          <w:tcPr>
            <w:tcW w:w="1278" w:type="dxa"/>
            <w:noWrap/>
            <w:hideMark/>
          </w:tcPr>
          <w:p w14:paraId="7C09A1C7" w14:textId="2F4CDA45" w:rsidR="005F3D13" w:rsidRPr="006A31EC" w:rsidRDefault="005F3D13" w:rsidP="005F3D13">
            <w:pPr>
              <w:rPr>
                <w:rFonts w:ascii="Times New Roman" w:hAnsi="Times New Roman" w:cs="Times New Roman"/>
              </w:rPr>
            </w:pPr>
            <w:r>
              <w:rPr>
                <w:rFonts w:ascii="Times New Roman" w:hAnsi="Times New Roman" w:cs="Times New Roman"/>
              </w:rPr>
              <w:t>4/</w:t>
            </w:r>
            <w:r w:rsidR="007032AB">
              <w:rPr>
                <w:rFonts w:ascii="Times New Roman" w:hAnsi="Times New Roman" w:cs="Times New Roman"/>
              </w:rPr>
              <w:t>4</w:t>
            </w:r>
            <w:r>
              <w:rPr>
                <w:rFonts w:ascii="Times New Roman" w:hAnsi="Times New Roman" w:cs="Times New Roman"/>
              </w:rPr>
              <w:t>/2024</w:t>
            </w:r>
          </w:p>
        </w:tc>
        <w:tc>
          <w:tcPr>
            <w:tcW w:w="1327" w:type="dxa"/>
            <w:noWrap/>
            <w:hideMark/>
          </w:tcPr>
          <w:p w14:paraId="1890380C"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4725E88C" w14:textId="77777777" w:rsidTr="005E3D37">
        <w:trPr>
          <w:trHeight w:val="290"/>
        </w:trPr>
        <w:tc>
          <w:tcPr>
            <w:tcW w:w="1278" w:type="dxa"/>
            <w:noWrap/>
            <w:hideMark/>
          </w:tcPr>
          <w:p w14:paraId="7BA6B8A8" w14:textId="7BECF98A"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4/5/2024</w:t>
            </w:r>
          </w:p>
        </w:tc>
        <w:tc>
          <w:tcPr>
            <w:tcW w:w="1327" w:type="dxa"/>
            <w:noWrap/>
            <w:hideMark/>
          </w:tcPr>
          <w:p w14:paraId="4606FCB1"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1518EF4A" w14:textId="1528BB91"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r w:rsidR="000B6F5C">
              <w:rPr>
                <w:rFonts w:ascii="Times New Roman" w:hAnsi="Times New Roman" w:cs="Times New Roman"/>
                <w:b/>
                <w:bCs/>
              </w:rPr>
              <w:t xml:space="preserve"> Round 1 Day 1</w:t>
            </w:r>
          </w:p>
        </w:tc>
        <w:tc>
          <w:tcPr>
            <w:tcW w:w="3420" w:type="dxa"/>
            <w:noWrap/>
            <w:hideMark/>
          </w:tcPr>
          <w:p w14:paraId="78A0AD51" w14:textId="3CF870A0"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r w:rsidR="009C56D1">
              <w:rPr>
                <w:rFonts w:ascii="Times New Roman" w:hAnsi="Times New Roman" w:cs="Times New Roman"/>
                <w:b/>
                <w:bCs/>
              </w:rPr>
              <w:t>—</w:t>
            </w:r>
            <w:r w:rsidR="009C56D1" w:rsidRPr="009C56D1">
              <w:rPr>
                <w:rFonts w:ascii="Times New Roman" w:hAnsi="Times New Roman" w:cs="Times New Roman"/>
                <w:b/>
                <w:bCs/>
                <w:color w:val="FF0000"/>
              </w:rPr>
              <w:t>KJ Out</w:t>
            </w:r>
          </w:p>
        </w:tc>
      </w:tr>
      <w:tr w:rsidR="005F3D13" w:rsidRPr="006A31EC" w14:paraId="7310BE5E" w14:textId="77777777" w:rsidTr="005E3D37">
        <w:trPr>
          <w:trHeight w:val="290"/>
        </w:trPr>
        <w:tc>
          <w:tcPr>
            <w:tcW w:w="1278" w:type="dxa"/>
            <w:noWrap/>
            <w:hideMark/>
          </w:tcPr>
          <w:p w14:paraId="145720E6" w14:textId="2B9C0AED"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4/6/2024</w:t>
            </w:r>
          </w:p>
        </w:tc>
        <w:tc>
          <w:tcPr>
            <w:tcW w:w="1327" w:type="dxa"/>
            <w:noWrap/>
            <w:hideMark/>
          </w:tcPr>
          <w:p w14:paraId="6D95C974"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265E664C" w14:textId="6935719B"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r w:rsidR="000B6F5C">
              <w:rPr>
                <w:rFonts w:ascii="Times New Roman" w:hAnsi="Times New Roman" w:cs="Times New Roman"/>
                <w:b/>
                <w:bCs/>
              </w:rPr>
              <w:t xml:space="preserve"> Round 1 Day 2</w:t>
            </w:r>
          </w:p>
        </w:tc>
        <w:tc>
          <w:tcPr>
            <w:tcW w:w="3420" w:type="dxa"/>
            <w:noWrap/>
            <w:hideMark/>
          </w:tcPr>
          <w:p w14:paraId="0E872E88" w14:textId="74A0136D"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r w:rsidR="009C56D1">
              <w:rPr>
                <w:rFonts w:ascii="Times New Roman" w:hAnsi="Times New Roman" w:cs="Times New Roman"/>
                <w:b/>
                <w:bCs/>
              </w:rPr>
              <w:t>—</w:t>
            </w:r>
            <w:r w:rsidR="009C56D1" w:rsidRPr="009C56D1">
              <w:rPr>
                <w:rFonts w:ascii="Times New Roman" w:hAnsi="Times New Roman" w:cs="Times New Roman"/>
                <w:b/>
                <w:bCs/>
                <w:color w:val="FF0000"/>
              </w:rPr>
              <w:t>KJ Out</w:t>
            </w:r>
          </w:p>
        </w:tc>
      </w:tr>
      <w:tr w:rsidR="005F3D13" w:rsidRPr="006A31EC" w14:paraId="491E2ACD" w14:textId="77777777" w:rsidTr="005E3D37">
        <w:trPr>
          <w:trHeight w:val="290"/>
        </w:trPr>
        <w:tc>
          <w:tcPr>
            <w:tcW w:w="1278" w:type="dxa"/>
            <w:noWrap/>
            <w:hideMark/>
          </w:tcPr>
          <w:p w14:paraId="6464075E" w14:textId="4E348FDF" w:rsidR="005F3D13" w:rsidRPr="007B08FA" w:rsidRDefault="005F3D13" w:rsidP="005F3D13">
            <w:pPr>
              <w:rPr>
                <w:rFonts w:ascii="Times New Roman" w:hAnsi="Times New Roman" w:cs="Times New Roman"/>
              </w:rPr>
            </w:pPr>
            <w:r w:rsidRPr="007B08FA">
              <w:rPr>
                <w:rFonts w:ascii="Times New Roman" w:hAnsi="Times New Roman" w:cs="Times New Roman"/>
              </w:rPr>
              <w:t>4/10/2024</w:t>
            </w:r>
          </w:p>
        </w:tc>
        <w:tc>
          <w:tcPr>
            <w:tcW w:w="1327" w:type="dxa"/>
            <w:noWrap/>
            <w:hideMark/>
          </w:tcPr>
          <w:p w14:paraId="6C7B9EA7" w14:textId="77777777" w:rsidR="005F3D13" w:rsidRPr="007B08FA" w:rsidRDefault="005F3D13" w:rsidP="005F3D13">
            <w:pPr>
              <w:rPr>
                <w:rFonts w:ascii="Times New Roman" w:hAnsi="Times New Roman" w:cs="Times New Roman"/>
              </w:rPr>
            </w:pPr>
            <w:r w:rsidRPr="007B08FA">
              <w:rPr>
                <w:rFonts w:ascii="Times New Roman" w:hAnsi="Times New Roman" w:cs="Times New Roman"/>
              </w:rPr>
              <w:t>NA</w:t>
            </w:r>
          </w:p>
        </w:tc>
        <w:tc>
          <w:tcPr>
            <w:tcW w:w="3420" w:type="dxa"/>
            <w:noWrap/>
            <w:hideMark/>
          </w:tcPr>
          <w:p w14:paraId="5D825005" w14:textId="42D8878B" w:rsidR="005F3D13" w:rsidRPr="007B08FA" w:rsidRDefault="005F3D13" w:rsidP="005F3D13">
            <w:pPr>
              <w:rPr>
                <w:rFonts w:ascii="Times New Roman" w:hAnsi="Times New Roman" w:cs="Times New Roman"/>
              </w:rPr>
            </w:pPr>
            <w:r w:rsidRPr="007B08FA">
              <w:rPr>
                <w:rFonts w:ascii="Times New Roman" w:hAnsi="Times New Roman" w:cs="Times New Roman"/>
              </w:rPr>
              <w:t>Prep for 2nd Round, Evaluations</w:t>
            </w:r>
          </w:p>
        </w:tc>
        <w:tc>
          <w:tcPr>
            <w:tcW w:w="3420" w:type="dxa"/>
            <w:noWrap/>
            <w:hideMark/>
          </w:tcPr>
          <w:p w14:paraId="6B44CA9F" w14:textId="77777777" w:rsidR="005F3D13" w:rsidRPr="007B08FA" w:rsidRDefault="005F3D13" w:rsidP="005F3D13">
            <w:pPr>
              <w:rPr>
                <w:rFonts w:ascii="Times New Roman" w:hAnsi="Times New Roman" w:cs="Times New Roman"/>
              </w:rPr>
            </w:pPr>
            <w:r w:rsidRPr="007B08FA">
              <w:rPr>
                <w:rFonts w:ascii="Times New Roman" w:hAnsi="Times New Roman" w:cs="Times New Roman"/>
              </w:rPr>
              <w:t>None</w:t>
            </w:r>
          </w:p>
        </w:tc>
      </w:tr>
      <w:tr w:rsidR="005F3D13" w:rsidRPr="006A31EC" w14:paraId="0C96EC3A" w14:textId="77777777" w:rsidTr="005E3D37">
        <w:trPr>
          <w:trHeight w:val="290"/>
        </w:trPr>
        <w:tc>
          <w:tcPr>
            <w:tcW w:w="1278" w:type="dxa"/>
            <w:noWrap/>
            <w:hideMark/>
          </w:tcPr>
          <w:p w14:paraId="255CC9D3" w14:textId="69B4B392"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4/1</w:t>
            </w:r>
            <w:r w:rsidR="007032AB">
              <w:rPr>
                <w:rFonts w:ascii="Times New Roman" w:hAnsi="Times New Roman" w:cs="Times New Roman"/>
                <w:b/>
                <w:bCs/>
              </w:rPr>
              <w:t>9</w:t>
            </w:r>
            <w:r w:rsidRPr="007B08FA">
              <w:rPr>
                <w:rFonts w:ascii="Times New Roman" w:hAnsi="Times New Roman" w:cs="Times New Roman"/>
                <w:b/>
                <w:bCs/>
              </w:rPr>
              <w:t>/2024</w:t>
            </w:r>
          </w:p>
        </w:tc>
        <w:tc>
          <w:tcPr>
            <w:tcW w:w="1327" w:type="dxa"/>
            <w:noWrap/>
            <w:hideMark/>
          </w:tcPr>
          <w:p w14:paraId="73B764D6"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5DA466FE"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p>
        </w:tc>
        <w:tc>
          <w:tcPr>
            <w:tcW w:w="3420" w:type="dxa"/>
            <w:noWrap/>
            <w:hideMark/>
          </w:tcPr>
          <w:p w14:paraId="071004DB"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p>
        </w:tc>
      </w:tr>
      <w:tr w:rsidR="005F3D13" w:rsidRPr="006A31EC" w14:paraId="14D54D36" w14:textId="77777777" w:rsidTr="005E3D37">
        <w:trPr>
          <w:trHeight w:val="290"/>
        </w:trPr>
        <w:tc>
          <w:tcPr>
            <w:tcW w:w="1278" w:type="dxa"/>
            <w:noWrap/>
            <w:hideMark/>
          </w:tcPr>
          <w:p w14:paraId="14F1160F" w14:textId="05E09469"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w:t>
            </w:r>
            <w:r w:rsidR="007032AB">
              <w:rPr>
                <w:rFonts w:ascii="Times New Roman" w:hAnsi="Times New Roman" w:cs="Times New Roman"/>
                <w:b/>
                <w:bCs/>
              </w:rPr>
              <w:t>20</w:t>
            </w:r>
            <w:r w:rsidRPr="007B08FA">
              <w:rPr>
                <w:rFonts w:ascii="Times New Roman" w:hAnsi="Times New Roman" w:cs="Times New Roman"/>
                <w:b/>
                <w:bCs/>
              </w:rPr>
              <w:t>/2024</w:t>
            </w:r>
          </w:p>
        </w:tc>
        <w:tc>
          <w:tcPr>
            <w:tcW w:w="1327" w:type="dxa"/>
            <w:noWrap/>
            <w:hideMark/>
          </w:tcPr>
          <w:p w14:paraId="7FE7FEA2"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02208E1B"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p>
        </w:tc>
        <w:tc>
          <w:tcPr>
            <w:tcW w:w="3420" w:type="dxa"/>
            <w:noWrap/>
            <w:hideMark/>
          </w:tcPr>
          <w:p w14:paraId="35F86206"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p>
        </w:tc>
      </w:tr>
      <w:tr w:rsidR="007B08FA" w:rsidRPr="006A31EC" w14:paraId="07451251" w14:textId="77777777" w:rsidTr="005E3D37">
        <w:trPr>
          <w:trHeight w:val="290"/>
        </w:trPr>
        <w:tc>
          <w:tcPr>
            <w:tcW w:w="1278" w:type="dxa"/>
            <w:noWrap/>
          </w:tcPr>
          <w:p w14:paraId="73BC72C6" w14:textId="51E600C4" w:rsidR="007B08FA" w:rsidRDefault="007B08FA" w:rsidP="005F3D13">
            <w:pPr>
              <w:rPr>
                <w:rFonts w:ascii="Times New Roman" w:hAnsi="Times New Roman" w:cs="Times New Roman"/>
                <w:b/>
                <w:bCs/>
              </w:rPr>
            </w:pPr>
            <w:r>
              <w:rPr>
                <w:rFonts w:ascii="Times New Roman" w:hAnsi="Times New Roman" w:cs="Times New Roman"/>
                <w:b/>
                <w:bCs/>
              </w:rPr>
              <w:t>4/22/2024</w:t>
            </w:r>
          </w:p>
        </w:tc>
        <w:tc>
          <w:tcPr>
            <w:tcW w:w="1327" w:type="dxa"/>
            <w:noWrap/>
          </w:tcPr>
          <w:p w14:paraId="1F8C0F8A" w14:textId="77777777" w:rsidR="007B08FA" w:rsidRDefault="007B08FA" w:rsidP="005F3D13">
            <w:pPr>
              <w:rPr>
                <w:rFonts w:ascii="Times New Roman" w:hAnsi="Times New Roman" w:cs="Times New Roman"/>
                <w:b/>
                <w:bCs/>
              </w:rPr>
            </w:pPr>
          </w:p>
        </w:tc>
        <w:tc>
          <w:tcPr>
            <w:tcW w:w="3420" w:type="dxa"/>
            <w:noWrap/>
          </w:tcPr>
          <w:p w14:paraId="5B3CF37A" w14:textId="64E0DB20" w:rsidR="007B08FA" w:rsidRDefault="007B08FA" w:rsidP="005F3D13">
            <w:pPr>
              <w:rPr>
                <w:rFonts w:ascii="Times New Roman" w:hAnsi="Times New Roman" w:cs="Times New Roman"/>
                <w:b/>
                <w:bCs/>
              </w:rPr>
            </w:pPr>
            <w:r>
              <w:rPr>
                <w:rFonts w:ascii="Times New Roman" w:hAnsi="Times New Roman" w:cs="Times New Roman"/>
                <w:b/>
                <w:bCs/>
              </w:rPr>
              <w:t>***Last day of Spring classes***</w:t>
            </w:r>
          </w:p>
        </w:tc>
        <w:tc>
          <w:tcPr>
            <w:tcW w:w="3420" w:type="dxa"/>
            <w:noWrap/>
          </w:tcPr>
          <w:p w14:paraId="4C558110" w14:textId="77777777" w:rsidR="007B08FA" w:rsidRDefault="007B08FA" w:rsidP="005F3D13">
            <w:pPr>
              <w:rPr>
                <w:rFonts w:ascii="Times New Roman" w:hAnsi="Times New Roman" w:cs="Times New Roman"/>
                <w:b/>
                <w:bCs/>
              </w:rPr>
            </w:pPr>
          </w:p>
        </w:tc>
      </w:tr>
    </w:tbl>
    <w:p w14:paraId="7F299CF8" w14:textId="77777777" w:rsidR="0034075F" w:rsidRDefault="0034075F" w:rsidP="00D0609A">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116059B3" w14:textId="77777777" w:rsidTr="002C7B44">
        <w:tc>
          <w:tcPr>
            <w:tcW w:w="9576" w:type="dxa"/>
            <w:gridSpan w:val="2"/>
          </w:tcPr>
          <w:p w14:paraId="57E53D0A" w14:textId="6BDA21FD"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F335E2">
              <w:rPr>
                <w:b/>
              </w:rPr>
              <w:t xml:space="preserve">PART 1:  </w:t>
            </w:r>
            <w:r w:rsidRPr="00716F8F">
              <w:rPr>
                <w:rFonts w:ascii="Times New Roman" w:eastAsia="Times New Roman" w:hAnsi="Times New Roman" w:cs="Times New Roman"/>
                <w:sz w:val="24"/>
                <w:szCs w:val="24"/>
                <w:u w:val="single"/>
              </w:rPr>
              <w:t>Introduction to Trial Practice</w:t>
            </w:r>
          </w:p>
          <w:p w14:paraId="29F22A1E" w14:textId="0E32D2FB" w:rsidR="00BB3220" w:rsidRPr="00F335E2" w:rsidRDefault="00B62E3E" w:rsidP="002C7B44">
            <w:pPr>
              <w:rPr>
                <w:b/>
              </w:rPr>
            </w:pPr>
            <w:r>
              <w:rPr>
                <w:b/>
              </w:rPr>
              <w:t>(1</w:t>
            </w:r>
            <w:r w:rsidRPr="00B62E3E">
              <w:rPr>
                <w:b/>
                <w:vertAlign w:val="superscript"/>
              </w:rPr>
              <w:t>st</w:t>
            </w:r>
            <w:r>
              <w:rPr>
                <w:b/>
              </w:rPr>
              <w:t xml:space="preserve"> Class will be via Zoom due to conflict in Professor Eisenmenger’s schedule)</w:t>
            </w:r>
          </w:p>
          <w:p w14:paraId="4A4698CA" w14:textId="10F7B6BF" w:rsidR="00BB3220" w:rsidRPr="00D0609A" w:rsidRDefault="00FB3E09" w:rsidP="00D0609A">
            <w:pPr>
              <w:textAlignment w:val="baseline"/>
              <w:rPr>
                <w:i/>
              </w:rPr>
            </w:pPr>
            <w:r>
              <w:rPr>
                <w:b/>
                <w:bCs/>
                <w:i/>
                <w:iCs/>
              </w:rPr>
              <w:t xml:space="preserve">Part 1: </w:t>
            </w:r>
            <w:r w:rsidRPr="00F335E2">
              <w:rPr>
                <w:b/>
                <w:i/>
              </w:rPr>
              <w:t xml:space="preserve">Introduction &amp; Course Overview: </w:t>
            </w:r>
          </w:p>
        </w:tc>
      </w:tr>
      <w:tr w:rsidR="00BB3220" w:rsidRPr="00F335E2" w14:paraId="7AD4D50D" w14:textId="77777777" w:rsidTr="002C7B44">
        <w:tc>
          <w:tcPr>
            <w:tcW w:w="1008" w:type="dxa"/>
            <w:tcBorders>
              <w:right w:val="single" w:sz="4" w:space="0" w:color="000000"/>
            </w:tcBorders>
          </w:tcPr>
          <w:p w14:paraId="385DD31D" w14:textId="77777777" w:rsidR="00BB3220" w:rsidRPr="00F335E2" w:rsidRDefault="00BB3220" w:rsidP="002C7B44">
            <w:r w:rsidRPr="00F335E2">
              <w:t>1</w:t>
            </w:r>
          </w:p>
          <w:p w14:paraId="0278C406" w14:textId="798442BD" w:rsidR="00BB3220" w:rsidRPr="00F335E2" w:rsidRDefault="00BB3220" w:rsidP="002C7B44"/>
        </w:tc>
        <w:tc>
          <w:tcPr>
            <w:tcW w:w="8568" w:type="dxa"/>
            <w:tcBorders>
              <w:left w:val="single" w:sz="4" w:space="0" w:color="000000"/>
            </w:tcBorders>
          </w:tcPr>
          <w:p w14:paraId="1CD8432F" w14:textId="37EBE1A8" w:rsidR="00BB3220" w:rsidRPr="00D0609A"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color w:val="0070C0"/>
                <w:sz w:val="24"/>
                <w:szCs w:val="24"/>
              </w:rPr>
            </w:pPr>
            <w:r w:rsidRPr="00D0609A">
              <w:rPr>
                <w:rFonts w:ascii="Times New Roman" w:hAnsi="Times New Roman" w:cs="Times New Roman"/>
                <w:color w:val="0070C0"/>
                <w:sz w:val="24"/>
                <w:szCs w:val="24"/>
              </w:rPr>
              <w:t>Required</w:t>
            </w:r>
            <w:r w:rsidRPr="00D0609A">
              <w:rPr>
                <w:color w:val="0070C0"/>
              </w:rPr>
              <w:t xml:space="preserve"> </w:t>
            </w:r>
            <w:r w:rsidRPr="00D0609A">
              <w:rPr>
                <w:rFonts w:ascii="Times New Roman" w:eastAsia="Times New Roman" w:hAnsi="Times New Roman" w:cs="Times New Roman"/>
                <w:color w:val="0070C0"/>
                <w:sz w:val="24"/>
                <w:szCs w:val="24"/>
              </w:rPr>
              <w:t xml:space="preserve">Reading: Pages v, vi, (Forward) and 1-17 (Preparing for Trial; Command of the Courtroom); and pages 52-75 (Direct Examination) in </w:t>
            </w:r>
            <w:r w:rsidRPr="00D0609A">
              <w:rPr>
                <w:rFonts w:ascii="Times New Roman" w:eastAsia="Times New Roman" w:hAnsi="Times New Roman" w:cs="Times New Roman"/>
                <w:color w:val="0070C0"/>
                <w:sz w:val="24"/>
                <w:szCs w:val="24"/>
                <w:u w:val="single"/>
              </w:rPr>
              <w:t>Trying Cases</w:t>
            </w:r>
            <w:r w:rsidRPr="00D0609A">
              <w:rPr>
                <w:rFonts w:ascii="Times New Roman" w:eastAsia="Times New Roman" w:hAnsi="Times New Roman" w:cs="Times New Roman"/>
                <w:color w:val="0070C0"/>
                <w:sz w:val="24"/>
                <w:szCs w:val="24"/>
              </w:rPr>
              <w:t>.</w:t>
            </w:r>
          </w:p>
          <w:p w14:paraId="2F96233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716F8F"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3BD6D9A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3C69D442" w14:textId="59E35B1E"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4300BEF8"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must understand the purposes and goals of each part of the trial before they can excel at any level. </w:t>
            </w:r>
          </w:p>
          <w:p w14:paraId="51FF4F2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21201EC4" w:rsidR="00BB3220" w:rsidRPr="00F335E2" w:rsidRDefault="00BB3220" w:rsidP="00B62E3E">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pPr>
            <w:r w:rsidRPr="00D0609A">
              <w:rPr>
                <w:rFonts w:ascii="Times New Roman" w:eastAsia="Times New Roman" w:hAnsi="Times New Roman" w:cs="Times New Roman"/>
                <w:b/>
                <w:bCs/>
                <w:color w:val="0070C0"/>
                <w:sz w:val="24"/>
                <w:szCs w:val="24"/>
                <w:u w:val="single"/>
              </w:rPr>
              <w:lastRenderedPageBreak/>
              <w:t>First Class</w:t>
            </w:r>
            <w:r w:rsidRPr="00716F8F">
              <w:rPr>
                <w:rFonts w:ascii="Times New Roman" w:eastAsia="Times New Roman" w:hAnsi="Times New Roman" w:cs="Times New Roman"/>
                <w:sz w:val="24"/>
                <w:szCs w:val="24"/>
              </w:rPr>
              <w:t xml:space="preserve">:  A broad overview of the jury trial and warm-ups. Key Words: Language, word choice, tone, emphasis, open-ended questions, closed (leading) questions, listening, fair argument, relevance, protecting your client. </w:t>
            </w:r>
            <w:r w:rsidR="00B62E3E">
              <w:rPr>
                <w:rFonts w:ascii="Times New Roman" w:eastAsia="Times New Roman" w:hAnsi="Times New Roman" w:cs="Times New Roman"/>
                <w:sz w:val="24"/>
                <w:szCs w:val="24"/>
              </w:rPr>
              <w:t xml:space="preserve">TAs will present a mock direct examination for class discussion and guidance on next week’s preparation. </w:t>
            </w:r>
          </w:p>
          <w:p w14:paraId="18FE9CDF" w14:textId="77777777" w:rsidR="00BB3220" w:rsidRPr="00F335E2" w:rsidRDefault="00BB3220" w:rsidP="00BB3220">
            <w:pPr>
              <w:spacing w:after="0" w:line="240" w:lineRule="auto"/>
              <w:ind w:left="720"/>
            </w:pPr>
          </w:p>
        </w:tc>
      </w:tr>
    </w:tbl>
    <w:p w14:paraId="7612C04D" w14:textId="77777777" w:rsidR="007635E6" w:rsidRPr="00716F8F" w:rsidRDefault="007635E6" w:rsidP="00D0609A">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0C7130B" w14:textId="77777777" w:rsidTr="002C7B44">
        <w:tc>
          <w:tcPr>
            <w:tcW w:w="9576" w:type="dxa"/>
            <w:gridSpan w:val="2"/>
          </w:tcPr>
          <w:p w14:paraId="06E9574F" w14:textId="5CE9D0AF" w:rsidR="00BB3220" w:rsidRPr="00D0609A" w:rsidRDefault="00BB3220" w:rsidP="002C7B44">
            <w:pPr>
              <w:rPr>
                <w:b/>
              </w:rPr>
            </w:pPr>
            <w:r w:rsidRPr="00F335E2">
              <w:rPr>
                <w:b/>
              </w:rPr>
              <w:t xml:space="preserve">PART </w:t>
            </w:r>
            <w:r>
              <w:rPr>
                <w:b/>
              </w:rPr>
              <w:t>2</w:t>
            </w:r>
            <w:r w:rsidRPr="00F335E2">
              <w:rPr>
                <w:b/>
              </w:rPr>
              <w:t xml:space="preserve">: </w:t>
            </w:r>
            <w:r w:rsidRPr="00BB3220">
              <w:rPr>
                <w:b/>
              </w:rPr>
              <w:t>Relevance, Proof, and Storytelling: Preparing and Presenting Key Witnesses</w:t>
            </w:r>
          </w:p>
        </w:tc>
      </w:tr>
      <w:tr w:rsidR="00BB3220" w:rsidRPr="00F335E2" w14:paraId="0A7AE2A7" w14:textId="77777777" w:rsidTr="002C7B44">
        <w:tc>
          <w:tcPr>
            <w:tcW w:w="1008" w:type="dxa"/>
            <w:tcBorders>
              <w:right w:val="single" w:sz="4" w:space="0" w:color="000000"/>
            </w:tcBorders>
          </w:tcPr>
          <w:p w14:paraId="30326051" w14:textId="660D93B1" w:rsidR="00BB3220" w:rsidRPr="00F335E2" w:rsidRDefault="00BB3220" w:rsidP="002C7B44"/>
          <w:p w14:paraId="17A5DCAB" w14:textId="231357D7" w:rsidR="00BB3220" w:rsidRPr="00F335E2" w:rsidRDefault="00BB3220" w:rsidP="002C7B44"/>
        </w:tc>
        <w:tc>
          <w:tcPr>
            <w:tcW w:w="8568" w:type="dxa"/>
            <w:tcBorders>
              <w:left w:val="single" w:sz="4" w:space="0" w:color="000000"/>
            </w:tcBorders>
          </w:tcPr>
          <w:p w14:paraId="7CBDA109" w14:textId="3F239214"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2" w:name="_Hlk79156841"/>
            <w:r w:rsidRPr="00716F8F">
              <w:rPr>
                <w:rFonts w:ascii="Times New Roman" w:eastAsia="Times New Roman" w:hAnsi="Times New Roman" w:cs="Times New Roman"/>
                <w:sz w:val="24"/>
                <w:szCs w:val="24"/>
              </w:rPr>
              <w:t xml:space="preserve">All evidence must be relevant and admissible. </w:t>
            </w:r>
            <w:r w:rsidR="00D0609A">
              <w:rPr>
                <w:rFonts w:ascii="Times New Roman" w:eastAsia="Times New Roman" w:hAnsi="Times New Roman" w:cs="Times New Roman"/>
                <w:sz w:val="24"/>
                <w:szCs w:val="24"/>
              </w:rPr>
              <w:t>Be</w:t>
            </w:r>
            <w:r w:rsidRPr="00716F8F">
              <w:rPr>
                <w:rFonts w:ascii="Times New Roman" w:eastAsia="Times New Roman" w:hAnsi="Times New Roman" w:cs="Times New Roman"/>
                <w:sz w:val="24"/>
                <w:szCs w:val="24"/>
              </w:rPr>
              <w:t xml:space="preserve"> prepared to address relevance and other issues like hearsay. </w:t>
            </w:r>
          </w:p>
          <w:bookmarkEnd w:id="2"/>
          <w:p w14:paraId="11D7C23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How do we present our proof and our client’s story in a proper, clear, and interesting manner?</w:t>
            </w:r>
          </w:p>
          <w:p w14:paraId="44A97845"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52F32C23" w14:textId="0A2A89D1" w:rsidR="00BB3220" w:rsidRPr="00D0609A" w:rsidRDefault="00BB3220" w:rsidP="00D0609A">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color w:val="0070C0"/>
                <w:sz w:val="24"/>
                <w:szCs w:val="24"/>
              </w:rPr>
            </w:pPr>
            <w:r w:rsidRPr="00D0609A">
              <w:rPr>
                <w:rFonts w:ascii="Times New Roman" w:eastAsia="Times New Roman" w:hAnsi="Times New Roman" w:cs="Times New Roman"/>
                <w:color w:val="0070C0"/>
                <w:sz w:val="24"/>
                <w:szCs w:val="24"/>
              </w:rPr>
              <w:t>Be prepared to conduct direct examinations in Problems #1 and #2 in Trial Practice Cases and Materials,</w:t>
            </w:r>
            <w:r w:rsidRPr="00D0609A">
              <w:rPr>
                <w:rFonts w:ascii="Times New Roman" w:eastAsia="Times New Roman" w:hAnsi="Times New Roman" w:cs="Times New Roman"/>
                <w:i/>
                <w:iCs/>
                <w:color w:val="0070C0"/>
                <w:sz w:val="24"/>
                <w:szCs w:val="24"/>
              </w:rPr>
              <w:t xml:space="preserve"> State of Florida v. Sheila Menlo </w:t>
            </w:r>
            <w:r w:rsidRPr="00D0609A">
              <w:rPr>
                <w:rFonts w:ascii="Times New Roman" w:eastAsia="Times New Roman" w:hAnsi="Times New Roman" w:cs="Times New Roman"/>
                <w:color w:val="0070C0"/>
                <w:sz w:val="24"/>
                <w:szCs w:val="24"/>
              </w:rPr>
              <w:t xml:space="preserve">and </w:t>
            </w:r>
            <w:r w:rsidRPr="00D0609A">
              <w:rPr>
                <w:rFonts w:ascii="Times New Roman" w:eastAsia="Times New Roman" w:hAnsi="Times New Roman" w:cs="Times New Roman"/>
                <w:i/>
                <w:iCs/>
                <w:color w:val="0070C0"/>
                <w:sz w:val="24"/>
                <w:szCs w:val="24"/>
              </w:rPr>
              <w:t>State of Florida v. Cynthia Baker</w:t>
            </w:r>
            <w:r w:rsidRPr="00D0609A">
              <w:rPr>
                <w:rFonts w:ascii="Times New Roman" w:eastAsia="Times New Roman" w:hAnsi="Times New Roman" w:cs="Times New Roman"/>
                <w:color w:val="0070C0"/>
                <w:sz w:val="24"/>
                <w:szCs w:val="24"/>
              </w:rPr>
              <w:t>.</w:t>
            </w:r>
          </w:p>
          <w:p w14:paraId="55F12C4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756DA5B4" w14:textId="205054DA" w:rsidR="00BB3220" w:rsidRPr="00D0609A" w:rsidRDefault="00BB3220" w:rsidP="002C7B44">
            <w:pPr>
              <w:numPr>
                <w:ilvl w:val="0"/>
                <w:numId w:val="3"/>
              </w:numPr>
              <w:spacing w:after="0" w:line="240" w:lineRule="auto"/>
              <w:rPr>
                <w:color w:val="0070C0"/>
              </w:rPr>
            </w:pPr>
            <w:r w:rsidRPr="00D0609A">
              <w:rPr>
                <w:rFonts w:ascii="Times New Roman" w:eastAsia="Times New Roman" w:hAnsi="Times New Roman" w:cs="Times New Roman"/>
                <w:color w:val="0070C0"/>
                <w:sz w:val="24"/>
                <w:szCs w:val="24"/>
              </w:rPr>
              <w:t>Reading: Pages 130-161 (Making and Meeting Objections)</w:t>
            </w:r>
          </w:p>
        </w:tc>
      </w:tr>
    </w:tbl>
    <w:p w14:paraId="3DEF5A37" w14:textId="52A7E1E8" w:rsidR="00170978" w:rsidRPr="00716F8F" w:rsidRDefault="00170978"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5594A356" w14:textId="792B6B9D" w:rsidR="00BB3220" w:rsidRPr="00D0609A" w:rsidRDefault="00BB3220" w:rsidP="00D0609A">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Techniques for controlling the witness and maintaining the focus of the cross examination will be considered. We will address scope of cross. 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also discuss objections, beginning with relevance. 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D0609A"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color w:val="0070C0"/>
                <w:sz w:val="24"/>
                <w:szCs w:val="24"/>
              </w:rPr>
            </w:pPr>
            <w:r w:rsidRPr="00716F8F">
              <w:rPr>
                <w:rFonts w:ascii="Times New Roman" w:eastAsia="Times New Roman" w:hAnsi="Times New Roman" w:cs="Times New Roman"/>
                <w:sz w:val="24"/>
                <w:szCs w:val="24"/>
              </w:rPr>
              <w:tab/>
            </w:r>
            <w:r w:rsidRPr="00D0609A">
              <w:rPr>
                <w:rFonts w:ascii="Times New Roman" w:eastAsia="Times New Roman" w:hAnsi="Times New Roman" w:cs="Times New Roman"/>
                <w:color w:val="0070C0"/>
                <w:sz w:val="24"/>
                <w:szCs w:val="24"/>
              </w:rPr>
              <w:t>Be prepared to conduct direct and cross examinations in:</w:t>
            </w:r>
          </w:p>
          <w:p w14:paraId="191EF1B0" w14:textId="77777777" w:rsidR="00DF3E35" w:rsidRPr="00D0609A"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color w:val="0070C0"/>
                <w:sz w:val="24"/>
                <w:szCs w:val="24"/>
              </w:rPr>
            </w:pPr>
          </w:p>
          <w:p w14:paraId="24D25CAA" w14:textId="5A6D083A" w:rsidR="00BB3220" w:rsidRPr="00D0609A" w:rsidRDefault="00DF3E35" w:rsidP="00D0609A">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color w:val="0070C0"/>
                <w:sz w:val="24"/>
                <w:szCs w:val="24"/>
              </w:rPr>
            </w:pPr>
            <w:r w:rsidRPr="00D0609A">
              <w:rPr>
                <w:rFonts w:ascii="Times New Roman" w:eastAsia="Times New Roman" w:hAnsi="Times New Roman" w:cs="Times New Roman"/>
                <w:color w:val="0070C0"/>
                <w:sz w:val="24"/>
                <w:szCs w:val="24"/>
              </w:rPr>
              <w:t xml:space="preserve">Problems # 3 and #4 in Trial Practice Cases and Materials, </w:t>
            </w:r>
            <w:r w:rsidRPr="00D0609A">
              <w:rPr>
                <w:rFonts w:ascii="Times New Roman" w:eastAsia="Times New Roman" w:hAnsi="Times New Roman" w:cs="Times New Roman"/>
                <w:i/>
                <w:iCs/>
                <w:color w:val="0070C0"/>
                <w:sz w:val="24"/>
                <w:szCs w:val="24"/>
              </w:rPr>
              <w:t xml:space="preserve">Winthrop v. Preston’s Tree Service </w:t>
            </w:r>
            <w:r w:rsidRPr="00D0609A">
              <w:rPr>
                <w:rFonts w:ascii="Times New Roman" w:eastAsia="Times New Roman" w:hAnsi="Times New Roman" w:cs="Times New Roman"/>
                <w:color w:val="0070C0"/>
                <w:sz w:val="24"/>
                <w:szCs w:val="24"/>
              </w:rPr>
              <w:t>and</w:t>
            </w:r>
            <w:r w:rsidRPr="00D0609A">
              <w:rPr>
                <w:rFonts w:ascii="Times New Roman" w:eastAsia="Times New Roman" w:hAnsi="Times New Roman" w:cs="Times New Roman"/>
                <w:i/>
                <w:iCs/>
                <w:color w:val="0070C0"/>
                <w:sz w:val="24"/>
                <w:szCs w:val="24"/>
              </w:rPr>
              <w:t xml:space="preserve"> State of Florida v. Strong.</w:t>
            </w: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00282869" w14:textId="13EF42A5" w:rsidR="00BB3220" w:rsidRPr="00D0609A" w:rsidRDefault="00DF3E35" w:rsidP="00BB3220">
            <w:pPr>
              <w:numPr>
                <w:ilvl w:val="0"/>
                <w:numId w:val="3"/>
              </w:numPr>
              <w:spacing w:after="0" w:line="240" w:lineRule="auto"/>
              <w:rPr>
                <w:color w:val="0070C0"/>
              </w:rPr>
            </w:pPr>
            <w:r w:rsidRPr="00D0609A">
              <w:rPr>
                <w:rFonts w:ascii="Times New Roman" w:eastAsia="Times New Roman" w:hAnsi="Times New Roman" w:cs="Times New Roman"/>
                <w:color w:val="0070C0"/>
                <w:sz w:val="24"/>
                <w:szCs w:val="24"/>
              </w:rPr>
              <w:t>Pages 76-99 (Cross Examination)</w:t>
            </w:r>
          </w:p>
          <w:p w14:paraId="1FA2EB42" w14:textId="77777777" w:rsidR="00BB3220" w:rsidRPr="00F335E2" w:rsidRDefault="00BB3220" w:rsidP="002C7B44"/>
        </w:tc>
      </w:tr>
    </w:tbl>
    <w:p w14:paraId="055390C4" w14:textId="46C41FE1" w:rsidR="00170978" w:rsidRPr="00716F8F" w:rsidRDefault="00170978" w:rsidP="007B4596">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sz w:val="24"/>
          <w:szCs w:val="24"/>
          <w:u w:val="single"/>
        </w:rPr>
      </w:pPr>
    </w:p>
    <w:p w14:paraId="5F357060"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lastRenderedPageBreak/>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D0609A">
              <w:rPr>
                <w:rFonts w:ascii="Times New Roman" w:eastAsia="Times New Roman" w:hAnsi="Times New Roman" w:cs="Times New Roman"/>
                <w:color w:val="0070C0"/>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 It is helpful to view foundation as a sort of courtroom mini quiz to test relevance and reliability. 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23E1784E" w:rsidR="00FB3E09" w:rsidRPr="00D0609A"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0070C0"/>
                <w:sz w:val="24"/>
                <w:szCs w:val="24"/>
              </w:rPr>
            </w:pPr>
            <w:r w:rsidRPr="00D0609A">
              <w:rPr>
                <w:rFonts w:ascii="Times New Roman" w:eastAsia="Times New Roman" w:hAnsi="Times New Roman" w:cs="Times New Roman"/>
                <w:b/>
                <w:bCs/>
                <w:color w:val="0070C0"/>
                <w:sz w:val="24"/>
                <w:szCs w:val="24"/>
              </w:rPr>
              <w:t>Students will work on laying the proper foundation (with a qualified witness) in assigned problems.</w:t>
            </w:r>
          </w:p>
          <w:p w14:paraId="4AECECD7" w14:textId="77777777" w:rsidR="00FB3E09" w:rsidRDefault="00FB3E09"/>
        </w:tc>
      </w:tr>
    </w:tbl>
    <w:p w14:paraId="5FB5DD51" w14:textId="77777777" w:rsidR="00FB3E09" w:rsidRDefault="00FB3E09" w:rsidP="000263F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iCs/>
          <w:sz w:val="24"/>
          <w:szCs w:val="24"/>
        </w:rPr>
      </w:pPr>
    </w:p>
    <w:p w14:paraId="673AAA4F" w14:textId="77777777" w:rsidR="00147D7D" w:rsidRPr="00716F8F" w:rsidRDefault="00147D7D" w:rsidP="000263F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407F09F" w14:textId="6248EDF8" w:rsidR="00FB3E09" w:rsidRPr="001C7F96" w:rsidRDefault="00FB3E09">
            <w:pPr>
              <w:rPr>
                <w:b/>
              </w:rPr>
            </w:pPr>
            <w:r>
              <w:rPr>
                <w:b/>
              </w:rPr>
              <w:t>PART 5:  Expert Witnesses and Case Strategy</w:t>
            </w:r>
          </w:p>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147D7D"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b/>
                <w:bCs/>
                <w:sz w:val="24"/>
                <w:szCs w:val="24"/>
                <w:u w:val="single"/>
              </w:rPr>
            </w:pPr>
            <w:r>
              <w:t> </w:t>
            </w:r>
            <w:r w:rsidRPr="00147D7D">
              <w:rPr>
                <w:rFonts w:ascii="Times New Roman" w:eastAsia="Times New Roman" w:hAnsi="Times New Roman" w:cs="Times New Roman"/>
                <w:b/>
                <w:bCs/>
                <w:sz w:val="24"/>
                <w:szCs w:val="24"/>
              </w:rPr>
              <w:t xml:space="preserve">Reading: </w:t>
            </w:r>
            <w:r w:rsidRPr="00147D7D">
              <w:rPr>
                <w:rFonts w:ascii="Times New Roman" w:eastAsia="Times New Roman" w:hAnsi="Times New Roman" w:cs="Times New Roman"/>
                <w:b/>
                <w:bCs/>
                <w:color w:val="0070C0"/>
                <w:sz w:val="24"/>
                <w:szCs w:val="24"/>
              </w:rPr>
              <w:t>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433E927D"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Lawyers rely heavily on experts in various fields. A properly qualified expert is often needed to give opinions on causation, medical procedures, forensic testing and comparison, and any other area that calls for specialized knowledge. Lawyers need to be skilled in handling expert</w:t>
            </w:r>
            <w:r w:rsidR="001C7F96">
              <w:rPr>
                <w:rFonts w:ascii="Times New Roman" w:eastAsia="Times New Roman" w:hAnsi="Times New Roman" w:cs="Times New Roman"/>
                <w:sz w:val="24"/>
                <w:szCs w:val="24"/>
              </w:rPr>
              <w:t>s</w:t>
            </w:r>
            <w:r w:rsidRPr="00716F8F">
              <w:rPr>
                <w:rFonts w:ascii="Times New Roman" w:eastAsia="Times New Roman" w:hAnsi="Times New Roman" w:cs="Times New Roman"/>
                <w:sz w:val="24"/>
                <w:szCs w:val="24"/>
              </w:rPr>
              <w:t xml:space="preserve">. They must understand how to properly qualify 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 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147D7D"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70C0"/>
                <w:sz w:val="24"/>
                <w:szCs w:val="24"/>
                <w:u w:val="single"/>
              </w:rPr>
            </w:pPr>
            <w:r w:rsidRPr="00147D7D">
              <w:rPr>
                <w:rFonts w:ascii="Times New Roman" w:eastAsia="Times New Roman" w:hAnsi="Times New Roman" w:cs="Times New Roman"/>
                <w:color w:val="0070C0"/>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5286A4CB"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To protect a client’s right to a fair trial, a lawyer must ask the court to exclude irrelevant or otherwise inadmissible evidence. 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78C20E3" w14:textId="4928F4B5" w:rsidR="00FB3E09" w:rsidRPr="00147D7D" w:rsidRDefault="00FB3E09" w:rsidP="00147D7D">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have an intensive objections class. Students will listen to closing arguments and practice making and responding to objections</w:t>
            </w:r>
            <w:r w:rsidR="001C7F96">
              <w:rPr>
                <w:rFonts w:ascii="Times New Roman" w:eastAsia="Times New Roman" w:hAnsi="Times New Roman" w:cs="Times New Roman"/>
                <w:sz w:val="24"/>
                <w:szCs w:val="24"/>
              </w:rPr>
              <w:t>.</w:t>
            </w:r>
            <w:r w:rsidRPr="00716F8F">
              <w:rPr>
                <w:rFonts w:ascii="Times New Roman" w:eastAsia="Times New Roman" w:hAnsi="Times New Roman" w:cs="Times New Roman"/>
                <w:sz w:val="24"/>
                <w:szCs w:val="24"/>
              </w:rPr>
              <w:t xml:space="preserve">  We will also discuss Pretrial Conferences and Civility.</w:t>
            </w:r>
          </w:p>
          <w:p w14:paraId="31106451" w14:textId="77777777" w:rsidR="00FB3E09" w:rsidRDefault="00FB3E09" w:rsidP="00FB3E09">
            <w:pPr>
              <w:spacing w:after="0" w:line="240" w:lineRule="auto"/>
              <w:ind w:left="720"/>
            </w:pPr>
          </w:p>
        </w:tc>
      </w:tr>
    </w:tbl>
    <w:p w14:paraId="31124938" w14:textId="7AC17F8B" w:rsidR="00170978" w:rsidRPr="00716F8F" w:rsidRDefault="00170978"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22AB6491" w14:textId="5B2BA011" w:rsidR="00FB3E09" w:rsidRPr="00147D7D" w:rsidRDefault="00FB3E09">
            <w:pPr>
              <w:rPr>
                <w:b/>
              </w:rPr>
            </w:pPr>
            <w:r>
              <w:rPr>
                <w:b/>
              </w:rPr>
              <w:t xml:space="preserve">PART 6:  </w:t>
            </w:r>
            <w:proofErr w:type="spellStart"/>
            <w:r>
              <w:rPr>
                <w:b/>
              </w:rPr>
              <w:t>Voir</w:t>
            </w:r>
            <w:proofErr w:type="spellEnd"/>
            <w:r>
              <w:rPr>
                <w:b/>
              </w:rPr>
              <w:t xml:space="preserve"> Dire</w:t>
            </w:r>
          </w:p>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 xml:space="preserve">Reading: </w:t>
            </w:r>
            <w:r w:rsidRPr="001C7F96">
              <w:rPr>
                <w:rFonts w:ascii="Times New Roman" w:eastAsia="Times New Roman" w:hAnsi="Times New Roman" w:cs="Times New Roman"/>
                <w:b/>
                <w:bCs/>
                <w:color w:val="0070C0"/>
                <w:sz w:val="24"/>
                <w:szCs w:val="24"/>
              </w:rPr>
              <w:t>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D4A7665" w14:textId="600690FF"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t>
            </w:r>
            <w:r w:rsidR="001C7F96">
              <w:rPr>
                <w:rFonts w:ascii="Times New Roman" w:eastAsia="Times New Roman" w:hAnsi="Times New Roman" w:cs="Times New Roman"/>
                <w:sz w:val="24"/>
                <w:szCs w:val="24"/>
              </w:rPr>
              <w:t>discuss</w:t>
            </w:r>
            <w:r w:rsidRPr="00716F8F">
              <w:rPr>
                <w:rFonts w:ascii="Times New Roman" w:eastAsia="Times New Roman" w:hAnsi="Times New Roman" w:cs="Times New Roman"/>
                <w:sz w:val="24"/>
                <w:szCs w:val="24"/>
              </w:rPr>
              <w:t xml:space="preserve"> goals and the process of jury selection, and ways in which lawyers can best serve the interests of clients at this stage of trial. Basic procedures and juror questionnaires will be discussed.  </w:t>
            </w:r>
            <w:r w:rsidR="001C7F96">
              <w:rPr>
                <w:rFonts w:ascii="Times New Roman" w:eastAsia="Times New Roman" w:hAnsi="Times New Roman" w:cs="Times New Roman"/>
                <w:sz w:val="24"/>
                <w:szCs w:val="24"/>
              </w:rPr>
              <w:t xml:space="preserve"> </w:t>
            </w:r>
            <w:r w:rsidRPr="000960DA">
              <w:rPr>
                <w:rFonts w:ascii="Times New Roman" w:eastAsia="Times New Roman" w:hAnsi="Times New Roman" w:cs="Times New Roman"/>
                <w:color w:val="0070C0"/>
                <w:sz w:val="24"/>
                <w:szCs w:val="24"/>
              </w:rPr>
              <w:t xml:space="preserve">Trial assignments will be posted prior to this class so all students have a chance to think about </w:t>
            </w:r>
            <w:proofErr w:type="spellStart"/>
            <w:r w:rsidRPr="000960DA">
              <w:rPr>
                <w:rFonts w:ascii="Times New Roman" w:eastAsia="Times New Roman" w:hAnsi="Times New Roman" w:cs="Times New Roman"/>
                <w:color w:val="0070C0"/>
                <w:sz w:val="24"/>
                <w:szCs w:val="24"/>
              </w:rPr>
              <w:t>voir</w:t>
            </w:r>
            <w:proofErr w:type="spellEnd"/>
            <w:r w:rsidRPr="000960DA">
              <w:rPr>
                <w:rFonts w:ascii="Times New Roman" w:eastAsia="Times New Roman" w:hAnsi="Times New Roman" w:cs="Times New Roman"/>
                <w:color w:val="0070C0"/>
                <w:sz w:val="24"/>
                <w:szCs w:val="24"/>
              </w:rPr>
              <w:t xml:space="preserve"> dire in their assigned trial cases</w:t>
            </w:r>
            <w:r w:rsidRPr="00716F8F">
              <w:rPr>
                <w:rFonts w:ascii="Times New Roman" w:eastAsia="Times New Roman" w:hAnsi="Times New Roman" w:cs="Times New Roman"/>
                <w:sz w:val="24"/>
                <w:szCs w:val="24"/>
              </w:rPr>
              <w:t>. The trial practice cases are all “filed” in state court, so state court rules</w:t>
            </w:r>
            <w:r w:rsidR="001C7F96">
              <w:rPr>
                <w:rFonts w:ascii="Times New Roman" w:eastAsia="Times New Roman" w:hAnsi="Times New Roman" w:cs="Times New Roman"/>
                <w:sz w:val="24"/>
                <w:szCs w:val="24"/>
              </w:rPr>
              <w:t xml:space="preserve"> &amp; law </w:t>
            </w:r>
            <w:r w:rsidRPr="00716F8F">
              <w:rPr>
                <w:rFonts w:ascii="Times New Roman" w:eastAsia="Times New Roman" w:hAnsi="Times New Roman" w:cs="Times New Roman"/>
                <w:sz w:val="24"/>
                <w:szCs w:val="24"/>
              </w:rPr>
              <w:t>govern</w:t>
            </w:r>
            <w:r w:rsidR="001C7F96">
              <w:rPr>
                <w:rFonts w:ascii="Times New Roman" w:eastAsia="Times New Roman" w:hAnsi="Times New Roman" w:cs="Times New Roman"/>
                <w:sz w:val="24"/>
                <w:szCs w:val="24"/>
              </w:rPr>
              <w:t>.</w:t>
            </w: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03BDB097" w14:textId="206F0774" w:rsidR="00FB3E09" w:rsidRPr="00716F8F" w:rsidRDefault="00FB3E09" w:rsidP="001C7F96">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6D105CCE" w14:textId="51085341" w:rsidR="00FB3E09" w:rsidRPr="000960DA" w:rsidRDefault="00FB3E09" w:rsidP="000960DA">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  </w:t>
            </w:r>
            <w:r w:rsidRPr="001C7F96">
              <w:rPr>
                <w:rFonts w:ascii="Times New Roman" w:eastAsia="Times New Roman" w:hAnsi="Times New Roman" w:cs="Times New Roman"/>
                <w:color w:val="0070C0"/>
                <w:sz w:val="24"/>
                <w:szCs w:val="24"/>
              </w:rPr>
              <w:t xml:space="preserve">Students will conduct </w:t>
            </w:r>
            <w:proofErr w:type="spellStart"/>
            <w:r w:rsidRPr="001C7F96">
              <w:rPr>
                <w:rFonts w:ascii="Times New Roman" w:eastAsia="Times New Roman" w:hAnsi="Times New Roman" w:cs="Times New Roman"/>
                <w:color w:val="0070C0"/>
                <w:sz w:val="24"/>
                <w:szCs w:val="24"/>
              </w:rPr>
              <w:t>voir</w:t>
            </w:r>
            <w:proofErr w:type="spellEnd"/>
            <w:r w:rsidRPr="001C7F96">
              <w:rPr>
                <w:rFonts w:ascii="Times New Roman" w:eastAsia="Times New Roman" w:hAnsi="Times New Roman" w:cs="Times New Roman"/>
                <w:color w:val="0070C0"/>
                <w:sz w:val="24"/>
                <w:szCs w:val="24"/>
              </w:rPr>
              <w:t xml:space="preserve"> dire on behalf of their respective clients. “Senior” partners will be present to assist. </w:t>
            </w:r>
          </w:p>
        </w:tc>
      </w:tr>
    </w:tbl>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BF2B2B1" w14:textId="476EB995" w:rsidR="00FB3E09" w:rsidRPr="000960DA" w:rsidRDefault="00FB3E09">
            <w:pPr>
              <w:spacing w:line="256" w:lineRule="auto"/>
              <w:rPr>
                <w:b/>
              </w:rPr>
            </w:pPr>
            <w:r>
              <w:rPr>
                <w:b/>
              </w:rPr>
              <w:t>PART 7:  Opening Statement and Closing Argument</w:t>
            </w: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 xml:space="preserve">Reading: </w:t>
            </w:r>
            <w:r w:rsidRPr="0007579F">
              <w:rPr>
                <w:rFonts w:ascii="Times New Roman" w:eastAsia="Times New Roman" w:hAnsi="Times New Roman" w:cs="Times New Roman"/>
                <w:b/>
                <w:bCs/>
                <w:color w:val="0070C0"/>
                <w:sz w:val="24"/>
                <w:szCs w:val="24"/>
              </w:rPr>
              <w:t>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 Lawyers need to recognize and convey themes to jurors as a proper way of allowing shared human experience to inform deliberations. 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discuss persuasion. 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07579F">
              <w:rPr>
                <w:rFonts w:ascii="Times New Roman" w:eastAsia="Times New Roman" w:hAnsi="Times New Roman" w:cs="Times New Roman"/>
                <w:color w:val="0070C0"/>
                <w:sz w:val="24"/>
                <w:szCs w:val="24"/>
              </w:rPr>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64829CF9" w14:textId="21D0B0EC"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lastRenderedPageBreak/>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 The practice trials are held during the regular weekly workshop timeframe. 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3FF4EB49" w14:textId="31ECB7A4" w:rsidR="0007579F" w:rsidRDefault="0007579F" w:rsidP="00AA46D1">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rPr>
          <w:rFonts w:ascii="Times New Roman" w:eastAsia="Times New Roman" w:hAnsi="Times New Roman" w:cs="Times New Roman"/>
          <w:sz w:val="24"/>
          <w:szCs w:val="24"/>
        </w:rPr>
      </w:pPr>
    </w:p>
    <w:p w14:paraId="560B3CAC" w14:textId="77777777" w:rsidR="0007579F" w:rsidRPr="0007579F" w:rsidRDefault="0007579F" w:rsidP="0007579F">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5C6EA7F5" w14:textId="562FAD96" w:rsidR="00C027E6" w:rsidRPr="00EC7DE9" w:rsidRDefault="00C027E6" w:rsidP="0007579F">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jc w:val="center"/>
        <w:rPr>
          <w:rFonts w:ascii="Times New Roman" w:eastAsia="Times New Roman" w:hAnsi="Times New Roman" w:cs="Times New Roman"/>
          <w:b/>
          <w:sz w:val="28"/>
          <w:szCs w:val="28"/>
          <w:u w:val="single"/>
        </w:rPr>
      </w:pPr>
      <w:r w:rsidRPr="00EC7DE9">
        <w:rPr>
          <w:rFonts w:ascii="Times New Roman" w:eastAsia="Times New Roman" w:hAnsi="Times New Roman" w:cs="Times New Roman"/>
          <w:b/>
          <w:sz w:val="28"/>
          <w:szCs w:val="28"/>
          <w:u w:val="single"/>
        </w:rPr>
        <w:t>Final Trials are Friday evening/Saturday morning/Saturday afternoon</w:t>
      </w:r>
    </w:p>
    <w:p w14:paraId="1C2E4ECD" w14:textId="681944E7" w:rsidR="00C027E6" w:rsidRPr="00EC7DE9"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8"/>
          <w:szCs w:val="28"/>
          <w:u w:val="single"/>
        </w:rPr>
      </w:pPr>
      <w:r w:rsidRPr="00EC7DE9">
        <w:rPr>
          <w:rFonts w:ascii="Times New Roman" w:eastAsia="Times New Roman" w:hAnsi="Times New Roman" w:cs="Times New Roman"/>
          <w:b/>
          <w:sz w:val="28"/>
          <w:szCs w:val="28"/>
          <w:u w:val="single"/>
        </w:rPr>
        <w:t>The Dates are</w:t>
      </w:r>
      <w:r w:rsidR="00B62E3E" w:rsidRPr="00EC7DE9">
        <w:rPr>
          <w:rFonts w:ascii="Times New Roman" w:eastAsia="Times New Roman" w:hAnsi="Times New Roman" w:cs="Times New Roman"/>
          <w:b/>
          <w:sz w:val="28"/>
          <w:szCs w:val="28"/>
          <w:u w:val="single"/>
        </w:rPr>
        <w:t xml:space="preserve"> </w:t>
      </w:r>
      <w:r w:rsidR="0007579F" w:rsidRPr="00AA46D1">
        <w:rPr>
          <w:rFonts w:ascii="Times New Roman" w:eastAsia="Times New Roman" w:hAnsi="Times New Roman" w:cs="Times New Roman"/>
          <w:b/>
          <w:color w:val="C45911" w:themeColor="accent2" w:themeShade="BF"/>
          <w:sz w:val="28"/>
          <w:szCs w:val="28"/>
          <w:u w:val="single"/>
        </w:rPr>
        <w:t xml:space="preserve">April 5, 6, 19, </w:t>
      </w:r>
      <w:r w:rsidR="00AA46D1">
        <w:rPr>
          <w:rFonts w:ascii="Times New Roman" w:eastAsia="Times New Roman" w:hAnsi="Times New Roman" w:cs="Times New Roman"/>
          <w:b/>
          <w:color w:val="C45911" w:themeColor="accent2" w:themeShade="BF"/>
          <w:sz w:val="28"/>
          <w:szCs w:val="28"/>
          <w:u w:val="single"/>
        </w:rPr>
        <w:t>&amp;</w:t>
      </w:r>
      <w:r w:rsidR="0007579F" w:rsidRPr="00AA46D1">
        <w:rPr>
          <w:rFonts w:ascii="Times New Roman" w:eastAsia="Times New Roman" w:hAnsi="Times New Roman" w:cs="Times New Roman"/>
          <w:b/>
          <w:color w:val="C45911" w:themeColor="accent2" w:themeShade="BF"/>
          <w:sz w:val="28"/>
          <w:szCs w:val="28"/>
          <w:u w:val="single"/>
        </w:rPr>
        <w:t xml:space="preserve"> 20</w:t>
      </w:r>
    </w:p>
    <w:p w14:paraId="3791DE6C" w14:textId="77777777" w:rsidR="00C027E6" w:rsidRPr="00EC7DE9"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8"/>
          <w:szCs w:val="28"/>
          <w:u w:val="single"/>
        </w:rPr>
      </w:pPr>
    </w:p>
    <w:p w14:paraId="720EA7CD" w14:textId="77777777" w:rsidR="00C027E6" w:rsidRPr="00EC7DE9"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8"/>
          <w:szCs w:val="28"/>
        </w:rPr>
      </w:pPr>
      <w:r w:rsidRPr="00EC7DE9">
        <w:rPr>
          <w:rFonts w:ascii="Times New Roman" w:eastAsia="Times New Roman" w:hAnsi="Times New Roman" w:cs="Times New Roman"/>
          <w:b/>
          <w:bCs/>
          <w:sz w:val="28"/>
          <w:szCs w:val="28"/>
          <w:u w:val="single"/>
        </w:rPr>
        <w:t>Final Trials and Final Weeks of Class</w:t>
      </w:r>
    </w:p>
    <w:p w14:paraId="37486A1F" w14:textId="11D5D448" w:rsidR="00C027E6" w:rsidRPr="0007579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rPr>
      </w:pPr>
      <w:r w:rsidRPr="0007579F">
        <w:rPr>
          <w:rFonts w:ascii="Times New Roman" w:eastAsia="Times New Roman" w:hAnsi="Times New Roman" w:cs="Times New Roman"/>
        </w:rPr>
        <w:t xml:space="preserve">All students participate in each round of the trials (students try cases, perform witness roles, </w:t>
      </w:r>
      <w:r w:rsidR="0007579F" w:rsidRPr="0007579F">
        <w:rPr>
          <w:rFonts w:ascii="Times New Roman" w:eastAsia="Times New Roman" w:hAnsi="Times New Roman" w:cs="Times New Roman"/>
        </w:rPr>
        <w:t>&amp;</w:t>
      </w:r>
      <w:r w:rsidRPr="0007579F">
        <w:rPr>
          <w:rFonts w:ascii="Times New Roman" w:eastAsia="Times New Roman" w:hAnsi="Times New Roman" w:cs="Times New Roman"/>
        </w:rPr>
        <w:t xml:space="preserve"> critique).</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79FEFB2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u w:val="single"/>
        </w:rPr>
        <w:t>First Trial Weekend</w:t>
      </w:r>
      <w:r w:rsidRPr="00716F8F">
        <w:rPr>
          <w:rFonts w:ascii="Times New Roman" w:eastAsia="Times New Roman" w:hAnsi="Times New Roman" w:cs="Times New Roman"/>
          <w:sz w:val="24"/>
          <w:szCs w:val="24"/>
        </w:rPr>
        <w:t>:</w:t>
      </w:r>
    </w:p>
    <w:p w14:paraId="45F6B14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429B26AF" w14:textId="5A0E00C8" w:rsidR="002E2D25"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[TBD]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8:30am    </w:t>
      </w:r>
      <w:r w:rsidRPr="00716F8F">
        <w:rPr>
          <w:rFonts w:ascii="Times New Roman" w:eastAsia="Times New Roman" w:hAnsi="Times New Roman" w:cs="Times New Roman"/>
          <w:sz w:val="24"/>
          <w:szCs w:val="24"/>
        </w:rPr>
        <w:t>Trial and Critique, Round I.</w:t>
      </w:r>
    </w:p>
    <w:p w14:paraId="132B7CD4" w14:textId="77777777" w:rsidR="002E2D25"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23FCF3F3" w14:textId="17FCD898"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w:t>
      </w:r>
      <w:r w:rsidR="00C027E6" w:rsidRPr="00716F8F">
        <w:rPr>
          <w:rFonts w:ascii="Times New Roman" w:eastAsia="Times New Roman" w:hAnsi="Times New Roman" w:cs="Times New Roman"/>
          <w:sz w:val="24"/>
          <w:szCs w:val="24"/>
        </w:rPr>
        <w:t xml:space="preserve">, </w:t>
      </w:r>
      <w:bookmarkStart w:id="3" w:name="_Hlk137801668"/>
      <w:r w:rsidR="00C027E6" w:rsidRPr="00716F8F">
        <w:rPr>
          <w:rFonts w:ascii="Times New Roman" w:eastAsia="Times New Roman" w:hAnsi="Times New Roman" w:cs="Times New Roman"/>
          <w:sz w:val="24"/>
          <w:szCs w:val="24"/>
        </w:rPr>
        <w:t>[TBD]</w:t>
      </w:r>
      <w:bookmarkEnd w:id="3"/>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5:00pm</w:t>
      </w:r>
      <w:r w:rsidR="00C027E6"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Trial and Critique, Round I</w:t>
      </w:r>
      <w:r>
        <w:rPr>
          <w:rFonts w:ascii="Times New Roman" w:eastAsia="Times New Roman" w:hAnsi="Times New Roman" w:cs="Times New Roman"/>
          <w:sz w:val="24"/>
          <w:szCs w:val="24"/>
        </w:rPr>
        <w:t>I</w:t>
      </w:r>
    </w:p>
    <w:p w14:paraId="3A27795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17678E39" w14:textId="6640D005"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C027E6" w:rsidRPr="00716F8F">
        <w:rPr>
          <w:rFonts w:ascii="Times New Roman" w:eastAsia="Times New Roman" w:hAnsi="Times New Roman" w:cs="Times New Roman"/>
          <w:sz w:val="24"/>
          <w:szCs w:val="24"/>
        </w:rPr>
        <w:t>, [TBD]</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8:30am</w:t>
      </w:r>
      <w:r w:rsidR="00C027E6"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Trial and Critique, Round I</w:t>
      </w:r>
      <w:r>
        <w:rPr>
          <w:rFonts w:ascii="Times New Roman" w:eastAsia="Times New Roman" w:hAnsi="Times New Roman" w:cs="Times New Roman"/>
          <w:sz w:val="24"/>
          <w:szCs w:val="24"/>
        </w:rPr>
        <w:t>I</w:t>
      </w:r>
      <w:r w:rsidR="00C027E6" w:rsidRPr="00716F8F">
        <w:rPr>
          <w:rFonts w:ascii="Times New Roman" w:eastAsia="Times New Roman" w:hAnsi="Times New Roman" w:cs="Times New Roman"/>
          <w:sz w:val="24"/>
          <w:szCs w:val="24"/>
        </w:rPr>
        <w:t>I</w:t>
      </w:r>
    </w:p>
    <w:p w14:paraId="7AC7E55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90"/>
        <w:rPr>
          <w:rFonts w:ascii="Times New Roman" w:eastAsia="Times New Roman" w:hAnsi="Times New Roman" w:cs="Times New Roman"/>
          <w:sz w:val="24"/>
          <w:szCs w:val="24"/>
        </w:rPr>
      </w:pPr>
    </w:p>
    <w:p w14:paraId="61B62321" w14:textId="5F794813"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C027E6" w:rsidRPr="00716F8F">
        <w:rPr>
          <w:rFonts w:ascii="Times New Roman" w:eastAsia="Times New Roman" w:hAnsi="Times New Roman" w:cs="Times New Roman"/>
          <w:sz w:val="24"/>
          <w:szCs w:val="24"/>
        </w:rPr>
        <w:t>, [TBD]</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 xml:space="preserve">1:30pm </w:t>
      </w:r>
      <w:r w:rsidR="00C027E6" w:rsidRPr="00716F8F">
        <w:rPr>
          <w:rFonts w:ascii="Times New Roman" w:eastAsia="Times New Roman" w:hAnsi="Times New Roman" w:cs="Times New Roman"/>
          <w:sz w:val="24"/>
          <w:szCs w:val="24"/>
        </w:rPr>
        <w:tab/>
        <w:t>Trial and Critique, Round I</w:t>
      </w:r>
      <w:r>
        <w:rPr>
          <w:rFonts w:ascii="Times New Roman" w:eastAsia="Times New Roman" w:hAnsi="Times New Roman" w:cs="Times New Roman"/>
          <w:sz w:val="24"/>
          <w:szCs w:val="24"/>
        </w:rPr>
        <w:t>V</w:t>
      </w:r>
      <w:r w:rsidR="00C027E6" w:rsidRPr="00716F8F">
        <w:rPr>
          <w:rFonts w:ascii="Times New Roman" w:eastAsia="Times New Roman" w:hAnsi="Times New Roman" w:cs="Times New Roman"/>
          <w:sz w:val="24"/>
          <w:szCs w:val="24"/>
        </w:rPr>
        <w:t xml:space="preserve"> </w:t>
      </w:r>
    </w:p>
    <w:p w14:paraId="236E91D1" w14:textId="634AFFFA" w:rsidR="00C027E6" w:rsidRPr="00716F8F" w:rsidRDefault="00C027E6" w:rsidP="002E2D25">
      <w:pPr>
        <w:pBdr>
          <w:top w:val="single" w:sz="6" w:space="4"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532F93EE"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63DCB6D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253573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Second Final Trial Weekend:</w:t>
      </w:r>
    </w:p>
    <w:p w14:paraId="0E95D54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p>
    <w:p w14:paraId="0582C14C" w14:textId="68C1B8B4"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 [TBD]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8:30am    </w:t>
      </w:r>
      <w:r w:rsidRPr="00716F8F">
        <w:rPr>
          <w:rFonts w:ascii="Times New Roman" w:eastAsia="Times New Roman" w:hAnsi="Times New Roman" w:cs="Times New Roman"/>
          <w:sz w:val="24"/>
          <w:szCs w:val="24"/>
        </w:rPr>
        <w:t xml:space="preserve">Trial and Critique, Round </w:t>
      </w:r>
      <w:r>
        <w:rPr>
          <w:rFonts w:ascii="Times New Roman" w:eastAsia="Times New Roman" w:hAnsi="Times New Roman" w:cs="Times New Roman"/>
          <w:sz w:val="24"/>
          <w:szCs w:val="24"/>
        </w:rPr>
        <w:t>V</w:t>
      </w:r>
      <w:r w:rsidRPr="00716F8F">
        <w:rPr>
          <w:rFonts w:ascii="Times New Roman" w:eastAsia="Times New Roman" w:hAnsi="Times New Roman" w:cs="Times New Roman"/>
          <w:sz w:val="24"/>
          <w:szCs w:val="24"/>
        </w:rPr>
        <w:t>.</w:t>
      </w:r>
    </w:p>
    <w:p w14:paraId="043E2C26" w14:textId="77777777"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60304F5F" w14:textId="73A4D07E" w:rsidR="002E2D25" w:rsidRPr="00716F8F"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Pr="00716F8F">
        <w:rPr>
          <w:rFonts w:ascii="Times New Roman" w:eastAsia="Times New Roman" w:hAnsi="Times New Roman" w:cs="Times New Roman"/>
          <w:sz w:val="24"/>
          <w:szCs w:val="24"/>
        </w:rPr>
        <w:t>,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5:00pm</w:t>
      </w:r>
      <w:r w:rsidRPr="00716F8F">
        <w:rPr>
          <w:rFonts w:ascii="Times New Roman" w:eastAsia="Times New Roman" w:hAnsi="Times New Roman" w:cs="Times New Roman"/>
          <w:sz w:val="24"/>
          <w:szCs w:val="24"/>
        </w:rPr>
        <w:tab/>
        <w:t xml:space="preserve">Trial and Critique, Round </w:t>
      </w:r>
      <w:r>
        <w:rPr>
          <w:rFonts w:ascii="Times New Roman" w:eastAsia="Times New Roman" w:hAnsi="Times New Roman" w:cs="Times New Roman"/>
          <w:sz w:val="24"/>
          <w:szCs w:val="24"/>
        </w:rPr>
        <w:t>VI</w:t>
      </w:r>
    </w:p>
    <w:p w14:paraId="667DBF7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01264EF6" w14:textId="59F96304"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r>
      <w:r w:rsidR="002E2D25">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  </w:t>
      </w:r>
    </w:p>
    <w:p w14:paraId="35AFDEFA"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3709EBB9" w14:textId="0FE99A4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1:30pm</w:t>
      </w:r>
      <w:r w:rsidRPr="00716F8F">
        <w:rPr>
          <w:rFonts w:ascii="Times New Roman" w:eastAsia="Times New Roman" w:hAnsi="Times New Roman" w:cs="Times New Roman"/>
          <w:sz w:val="24"/>
          <w:szCs w:val="24"/>
        </w:rPr>
        <w:tab/>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I. </w:t>
      </w:r>
    </w:p>
    <w:p w14:paraId="12A4E16A" w14:textId="08C93A7B"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61C2C9EC"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6864BE"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77777777" w:rsidR="00C027E6" w:rsidRPr="00716F8F" w:rsidRDefault="00C027E6" w:rsidP="00F00B1D">
      <w:pPr>
        <w:pStyle w:val="NoSpacing"/>
        <w:rPr>
          <w:rFonts w:ascii="Times New Roman" w:hAnsi="Times New Roman" w:cs="Times New Roman"/>
          <w:sz w:val="24"/>
          <w:szCs w:val="24"/>
        </w:rPr>
      </w:pPr>
    </w:p>
    <w:sectPr w:rsidR="00C027E6" w:rsidRPr="00716F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5A5" w14:textId="77777777" w:rsidR="00133D19" w:rsidRDefault="00133D19">
      <w:pPr>
        <w:spacing w:after="0" w:line="240" w:lineRule="auto"/>
      </w:pPr>
      <w:r>
        <w:separator/>
      </w:r>
    </w:p>
  </w:endnote>
  <w:endnote w:type="continuationSeparator" w:id="0">
    <w:p w14:paraId="0B680EBC" w14:textId="77777777" w:rsidR="00133D19" w:rsidRDefault="0013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F0437F" w:rsidRDefault="00582A5D">
    <w:pPr>
      <w:pStyle w:val="Footer"/>
      <w:jc w:val="center"/>
    </w:pPr>
    <w:r>
      <w:fldChar w:fldCharType="begin"/>
    </w:r>
    <w:r>
      <w:instrText xml:space="preserve"> PAGE   \* MERGEFORMAT </w:instrText>
    </w:r>
    <w:r>
      <w:fldChar w:fldCharType="separate"/>
    </w:r>
    <w:r w:rsidR="004834F8">
      <w:rPr>
        <w:noProof/>
      </w:rPr>
      <w:t>1</w:t>
    </w:r>
    <w:r>
      <w:rPr>
        <w:noProof/>
      </w:rPr>
      <w:fldChar w:fldCharType="end"/>
    </w:r>
  </w:p>
  <w:p w14:paraId="3F4468D2" w14:textId="77777777" w:rsidR="00F0437F" w:rsidRDefault="00F0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FF30" w14:textId="77777777" w:rsidR="00133D19" w:rsidRDefault="00133D19">
      <w:pPr>
        <w:spacing w:after="0" w:line="240" w:lineRule="auto"/>
      </w:pPr>
      <w:r>
        <w:separator/>
      </w:r>
    </w:p>
  </w:footnote>
  <w:footnote w:type="continuationSeparator" w:id="0">
    <w:p w14:paraId="0BFD97B3" w14:textId="77777777" w:rsidR="00133D19" w:rsidRDefault="0013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01458"/>
    <w:multiLevelType w:val="hybridMultilevel"/>
    <w:tmpl w:val="3C9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1915820421">
    <w:abstractNumId w:val="3"/>
  </w:num>
  <w:num w:numId="2" w16cid:durableId="1144355157">
    <w:abstractNumId w:val="2"/>
  </w:num>
  <w:num w:numId="3" w16cid:durableId="2083481727">
    <w:abstractNumId w:val="0"/>
  </w:num>
  <w:num w:numId="4" w16cid:durableId="656809404">
    <w:abstractNumId w:val="0"/>
  </w:num>
  <w:num w:numId="5" w16cid:durableId="1731148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29"/>
    <w:rsid w:val="000263F6"/>
    <w:rsid w:val="00033729"/>
    <w:rsid w:val="00040874"/>
    <w:rsid w:val="0007579F"/>
    <w:rsid w:val="000960DA"/>
    <w:rsid w:val="000B6F5C"/>
    <w:rsid w:val="0011370E"/>
    <w:rsid w:val="00125BBF"/>
    <w:rsid w:val="00133D19"/>
    <w:rsid w:val="00147D7D"/>
    <w:rsid w:val="00170978"/>
    <w:rsid w:val="001C7939"/>
    <w:rsid w:val="001C7F96"/>
    <w:rsid w:val="002501CE"/>
    <w:rsid w:val="002656D6"/>
    <w:rsid w:val="002E2D25"/>
    <w:rsid w:val="00305B30"/>
    <w:rsid w:val="00327471"/>
    <w:rsid w:val="0034075F"/>
    <w:rsid w:val="0034279D"/>
    <w:rsid w:val="003720F1"/>
    <w:rsid w:val="00394AFB"/>
    <w:rsid w:val="00397641"/>
    <w:rsid w:val="00424450"/>
    <w:rsid w:val="004257B8"/>
    <w:rsid w:val="00445022"/>
    <w:rsid w:val="00483155"/>
    <w:rsid w:val="004834F8"/>
    <w:rsid w:val="00490CC0"/>
    <w:rsid w:val="004A0239"/>
    <w:rsid w:val="00582A5D"/>
    <w:rsid w:val="00587DC3"/>
    <w:rsid w:val="005E3D37"/>
    <w:rsid w:val="005F3D13"/>
    <w:rsid w:val="00664CDD"/>
    <w:rsid w:val="006A31EC"/>
    <w:rsid w:val="006B3829"/>
    <w:rsid w:val="006E4DA1"/>
    <w:rsid w:val="007032AB"/>
    <w:rsid w:val="00714075"/>
    <w:rsid w:val="00716F8F"/>
    <w:rsid w:val="007414F1"/>
    <w:rsid w:val="0074246F"/>
    <w:rsid w:val="00752B1B"/>
    <w:rsid w:val="007635E6"/>
    <w:rsid w:val="007B08FA"/>
    <w:rsid w:val="007B4596"/>
    <w:rsid w:val="007B4AE0"/>
    <w:rsid w:val="007F103E"/>
    <w:rsid w:val="007F69E0"/>
    <w:rsid w:val="00825D3A"/>
    <w:rsid w:val="0085478B"/>
    <w:rsid w:val="008C19DA"/>
    <w:rsid w:val="0093315D"/>
    <w:rsid w:val="009332A7"/>
    <w:rsid w:val="009C56D1"/>
    <w:rsid w:val="00A13D0B"/>
    <w:rsid w:val="00A209A6"/>
    <w:rsid w:val="00A55FF1"/>
    <w:rsid w:val="00AA46D1"/>
    <w:rsid w:val="00B00AC9"/>
    <w:rsid w:val="00B61141"/>
    <w:rsid w:val="00B62E3E"/>
    <w:rsid w:val="00B90E1B"/>
    <w:rsid w:val="00BB3220"/>
    <w:rsid w:val="00C027E6"/>
    <w:rsid w:val="00C27333"/>
    <w:rsid w:val="00C33B2E"/>
    <w:rsid w:val="00C577B0"/>
    <w:rsid w:val="00C7226E"/>
    <w:rsid w:val="00CB67E7"/>
    <w:rsid w:val="00CD424B"/>
    <w:rsid w:val="00D0609A"/>
    <w:rsid w:val="00D1306F"/>
    <w:rsid w:val="00D46D92"/>
    <w:rsid w:val="00D56998"/>
    <w:rsid w:val="00DA1FE8"/>
    <w:rsid w:val="00DA347E"/>
    <w:rsid w:val="00DB3A0F"/>
    <w:rsid w:val="00DB655D"/>
    <w:rsid w:val="00DE2ECB"/>
    <w:rsid w:val="00DF3E35"/>
    <w:rsid w:val="00EC4981"/>
    <w:rsid w:val="00EC7DE9"/>
    <w:rsid w:val="00EE4C3F"/>
    <w:rsid w:val="00F00B1D"/>
    <w:rsid w:val="00F01D31"/>
    <w:rsid w:val="00F0437F"/>
    <w:rsid w:val="00F16178"/>
    <w:rsid w:val="00F45F46"/>
    <w:rsid w:val="00FA4AC9"/>
    <w:rsid w:val="00FB3E09"/>
    <w:rsid w:val="00FC0D53"/>
    <w:rsid w:val="00FC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customStyle="1" w:styleId="UnresolvedMention1">
    <w:name w:val="Unresolved Mention1"/>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 w:type="paragraph" w:styleId="NormalWeb">
    <w:name w:val="Normal (Web)"/>
    <w:basedOn w:val="Normal"/>
    <w:uiPriority w:val="99"/>
    <w:semiHidden/>
    <w:unhideWhenUsed/>
    <w:rsid w:val="00DB655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213273718">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567694069">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325939537">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08386306">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mley@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rimley@uf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0" Type="http://schemas.openxmlformats.org/officeDocument/2006/relationships/hyperlink" Target="https://ufl.instructure.com/courses/427635" TargetMode="External"/><Relationship Id="rId4" Type="http://schemas.openxmlformats.org/officeDocument/2006/relationships/webSettings" Target="webSettings.xml"/><Relationship Id="rId9" Type="http://schemas.openxmlformats.org/officeDocument/2006/relationships/hyperlink" Target="https://ufl.instructure.com/courses/427635/files/74674656?wra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McIlhenny, Ruth M.</cp:lastModifiedBy>
  <cp:revision>2</cp:revision>
  <dcterms:created xsi:type="dcterms:W3CDTF">2024-01-02T15:02:00Z</dcterms:created>
  <dcterms:modified xsi:type="dcterms:W3CDTF">2024-01-02T15:02:00Z</dcterms:modified>
</cp:coreProperties>
</file>