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963B" w14:textId="1F949C16" w:rsidR="00C07D61" w:rsidRPr="000246BF" w:rsidRDefault="007F5619" w:rsidP="136815DD">
      <w:pPr>
        <w:spacing w:after="0" w:line="240" w:lineRule="auto"/>
        <w:jc w:val="center"/>
        <w:rPr>
          <w:rFonts w:eastAsia="Times New Roman"/>
          <w:b/>
          <w:bCs/>
          <w:sz w:val="24"/>
          <w:szCs w:val="24"/>
        </w:rPr>
      </w:pPr>
      <w:bookmarkStart w:id="0" w:name="_GoBack"/>
      <w:bookmarkEnd w:id="0"/>
      <w:r>
        <w:rPr>
          <w:rFonts w:eastAsia="Times New Roman"/>
          <w:b/>
          <w:bCs/>
          <w:sz w:val="24"/>
          <w:szCs w:val="24"/>
        </w:rPr>
        <w:t>Advanced Legal Research (Florida)</w:t>
      </w:r>
    </w:p>
    <w:p w14:paraId="3EFF181F" w14:textId="4BEC12AC" w:rsidR="00C07D61" w:rsidRPr="000246BF" w:rsidRDefault="00E42AD3" w:rsidP="00C07D61">
      <w:pPr>
        <w:spacing w:after="0" w:line="240" w:lineRule="auto"/>
        <w:jc w:val="center"/>
        <w:rPr>
          <w:rFonts w:eastAsia="Times New Roman" w:cstheme="minorHAnsi"/>
          <w:b/>
          <w:sz w:val="24"/>
          <w:szCs w:val="24"/>
        </w:rPr>
      </w:pPr>
      <w:r>
        <w:rPr>
          <w:rFonts w:eastAsia="Times New Roman" w:cstheme="minorHAnsi"/>
          <w:b/>
          <w:sz w:val="24"/>
          <w:szCs w:val="24"/>
        </w:rPr>
        <w:t xml:space="preserve">LAW </w:t>
      </w:r>
      <w:r w:rsidR="007F5619">
        <w:rPr>
          <w:rFonts w:eastAsia="Times New Roman" w:cstheme="minorHAnsi"/>
          <w:b/>
          <w:sz w:val="24"/>
          <w:szCs w:val="24"/>
        </w:rPr>
        <w:t>6930</w:t>
      </w:r>
    </w:p>
    <w:p w14:paraId="5B4D2A10" w14:textId="6FF61205" w:rsidR="00C07D61" w:rsidRPr="000246BF" w:rsidRDefault="00CC376B" w:rsidP="00C07D61">
      <w:pPr>
        <w:spacing w:after="0" w:line="240" w:lineRule="auto"/>
        <w:jc w:val="center"/>
        <w:rPr>
          <w:rFonts w:eastAsia="Times New Roman" w:cstheme="minorHAnsi"/>
          <w:b/>
          <w:sz w:val="24"/>
          <w:szCs w:val="24"/>
        </w:rPr>
      </w:pPr>
      <w:r>
        <w:rPr>
          <w:rFonts w:eastAsia="Times New Roman" w:cstheme="minorHAnsi"/>
          <w:b/>
          <w:sz w:val="24"/>
          <w:szCs w:val="24"/>
        </w:rPr>
        <w:t>Spring 2021</w:t>
      </w:r>
      <w:r w:rsidR="00C07D61" w:rsidRPr="000246BF">
        <w:rPr>
          <w:rFonts w:eastAsia="Times New Roman" w:cstheme="minorHAnsi"/>
          <w:b/>
          <w:sz w:val="24"/>
          <w:szCs w:val="24"/>
        </w:rPr>
        <w:t xml:space="preserve"> Syllabus</w:t>
      </w:r>
    </w:p>
    <w:p w14:paraId="3A53889F" w14:textId="0CF36CA8" w:rsidR="00C07D61" w:rsidRDefault="00C07D61" w:rsidP="00C07D61">
      <w:pPr>
        <w:spacing w:after="0" w:line="240" w:lineRule="auto"/>
        <w:rPr>
          <w:rFonts w:eastAsia="Times New Roman" w:cstheme="minorHAnsi"/>
          <w:i/>
          <w:sz w:val="24"/>
          <w:szCs w:val="24"/>
        </w:rPr>
      </w:pPr>
    </w:p>
    <w:p w14:paraId="719C15D6" w14:textId="77777777" w:rsidR="00DF726E" w:rsidRPr="000246BF" w:rsidRDefault="00DF726E"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0246BF" w14:paraId="2E3A42DB" w14:textId="77777777" w:rsidTr="72A115CD">
        <w:tc>
          <w:tcPr>
            <w:tcW w:w="4587" w:type="dxa"/>
          </w:tcPr>
          <w:p w14:paraId="31AD0950" w14:textId="77777777" w:rsidR="00C07D61" w:rsidRPr="000246BF" w:rsidRDefault="00C07D61" w:rsidP="008671CE">
            <w:pPr>
              <w:spacing w:line="276" w:lineRule="auto"/>
              <w:rPr>
                <w:rFonts w:cstheme="minorHAnsi"/>
                <w:b/>
                <w:bCs/>
                <w:sz w:val="24"/>
                <w:szCs w:val="24"/>
                <w:u w:val="single"/>
              </w:rPr>
            </w:pPr>
            <w:r w:rsidRPr="000246BF">
              <w:rPr>
                <w:rFonts w:cstheme="minorHAnsi"/>
                <w:b/>
                <w:bCs/>
                <w:sz w:val="24"/>
                <w:szCs w:val="24"/>
                <w:u w:val="single"/>
              </w:rPr>
              <w:t>Instructor</w:t>
            </w:r>
          </w:p>
          <w:p w14:paraId="564B1BD3" w14:textId="2A36ACE4" w:rsidR="00C07D61" w:rsidRPr="000246BF" w:rsidRDefault="00BA754C" w:rsidP="213854C9">
            <w:pPr>
              <w:spacing w:line="276" w:lineRule="auto"/>
              <w:rPr>
                <w:sz w:val="24"/>
                <w:szCs w:val="24"/>
              </w:rPr>
            </w:pPr>
            <w:r>
              <w:rPr>
                <w:sz w:val="24"/>
                <w:szCs w:val="24"/>
              </w:rPr>
              <w:t>Christopher Vallandingham</w:t>
            </w:r>
          </w:p>
          <w:p w14:paraId="1418469B" w14:textId="145E72C8" w:rsidR="000246BF" w:rsidRDefault="00C07D61" w:rsidP="213854C9">
            <w:pPr>
              <w:spacing w:line="276" w:lineRule="auto"/>
              <w:rPr>
                <w:sz w:val="24"/>
                <w:szCs w:val="24"/>
              </w:rPr>
            </w:pPr>
            <w:r w:rsidRPr="213854C9">
              <w:rPr>
                <w:sz w:val="24"/>
                <w:szCs w:val="24"/>
              </w:rPr>
              <w:t>1</w:t>
            </w:r>
            <w:r w:rsidR="00BA754C">
              <w:rPr>
                <w:sz w:val="24"/>
                <w:szCs w:val="24"/>
              </w:rPr>
              <w:t>84K</w:t>
            </w:r>
            <w:r w:rsidRPr="213854C9">
              <w:rPr>
                <w:sz w:val="24"/>
                <w:szCs w:val="24"/>
              </w:rPr>
              <w:t xml:space="preserve"> Holland Hall </w:t>
            </w:r>
          </w:p>
          <w:p w14:paraId="7079965A" w14:textId="465002ED" w:rsidR="00C07D61" w:rsidRPr="000246BF" w:rsidRDefault="00BA754C" w:rsidP="008671CE">
            <w:pPr>
              <w:spacing w:line="276" w:lineRule="auto"/>
              <w:rPr>
                <w:rFonts w:cstheme="minorHAnsi"/>
                <w:sz w:val="24"/>
                <w:szCs w:val="24"/>
              </w:rPr>
            </w:pPr>
            <w:r w:rsidRPr="00BA754C">
              <w:rPr>
                <w:rFonts w:cstheme="minorHAnsi"/>
                <w:sz w:val="24"/>
                <w:szCs w:val="24"/>
              </w:rPr>
              <w:t>valland</w:t>
            </w:r>
            <w:r>
              <w:rPr>
                <w:rFonts w:cstheme="minorHAnsi"/>
                <w:sz w:val="24"/>
                <w:szCs w:val="24"/>
              </w:rPr>
              <w:t>@law.ufl.edu</w:t>
            </w:r>
          </w:p>
          <w:p w14:paraId="0389EEEA" w14:textId="3F5EFE9F" w:rsidR="00C07D61" w:rsidRPr="000246BF" w:rsidRDefault="00654761" w:rsidP="008671CE">
            <w:pPr>
              <w:spacing w:line="276" w:lineRule="auto"/>
              <w:rPr>
                <w:rFonts w:cstheme="minorHAnsi"/>
                <w:sz w:val="24"/>
                <w:szCs w:val="24"/>
              </w:rPr>
            </w:pPr>
            <w:r w:rsidRPr="000246BF">
              <w:rPr>
                <w:rFonts w:cstheme="minorHAnsi"/>
                <w:sz w:val="24"/>
                <w:szCs w:val="24"/>
              </w:rPr>
              <w:t>(352) 273</w:t>
            </w:r>
            <w:r w:rsidR="00BA754C">
              <w:rPr>
                <w:rFonts w:cstheme="minorHAnsi"/>
                <w:sz w:val="24"/>
                <w:szCs w:val="24"/>
              </w:rPr>
              <w:t>-0708</w:t>
            </w:r>
          </w:p>
          <w:p w14:paraId="5D9F2FFE" w14:textId="77777777" w:rsidR="00C07D61" w:rsidRPr="000246BF" w:rsidRDefault="00C07D61" w:rsidP="008671CE">
            <w:pPr>
              <w:spacing w:after="200" w:line="276" w:lineRule="auto"/>
              <w:rPr>
                <w:rFonts w:cstheme="minorHAnsi"/>
                <w:sz w:val="24"/>
                <w:szCs w:val="24"/>
              </w:rPr>
            </w:pPr>
            <w:r w:rsidRPr="000246BF">
              <w:rPr>
                <w:rFonts w:cstheme="minorHAnsi"/>
                <w:sz w:val="24"/>
                <w:szCs w:val="24"/>
              </w:rPr>
              <w:t xml:space="preserve">                                                                                                             </w:t>
            </w:r>
          </w:p>
          <w:p w14:paraId="3F010AD3" w14:textId="720A2F5B" w:rsidR="00C07D61" w:rsidRPr="000246BF" w:rsidRDefault="00C07D61" w:rsidP="2FF66CB1">
            <w:pPr>
              <w:rPr>
                <w:b/>
                <w:bCs/>
                <w:sz w:val="24"/>
                <w:szCs w:val="24"/>
                <w:u w:val="single"/>
              </w:rPr>
            </w:pPr>
          </w:p>
        </w:tc>
        <w:tc>
          <w:tcPr>
            <w:tcW w:w="4773" w:type="dxa"/>
          </w:tcPr>
          <w:p w14:paraId="26091B8B" w14:textId="77777777" w:rsidR="00C07D61" w:rsidRPr="000246BF" w:rsidRDefault="00C07D61" w:rsidP="008671CE">
            <w:pPr>
              <w:spacing w:line="276" w:lineRule="auto"/>
              <w:rPr>
                <w:rFonts w:cstheme="minorHAnsi"/>
                <w:b/>
                <w:bCs/>
                <w:sz w:val="24"/>
                <w:szCs w:val="24"/>
                <w:u w:val="single"/>
              </w:rPr>
            </w:pPr>
            <w:r w:rsidRPr="000246BF">
              <w:rPr>
                <w:rFonts w:cstheme="minorHAnsi"/>
                <w:sz w:val="24"/>
                <w:szCs w:val="24"/>
              </w:rPr>
              <w:t xml:space="preserve">  </w:t>
            </w:r>
            <w:r w:rsidRPr="000246BF">
              <w:rPr>
                <w:rFonts w:cstheme="minorHAnsi"/>
                <w:b/>
                <w:bCs/>
                <w:sz w:val="24"/>
                <w:szCs w:val="24"/>
                <w:u w:val="single"/>
              </w:rPr>
              <w:t xml:space="preserve">Class Schedule </w:t>
            </w:r>
          </w:p>
          <w:p w14:paraId="467263A2" w14:textId="1B0E47B6" w:rsidR="00C07D61" w:rsidRPr="000246BF" w:rsidRDefault="00C07D61" w:rsidP="3074653F">
            <w:pPr>
              <w:spacing w:line="276" w:lineRule="auto"/>
              <w:rPr>
                <w:sz w:val="24"/>
                <w:szCs w:val="24"/>
              </w:rPr>
            </w:pPr>
            <w:r w:rsidRPr="3074653F">
              <w:rPr>
                <w:sz w:val="24"/>
                <w:szCs w:val="24"/>
              </w:rPr>
              <w:t xml:space="preserve">  </w:t>
            </w:r>
            <w:r w:rsidR="00822166" w:rsidRPr="3074653F">
              <w:rPr>
                <w:sz w:val="24"/>
                <w:szCs w:val="24"/>
              </w:rPr>
              <w:t xml:space="preserve">Friday, </w:t>
            </w:r>
            <w:r w:rsidR="00BE44BB">
              <w:rPr>
                <w:sz w:val="24"/>
                <w:szCs w:val="24"/>
              </w:rPr>
              <w:t>10:00</w:t>
            </w:r>
            <w:r w:rsidR="00822166" w:rsidRPr="3074653F">
              <w:rPr>
                <w:sz w:val="24"/>
                <w:szCs w:val="24"/>
              </w:rPr>
              <w:t xml:space="preserve"> a.m. –</w:t>
            </w:r>
            <w:r w:rsidR="00557473" w:rsidRPr="3074653F">
              <w:rPr>
                <w:sz w:val="24"/>
                <w:szCs w:val="24"/>
              </w:rPr>
              <w:t xml:space="preserve"> 1</w:t>
            </w:r>
            <w:r w:rsidR="00BE44BB">
              <w:rPr>
                <w:sz w:val="24"/>
                <w:szCs w:val="24"/>
              </w:rPr>
              <w:t>1</w:t>
            </w:r>
            <w:r w:rsidR="00557473" w:rsidRPr="3074653F">
              <w:rPr>
                <w:sz w:val="24"/>
                <w:szCs w:val="24"/>
              </w:rPr>
              <w:t>:</w:t>
            </w:r>
            <w:r w:rsidR="00BE44BB">
              <w:rPr>
                <w:sz w:val="24"/>
                <w:szCs w:val="24"/>
              </w:rPr>
              <w:t>4</w:t>
            </w:r>
            <w:r w:rsidR="4429382D" w:rsidRPr="3074653F">
              <w:rPr>
                <w:sz w:val="24"/>
                <w:szCs w:val="24"/>
              </w:rPr>
              <w:t>0</w:t>
            </w:r>
            <w:r w:rsidR="00557473" w:rsidRPr="3074653F">
              <w:rPr>
                <w:sz w:val="24"/>
                <w:szCs w:val="24"/>
              </w:rPr>
              <w:t xml:space="preserve"> </w:t>
            </w:r>
            <w:r w:rsidRPr="3074653F">
              <w:rPr>
                <w:sz w:val="24"/>
                <w:szCs w:val="24"/>
              </w:rPr>
              <w:t xml:space="preserve">a.m. </w:t>
            </w:r>
          </w:p>
          <w:p w14:paraId="1D1392E7" w14:textId="676069E6" w:rsidR="00C07D61" w:rsidRPr="000246BF" w:rsidRDefault="40E7AA9D" w:rsidP="2704A00F">
            <w:pPr>
              <w:spacing w:line="276" w:lineRule="auto"/>
              <w:rPr>
                <w:sz w:val="24"/>
                <w:szCs w:val="24"/>
              </w:rPr>
            </w:pPr>
            <w:r w:rsidRPr="2704A00F">
              <w:rPr>
                <w:sz w:val="24"/>
                <w:szCs w:val="24"/>
              </w:rPr>
              <w:t xml:space="preserve">  </w:t>
            </w:r>
            <w:r w:rsidR="007F5619">
              <w:rPr>
                <w:sz w:val="24"/>
                <w:szCs w:val="24"/>
              </w:rPr>
              <w:t xml:space="preserve">285D </w:t>
            </w:r>
            <w:r w:rsidR="7E2A50BB" w:rsidRPr="2704A00F">
              <w:rPr>
                <w:sz w:val="24"/>
                <w:szCs w:val="24"/>
              </w:rPr>
              <w:t>Holland Hall</w:t>
            </w:r>
          </w:p>
          <w:p w14:paraId="1F3BB322" w14:textId="4720A8D6" w:rsidR="2FF66CB1" w:rsidRDefault="2FF66CB1" w:rsidP="2FF66CB1">
            <w:pPr>
              <w:spacing w:line="276" w:lineRule="auto"/>
              <w:rPr>
                <w:sz w:val="24"/>
                <w:szCs w:val="24"/>
              </w:rPr>
            </w:pPr>
          </w:p>
          <w:p w14:paraId="12F768BC" w14:textId="76D0F8F6" w:rsidR="00C07D61" w:rsidRPr="000246BF" w:rsidRDefault="00C07D61" w:rsidP="2FF66CB1">
            <w:pPr>
              <w:tabs>
                <w:tab w:val="left" w:pos="900"/>
              </w:tabs>
              <w:spacing w:line="276" w:lineRule="auto"/>
              <w:rPr>
                <w:b/>
                <w:bCs/>
                <w:sz w:val="24"/>
                <w:szCs w:val="24"/>
                <w:u w:val="single"/>
              </w:rPr>
            </w:pPr>
            <w:r w:rsidRPr="2FF66CB1">
              <w:rPr>
                <w:sz w:val="24"/>
                <w:szCs w:val="24"/>
              </w:rPr>
              <w:t xml:space="preserve">  </w:t>
            </w:r>
            <w:r w:rsidR="4A330DAB" w:rsidRPr="2FF66CB1">
              <w:rPr>
                <w:b/>
                <w:bCs/>
                <w:sz w:val="24"/>
                <w:szCs w:val="24"/>
                <w:u w:val="single"/>
              </w:rPr>
              <w:t>Virtual O</w:t>
            </w:r>
            <w:r w:rsidRPr="2FF66CB1">
              <w:rPr>
                <w:b/>
                <w:bCs/>
                <w:sz w:val="24"/>
                <w:szCs w:val="24"/>
                <w:u w:val="single"/>
              </w:rPr>
              <w:t>ffice Hours</w:t>
            </w:r>
          </w:p>
          <w:p w14:paraId="3F81ECBF" w14:textId="0A60A8C4" w:rsidR="00C07D61" w:rsidRPr="000246BF" w:rsidRDefault="000246BF" w:rsidP="72A115CD">
            <w:pPr>
              <w:tabs>
                <w:tab w:val="left" w:pos="900"/>
              </w:tabs>
              <w:spacing w:line="276" w:lineRule="auto"/>
              <w:rPr>
                <w:sz w:val="24"/>
                <w:szCs w:val="24"/>
              </w:rPr>
            </w:pPr>
            <w:r w:rsidRPr="72A115CD">
              <w:rPr>
                <w:sz w:val="24"/>
                <w:szCs w:val="24"/>
              </w:rPr>
              <w:t xml:space="preserve">  </w:t>
            </w:r>
            <w:r w:rsidR="0624D219" w:rsidRPr="72A115CD">
              <w:rPr>
                <w:sz w:val="24"/>
                <w:szCs w:val="24"/>
              </w:rPr>
              <w:t xml:space="preserve">Monday, </w:t>
            </w:r>
            <w:r w:rsidR="007F5619">
              <w:rPr>
                <w:sz w:val="24"/>
                <w:szCs w:val="24"/>
              </w:rPr>
              <w:t>4:00</w:t>
            </w:r>
            <w:r w:rsidR="00BA754C">
              <w:rPr>
                <w:sz w:val="24"/>
                <w:szCs w:val="24"/>
              </w:rPr>
              <w:t xml:space="preserve"> </w:t>
            </w:r>
            <w:r w:rsidR="007F5619">
              <w:rPr>
                <w:sz w:val="24"/>
                <w:szCs w:val="24"/>
              </w:rPr>
              <w:t xml:space="preserve">pm </w:t>
            </w:r>
            <w:r w:rsidR="00BA754C">
              <w:rPr>
                <w:sz w:val="24"/>
                <w:szCs w:val="24"/>
              </w:rPr>
              <w:t xml:space="preserve">– </w:t>
            </w:r>
            <w:r w:rsidR="007F5619">
              <w:rPr>
                <w:sz w:val="24"/>
                <w:szCs w:val="24"/>
              </w:rPr>
              <w:t>5</w:t>
            </w:r>
            <w:r w:rsidR="00BA754C">
              <w:rPr>
                <w:sz w:val="24"/>
                <w:szCs w:val="24"/>
              </w:rPr>
              <w:t>:00</w:t>
            </w:r>
            <w:r w:rsidR="007F5619">
              <w:rPr>
                <w:sz w:val="24"/>
                <w:szCs w:val="24"/>
              </w:rPr>
              <w:t xml:space="preserve"> pm</w:t>
            </w:r>
          </w:p>
          <w:p w14:paraId="55014ED6" w14:textId="108E2B11" w:rsidR="00C07D61" w:rsidRPr="000246BF" w:rsidRDefault="0624D219" w:rsidP="72A115CD">
            <w:pPr>
              <w:tabs>
                <w:tab w:val="left" w:pos="900"/>
              </w:tabs>
              <w:spacing w:line="276" w:lineRule="auto"/>
              <w:rPr>
                <w:sz w:val="24"/>
                <w:szCs w:val="24"/>
              </w:rPr>
            </w:pPr>
            <w:r w:rsidRPr="72A115CD">
              <w:rPr>
                <w:sz w:val="24"/>
                <w:szCs w:val="24"/>
              </w:rPr>
              <w:t xml:space="preserve">  </w:t>
            </w:r>
            <w:r w:rsidR="007F5619">
              <w:rPr>
                <w:sz w:val="24"/>
                <w:szCs w:val="24"/>
              </w:rPr>
              <w:t>Thursday</w:t>
            </w:r>
            <w:r w:rsidRPr="72A115CD">
              <w:rPr>
                <w:sz w:val="24"/>
                <w:szCs w:val="24"/>
              </w:rPr>
              <w:t xml:space="preserve">, 2:30 </w:t>
            </w:r>
            <w:r w:rsidR="007F5619">
              <w:rPr>
                <w:sz w:val="24"/>
                <w:szCs w:val="24"/>
              </w:rPr>
              <w:t>pm</w:t>
            </w:r>
            <w:r w:rsidRPr="72A115CD">
              <w:rPr>
                <w:sz w:val="24"/>
                <w:szCs w:val="24"/>
              </w:rPr>
              <w:t>– 3:30</w:t>
            </w:r>
            <w:r w:rsidR="007F5619">
              <w:rPr>
                <w:sz w:val="24"/>
                <w:szCs w:val="24"/>
              </w:rPr>
              <w:t xml:space="preserve"> pm</w:t>
            </w:r>
          </w:p>
        </w:tc>
      </w:tr>
    </w:tbl>
    <w:p w14:paraId="5BC494C2" w14:textId="0E198E1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bCs/>
          <w:sz w:val="24"/>
          <w:szCs w:val="24"/>
          <w:u w:val="single"/>
        </w:rPr>
        <w:t xml:space="preserve">Course </w:t>
      </w:r>
      <w:r w:rsidR="00FD016C">
        <w:rPr>
          <w:rFonts w:eastAsia="Times New Roman" w:cstheme="minorHAnsi"/>
          <w:b/>
          <w:bCs/>
          <w:sz w:val="24"/>
          <w:szCs w:val="24"/>
          <w:u w:val="single"/>
        </w:rPr>
        <w:t>Canvas Page</w:t>
      </w:r>
    </w:p>
    <w:p w14:paraId="1F8BCF57" w14:textId="1E310D5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 xml:space="preserve">All course materials are accessible on </w:t>
      </w:r>
      <w:r w:rsidR="00BA754C">
        <w:rPr>
          <w:rFonts w:eastAsia="Times New Roman" w:cstheme="minorHAnsi"/>
          <w:sz w:val="24"/>
          <w:szCs w:val="24"/>
        </w:rPr>
        <w:t>the Canvas page for this course.</w:t>
      </w:r>
    </w:p>
    <w:p w14:paraId="519DEF8E" w14:textId="77777777" w:rsidR="00C07D61" w:rsidRPr="000246BF" w:rsidRDefault="00C07D61" w:rsidP="00C07D61">
      <w:pPr>
        <w:spacing w:after="0" w:line="240" w:lineRule="auto"/>
        <w:rPr>
          <w:rFonts w:eastAsia="Times New Roman" w:cstheme="minorHAnsi"/>
          <w:sz w:val="24"/>
          <w:szCs w:val="24"/>
        </w:rPr>
      </w:pPr>
    </w:p>
    <w:p w14:paraId="32FC0835" w14:textId="77777777" w:rsidR="00C07D61" w:rsidRPr="000246BF" w:rsidRDefault="00C07D61" w:rsidP="00C07D61">
      <w:pPr>
        <w:spacing w:after="0" w:line="240" w:lineRule="auto"/>
        <w:contextualSpacing/>
        <w:rPr>
          <w:rFonts w:eastAsia="Times New Roman" w:cstheme="minorHAnsi"/>
          <w:b/>
          <w:bCs/>
          <w:sz w:val="24"/>
          <w:szCs w:val="24"/>
          <w:u w:val="single"/>
        </w:rPr>
      </w:pPr>
      <w:r w:rsidRPr="000246BF">
        <w:rPr>
          <w:rFonts w:eastAsia="Times New Roman" w:cstheme="minorHAnsi"/>
          <w:b/>
          <w:bCs/>
          <w:sz w:val="24"/>
          <w:szCs w:val="24"/>
          <w:u w:val="single"/>
        </w:rPr>
        <w:t>Textbook</w:t>
      </w:r>
    </w:p>
    <w:p w14:paraId="09D3A922" w14:textId="622D0BAE" w:rsidR="00C07D61" w:rsidRPr="000246BF" w:rsidRDefault="00CC376B" w:rsidP="00C07D61">
      <w:pPr>
        <w:spacing w:after="0" w:line="240" w:lineRule="auto"/>
        <w:contextualSpacing/>
        <w:rPr>
          <w:rFonts w:eastAsia="Times New Roman" w:cstheme="minorHAnsi"/>
          <w:bCs/>
          <w:sz w:val="24"/>
          <w:szCs w:val="24"/>
        </w:rPr>
      </w:pPr>
      <w:r>
        <w:rPr>
          <w:rFonts w:eastAsia="Times New Roman" w:cstheme="minorHAnsi"/>
          <w:bCs/>
          <w:sz w:val="24"/>
          <w:szCs w:val="24"/>
        </w:rPr>
        <w:t>There is no required textbook for this course. All required reading will be posted on the course Canvas page.</w:t>
      </w:r>
    </w:p>
    <w:p w14:paraId="180C2298" w14:textId="77777777" w:rsidR="00C07D61" w:rsidRPr="000246BF" w:rsidRDefault="00C07D61" w:rsidP="00C07D61">
      <w:pPr>
        <w:spacing w:after="0" w:line="240" w:lineRule="auto"/>
        <w:contextualSpacing/>
        <w:rPr>
          <w:rFonts w:eastAsia="Times New Roman" w:cstheme="minorHAnsi"/>
          <w:bCs/>
          <w:sz w:val="24"/>
          <w:szCs w:val="24"/>
        </w:rPr>
      </w:pPr>
    </w:p>
    <w:p w14:paraId="5EE29E73" w14:textId="7762DB81" w:rsidR="00C07D61" w:rsidRPr="000246BF" w:rsidRDefault="00C07D61" w:rsidP="2FF66CB1">
      <w:pPr>
        <w:spacing w:after="0" w:line="240" w:lineRule="auto"/>
        <w:rPr>
          <w:rFonts w:eastAsia="Times New Roman"/>
          <w:sz w:val="24"/>
          <w:szCs w:val="24"/>
        </w:rPr>
      </w:pPr>
      <w:r w:rsidRPr="2FF66CB1">
        <w:rPr>
          <w:rFonts w:eastAsia="Times New Roman"/>
          <w:b/>
          <w:bCs/>
          <w:sz w:val="24"/>
          <w:szCs w:val="24"/>
          <w:u w:val="single"/>
        </w:rPr>
        <w:t>Course Objectives</w:t>
      </w:r>
      <w:r w:rsidRPr="2FF66CB1">
        <w:rPr>
          <w:rFonts w:eastAsia="Times New Roman"/>
          <w:sz w:val="24"/>
          <w:szCs w:val="24"/>
        </w:rPr>
        <w:t xml:space="preserve"> </w:t>
      </w:r>
    </w:p>
    <w:p w14:paraId="7A260B55" w14:textId="4BD5C1CD" w:rsidR="001C71EA" w:rsidRDefault="7A9A5057" w:rsidP="2FF66CB1">
      <w:pPr>
        <w:spacing w:after="0" w:line="240" w:lineRule="auto"/>
        <w:rPr>
          <w:rFonts w:eastAsia="Times New Roman"/>
          <w:sz w:val="24"/>
          <w:szCs w:val="24"/>
        </w:rPr>
      </w:pPr>
      <w:r w:rsidRPr="136815DD">
        <w:rPr>
          <w:rFonts w:eastAsia="Times New Roman"/>
          <w:sz w:val="24"/>
          <w:szCs w:val="24"/>
        </w:rPr>
        <w:t xml:space="preserve">The aim of this course is to </w:t>
      </w:r>
      <w:r w:rsidR="00CC376B">
        <w:rPr>
          <w:rFonts w:eastAsia="Times New Roman"/>
          <w:sz w:val="24"/>
          <w:szCs w:val="24"/>
        </w:rPr>
        <w:t xml:space="preserve">improve the ability of </w:t>
      </w:r>
      <w:r w:rsidRPr="136815DD">
        <w:rPr>
          <w:rFonts w:eastAsia="Times New Roman"/>
          <w:sz w:val="24"/>
          <w:szCs w:val="24"/>
        </w:rPr>
        <w:t xml:space="preserve">students to </w:t>
      </w:r>
      <w:r w:rsidR="00CC376B">
        <w:rPr>
          <w:rFonts w:eastAsia="Times New Roman"/>
          <w:sz w:val="24"/>
          <w:szCs w:val="24"/>
        </w:rPr>
        <w:t>conduct research on topics relevant to the practice of law in Florida</w:t>
      </w:r>
      <w:r w:rsidRPr="136815DD">
        <w:rPr>
          <w:rFonts w:eastAsia="Times New Roman"/>
          <w:sz w:val="24"/>
          <w:szCs w:val="24"/>
        </w:rPr>
        <w:t xml:space="preserve">. </w:t>
      </w:r>
      <w:r w:rsidR="007F5619">
        <w:rPr>
          <w:rFonts w:eastAsia="Times New Roman"/>
          <w:sz w:val="24"/>
          <w:szCs w:val="24"/>
        </w:rPr>
        <w:t>Topics covered in this course include legislative history, statutory research, procedural rules, administrative law, local government law, and litigation documents.</w:t>
      </w:r>
    </w:p>
    <w:p w14:paraId="6278C26B" w14:textId="4DC760C1" w:rsidR="007F5619" w:rsidRDefault="007F5619" w:rsidP="2FF66CB1">
      <w:pPr>
        <w:spacing w:after="0" w:line="240" w:lineRule="auto"/>
        <w:rPr>
          <w:rFonts w:eastAsia="Times New Roman"/>
          <w:sz w:val="24"/>
          <w:szCs w:val="24"/>
        </w:rPr>
      </w:pPr>
    </w:p>
    <w:p w14:paraId="74D7BCCD" w14:textId="7F266E00" w:rsidR="007F5619" w:rsidRDefault="007F5619" w:rsidP="2FF66CB1">
      <w:pPr>
        <w:spacing w:after="0" w:line="240" w:lineRule="auto"/>
        <w:rPr>
          <w:rFonts w:eastAsia="Times New Roman"/>
          <w:sz w:val="24"/>
          <w:szCs w:val="24"/>
        </w:rPr>
      </w:pPr>
      <w:r>
        <w:rPr>
          <w:rFonts w:eastAsia="Times New Roman"/>
          <w:sz w:val="24"/>
          <w:szCs w:val="24"/>
        </w:rPr>
        <w:t>For more detail</w:t>
      </w:r>
      <w:r w:rsidR="00902AD1">
        <w:rPr>
          <w:rFonts w:eastAsia="Times New Roman"/>
          <w:sz w:val="24"/>
          <w:szCs w:val="24"/>
        </w:rPr>
        <w:t xml:space="preserve">s about </w:t>
      </w:r>
      <w:r>
        <w:rPr>
          <w:rFonts w:eastAsia="Times New Roman"/>
          <w:sz w:val="24"/>
          <w:szCs w:val="24"/>
        </w:rPr>
        <w:t>course objectives, look at the Annex to this syllabus.</w:t>
      </w:r>
    </w:p>
    <w:p w14:paraId="395B8C2F" w14:textId="77777777" w:rsidR="007F5619" w:rsidRPr="000246BF" w:rsidRDefault="007F5619" w:rsidP="2FF66CB1">
      <w:pPr>
        <w:spacing w:after="0" w:line="240" w:lineRule="auto"/>
        <w:rPr>
          <w:rFonts w:eastAsia="Times New Roman"/>
          <w:sz w:val="24"/>
          <w:szCs w:val="24"/>
        </w:rPr>
      </w:pPr>
    </w:p>
    <w:p w14:paraId="715CD019"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Course Schedule</w:t>
      </w:r>
    </w:p>
    <w:p w14:paraId="2D0078B5" w14:textId="08C8EB13" w:rsidR="00C07D61" w:rsidRPr="000246BF" w:rsidRDefault="00902AD1" w:rsidP="00C07D61">
      <w:pPr>
        <w:spacing w:after="0" w:line="240" w:lineRule="auto"/>
        <w:rPr>
          <w:rFonts w:eastAsia="Times New Roman" w:cstheme="minorHAnsi"/>
          <w:sz w:val="24"/>
          <w:szCs w:val="24"/>
        </w:rPr>
      </w:pPr>
      <w:r>
        <w:rPr>
          <w:rFonts w:eastAsia="Times New Roman" w:cstheme="minorHAnsi"/>
          <w:sz w:val="24"/>
          <w:szCs w:val="24"/>
        </w:rPr>
        <w:t xml:space="preserve">This course </w:t>
      </w:r>
      <w:r w:rsidR="00C07D61" w:rsidRPr="000246BF">
        <w:rPr>
          <w:rFonts w:eastAsia="Times New Roman" w:cstheme="minorHAnsi"/>
          <w:sz w:val="24"/>
          <w:szCs w:val="24"/>
        </w:rPr>
        <w:t xml:space="preserve">is a </w:t>
      </w:r>
      <w:r w:rsidR="00CC376B">
        <w:rPr>
          <w:rFonts w:eastAsia="Times New Roman" w:cstheme="minorHAnsi"/>
          <w:sz w:val="24"/>
          <w:szCs w:val="24"/>
        </w:rPr>
        <w:t>spring</w:t>
      </w:r>
      <w:r w:rsidR="00557473">
        <w:rPr>
          <w:rFonts w:eastAsia="Times New Roman" w:cstheme="minorHAnsi"/>
          <w:sz w:val="24"/>
          <w:szCs w:val="24"/>
        </w:rPr>
        <w:t xml:space="preserve"> </w:t>
      </w:r>
      <w:r w:rsidR="003B52E5" w:rsidRPr="000246BF">
        <w:rPr>
          <w:rFonts w:eastAsia="Times New Roman" w:cstheme="minorHAnsi"/>
          <w:sz w:val="24"/>
          <w:szCs w:val="24"/>
        </w:rPr>
        <w:t>semester</w:t>
      </w:r>
      <w:r w:rsidR="00CF31AF">
        <w:rPr>
          <w:rFonts w:eastAsia="Times New Roman" w:cstheme="minorHAnsi"/>
          <w:sz w:val="24"/>
          <w:szCs w:val="24"/>
        </w:rPr>
        <w:t xml:space="preserve"> course.  We will meet for </w:t>
      </w:r>
      <w:r w:rsidR="00927C7C">
        <w:rPr>
          <w:rFonts w:eastAsia="Times New Roman" w:cstheme="minorHAnsi"/>
          <w:sz w:val="24"/>
          <w:szCs w:val="24"/>
        </w:rPr>
        <w:t>7</w:t>
      </w:r>
      <w:r w:rsidR="00C07D61" w:rsidRPr="000246BF">
        <w:rPr>
          <w:rFonts w:eastAsia="Times New Roman" w:cstheme="minorHAnsi"/>
          <w:sz w:val="24"/>
          <w:szCs w:val="24"/>
        </w:rPr>
        <w:t xml:space="preserve"> classes in total.  The </w:t>
      </w:r>
      <w:r w:rsidR="00557473">
        <w:rPr>
          <w:rFonts w:eastAsia="Times New Roman" w:cstheme="minorHAnsi"/>
          <w:sz w:val="24"/>
          <w:szCs w:val="24"/>
        </w:rPr>
        <w:t xml:space="preserve">course is </w:t>
      </w:r>
      <w:r w:rsidR="00C07D61" w:rsidRPr="000246BF">
        <w:rPr>
          <w:rFonts w:eastAsia="Times New Roman" w:cstheme="minorHAnsi"/>
          <w:sz w:val="24"/>
          <w:szCs w:val="24"/>
        </w:rPr>
        <w:t xml:space="preserve">worth one-credit hour.   </w:t>
      </w:r>
    </w:p>
    <w:p w14:paraId="06238A41"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b/>
          <w:bCs/>
          <w:sz w:val="24"/>
          <w:szCs w:val="24"/>
          <w:u w:val="single"/>
        </w:rPr>
        <w:t>Grading</w:t>
      </w:r>
      <w:r w:rsidRPr="000246BF">
        <w:rPr>
          <w:rFonts w:eastAsia="Times New Roman" w:cstheme="minorHAnsi"/>
          <w:sz w:val="24"/>
          <w:szCs w:val="24"/>
        </w:rPr>
        <w:t xml:space="preserve"> </w:t>
      </w:r>
      <w:r w:rsidRPr="000246BF">
        <w:rPr>
          <w:rFonts w:eastAsia="Times New Roman" w:cstheme="minorHAnsi"/>
          <w:sz w:val="24"/>
          <w:szCs w:val="24"/>
        </w:rPr>
        <w:br/>
        <w:t>The components of the final grade for the course are listed below:</w:t>
      </w:r>
    </w:p>
    <w:tbl>
      <w:tblPr>
        <w:tblStyle w:val="TableGrid"/>
        <w:tblW w:w="6210" w:type="dxa"/>
        <w:tblInd w:w="1435" w:type="dxa"/>
        <w:tblLook w:val="04A0" w:firstRow="1" w:lastRow="0" w:firstColumn="1" w:lastColumn="0" w:noHBand="0" w:noVBand="1"/>
      </w:tblPr>
      <w:tblGrid>
        <w:gridCol w:w="3810"/>
        <w:gridCol w:w="2400"/>
      </w:tblGrid>
      <w:tr w:rsidR="00557473" w14:paraId="45A27E1D" w14:textId="77777777" w:rsidTr="1B3FB4A6">
        <w:tc>
          <w:tcPr>
            <w:tcW w:w="3810" w:type="dxa"/>
          </w:tcPr>
          <w:p w14:paraId="247B4E9F" w14:textId="79EC8745" w:rsidR="00557473" w:rsidRDefault="00CC376B" w:rsidP="60555890">
            <w:pPr>
              <w:autoSpaceDE w:val="0"/>
              <w:autoSpaceDN w:val="0"/>
              <w:adjustRightInd w:val="0"/>
              <w:rPr>
                <w:rFonts w:eastAsia="Times New Roman"/>
                <w:sz w:val="24"/>
                <w:szCs w:val="24"/>
              </w:rPr>
            </w:pPr>
            <w:r>
              <w:rPr>
                <w:rFonts w:eastAsia="Times New Roman"/>
                <w:sz w:val="24"/>
                <w:szCs w:val="24"/>
              </w:rPr>
              <w:t>Final Exam</w:t>
            </w:r>
            <w:r w:rsidR="00557473" w:rsidRPr="60555890">
              <w:rPr>
                <w:rFonts w:eastAsia="Times New Roman"/>
                <w:sz w:val="24"/>
                <w:szCs w:val="24"/>
              </w:rPr>
              <w:t xml:space="preserve"> </w:t>
            </w:r>
          </w:p>
        </w:tc>
        <w:tc>
          <w:tcPr>
            <w:tcW w:w="2400" w:type="dxa"/>
          </w:tcPr>
          <w:p w14:paraId="2983F032" w14:textId="616858F8" w:rsidR="00557473" w:rsidRDefault="00CC376B" w:rsidP="753ED3E8">
            <w:pPr>
              <w:autoSpaceDE w:val="0"/>
              <w:autoSpaceDN w:val="0"/>
              <w:adjustRightInd w:val="0"/>
              <w:jc w:val="center"/>
              <w:rPr>
                <w:rFonts w:eastAsia="Times New Roman"/>
                <w:sz w:val="24"/>
                <w:szCs w:val="24"/>
              </w:rPr>
            </w:pPr>
            <w:r>
              <w:rPr>
                <w:rFonts w:eastAsia="Times New Roman"/>
                <w:sz w:val="24"/>
                <w:szCs w:val="24"/>
              </w:rPr>
              <w:t>50%</w:t>
            </w:r>
          </w:p>
        </w:tc>
      </w:tr>
      <w:tr w:rsidR="00557473" w14:paraId="1E1450DB" w14:textId="77777777" w:rsidTr="1B3FB4A6">
        <w:tc>
          <w:tcPr>
            <w:tcW w:w="3810" w:type="dxa"/>
          </w:tcPr>
          <w:p w14:paraId="05CCF11C" w14:textId="77722729" w:rsidR="00557473" w:rsidRDefault="00CC376B" w:rsidP="00C07D61">
            <w:pPr>
              <w:autoSpaceDE w:val="0"/>
              <w:autoSpaceDN w:val="0"/>
              <w:adjustRightInd w:val="0"/>
              <w:rPr>
                <w:rFonts w:eastAsia="Times New Roman" w:cstheme="minorHAnsi"/>
                <w:sz w:val="24"/>
                <w:szCs w:val="24"/>
              </w:rPr>
            </w:pPr>
            <w:r>
              <w:rPr>
                <w:rFonts w:eastAsia="Times New Roman" w:cstheme="minorHAnsi"/>
                <w:sz w:val="24"/>
                <w:szCs w:val="24"/>
              </w:rPr>
              <w:t>Homework Assignments</w:t>
            </w:r>
          </w:p>
        </w:tc>
        <w:tc>
          <w:tcPr>
            <w:tcW w:w="2400" w:type="dxa"/>
          </w:tcPr>
          <w:p w14:paraId="224A7918" w14:textId="0B579A9C" w:rsidR="00557473" w:rsidRDefault="00CC376B" w:rsidP="00557473">
            <w:pPr>
              <w:autoSpaceDE w:val="0"/>
              <w:autoSpaceDN w:val="0"/>
              <w:adjustRightInd w:val="0"/>
              <w:jc w:val="center"/>
              <w:rPr>
                <w:rFonts w:eastAsia="Times New Roman" w:cstheme="minorHAnsi"/>
                <w:sz w:val="24"/>
                <w:szCs w:val="24"/>
              </w:rPr>
            </w:pPr>
            <w:r>
              <w:rPr>
                <w:rFonts w:eastAsia="Times New Roman" w:cstheme="minorHAnsi"/>
                <w:sz w:val="24"/>
                <w:szCs w:val="24"/>
              </w:rPr>
              <w:t>40%</w:t>
            </w:r>
          </w:p>
        </w:tc>
      </w:tr>
      <w:tr w:rsidR="00557473" w14:paraId="05050BF5" w14:textId="77777777" w:rsidTr="1B3FB4A6">
        <w:tc>
          <w:tcPr>
            <w:tcW w:w="3810" w:type="dxa"/>
          </w:tcPr>
          <w:p w14:paraId="0C6EB1CF" w14:textId="56E81C7F" w:rsidR="00557473" w:rsidRDefault="00CC376B" w:rsidP="213854C9">
            <w:pPr>
              <w:autoSpaceDE w:val="0"/>
              <w:autoSpaceDN w:val="0"/>
              <w:adjustRightInd w:val="0"/>
              <w:rPr>
                <w:rFonts w:eastAsia="Times New Roman"/>
                <w:sz w:val="24"/>
                <w:szCs w:val="24"/>
              </w:rPr>
            </w:pPr>
            <w:r>
              <w:rPr>
                <w:rFonts w:eastAsia="Times New Roman"/>
                <w:sz w:val="24"/>
                <w:szCs w:val="24"/>
              </w:rPr>
              <w:t>Participation</w:t>
            </w:r>
          </w:p>
        </w:tc>
        <w:tc>
          <w:tcPr>
            <w:tcW w:w="2400" w:type="dxa"/>
          </w:tcPr>
          <w:p w14:paraId="0DA81A49" w14:textId="452AA4E8" w:rsidR="00557473" w:rsidRDefault="00CC376B" w:rsidP="2FF66CB1">
            <w:pPr>
              <w:autoSpaceDE w:val="0"/>
              <w:autoSpaceDN w:val="0"/>
              <w:adjustRightInd w:val="0"/>
              <w:jc w:val="center"/>
              <w:rPr>
                <w:rFonts w:eastAsia="Times New Roman"/>
                <w:sz w:val="24"/>
                <w:szCs w:val="24"/>
              </w:rPr>
            </w:pPr>
            <w:r>
              <w:rPr>
                <w:rFonts w:eastAsia="Times New Roman"/>
                <w:sz w:val="24"/>
                <w:szCs w:val="24"/>
              </w:rPr>
              <w:t>10</w:t>
            </w:r>
            <w:r w:rsidR="00557473" w:rsidRPr="2FF66CB1">
              <w:rPr>
                <w:rFonts w:eastAsia="Times New Roman"/>
                <w:sz w:val="24"/>
                <w:szCs w:val="24"/>
              </w:rPr>
              <w:t>%</w:t>
            </w:r>
          </w:p>
        </w:tc>
      </w:tr>
    </w:tbl>
    <w:p w14:paraId="001D0A4A" w14:textId="4BF999EA" w:rsidR="0640EB9B" w:rsidRDefault="0640EB9B"/>
    <w:p w14:paraId="1D07E929" w14:textId="23761960" w:rsidR="00C07D61" w:rsidRDefault="00C07D61" w:rsidP="00C07D61">
      <w:pPr>
        <w:autoSpaceDE w:val="0"/>
        <w:autoSpaceDN w:val="0"/>
        <w:adjustRightInd w:val="0"/>
        <w:spacing w:after="0" w:line="240" w:lineRule="auto"/>
        <w:rPr>
          <w:rFonts w:eastAsia="Times New Roman" w:cstheme="minorHAnsi"/>
          <w:sz w:val="24"/>
          <w:szCs w:val="24"/>
        </w:rPr>
      </w:pPr>
    </w:p>
    <w:p w14:paraId="04B84056" w14:textId="2B88C928" w:rsidR="00287F80" w:rsidRDefault="00287F80" w:rsidP="00C07D61">
      <w:pPr>
        <w:autoSpaceDE w:val="0"/>
        <w:autoSpaceDN w:val="0"/>
        <w:adjustRightInd w:val="0"/>
        <w:spacing w:after="0" w:line="240" w:lineRule="auto"/>
        <w:rPr>
          <w:rFonts w:eastAsia="Times New Roman" w:cstheme="minorHAnsi"/>
          <w:sz w:val="24"/>
          <w:szCs w:val="24"/>
        </w:rPr>
      </w:pPr>
    </w:p>
    <w:p w14:paraId="3999D9ED" w14:textId="77777777" w:rsidR="00287F80" w:rsidRPr="000246BF" w:rsidRDefault="00287F80" w:rsidP="00C07D61">
      <w:pPr>
        <w:autoSpaceDE w:val="0"/>
        <w:autoSpaceDN w:val="0"/>
        <w:adjustRightInd w:val="0"/>
        <w:spacing w:after="0" w:line="240" w:lineRule="auto"/>
        <w:rPr>
          <w:rFonts w:eastAsia="Times New Roman" w:cstheme="minorHAnsi"/>
          <w:sz w:val="24"/>
          <w:szCs w:val="24"/>
        </w:rPr>
      </w:pPr>
    </w:p>
    <w:p w14:paraId="53889E6A" w14:textId="3EAAD3D5" w:rsidR="00C07D61" w:rsidRPr="000246BF" w:rsidRDefault="00C07D61" w:rsidP="753ED3E8">
      <w:pPr>
        <w:autoSpaceDE w:val="0"/>
        <w:autoSpaceDN w:val="0"/>
        <w:adjustRightInd w:val="0"/>
        <w:spacing w:after="0" w:line="240" w:lineRule="auto"/>
        <w:rPr>
          <w:rFonts w:eastAsia="Times New Roman"/>
          <w:sz w:val="24"/>
          <w:szCs w:val="24"/>
        </w:rPr>
      </w:pPr>
      <w:r w:rsidRPr="753ED3E8">
        <w:rPr>
          <w:rFonts w:eastAsia="Times New Roman"/>
          <w:sz w:val="24"/>
          <w:szCs w:val="24"/>
        </w:rPr>
        <w:lastRenderedPageBreak/>
        <w:t>Per law school policy, this cl</w:t>
      </w:r>
      <w:r w:rsidR="00CF31AF" w:rsidRPr="753ED3E8">
        <w:rPr>
          <w:rFonts w:eastAsia="Times New Roman"/>
          <w:sz w:val="24"/>
          <w:szCs w:val="24"/>
        </w:rPr>
        <w:t>ass will be graded on a curve. P</w:t>
      </w:r>
      <w:r w:rsidRPr="753ED3E8">
        <w:rPr>
          <w:rFonts w:eastAsia="Times New Roman"/>
          <w:sz w:val="24"/>
          <w:szCs w:val="24"/>
        </w:rPr>
        <w:t xml:space="preserve">oints received for </w:t>
      </w:r>
      <w:r w:rsidR="00CF31AF" w:rsidRPr="753ED3E8">
        <w:rPr>
          <w:rFonts w:eastAsia="Times New Roman"/>
          <w:sz w:val="24"/>
          <w:szCs w:val="24"/>
        </w:rPr>
        <w:t>assignment</w:t>
      </w:r>
      <w:r w:rsidR="1CB3A586" w:rsidRPr="753ED3E8">
        <w:rPr>
          <w:rFonts w:eastAsia="Times New Roman"/>
          <w:sz w:val="24"/>
          <w:szCs w:val="24"/>
        </w:rPr>
        <w:t>s</w:t>
      </w:r>
      <w:r w:rsidR="00CF31AF" w:rsidRPr="753ED3E8">
        <w:rPr>
          <w:rFonts w:eastAsia="Times New Roman"/>
          <w:sz w:val="24"/>
          <w:szCs w:val="24"/>
        </w:rPr>
        <w:t xml:space="preserve"> during the semester </w:t>
      </w:r>
      <w:r w:rsidRPr="753ED3E8">
        <w:rPr>
          <w:rFonts w:eastAsia="Times New Roman"/>
          <w:sz w:val="24"/>
          <w:szCs w:val="24"/>
        </w:rPr>
        <w:t xml:space="preserve">represent raw scores only.  Information on current College of Law grading policies for assigning grade points can be found at:  </w:t>
      </w:r>
      <w:hyperlink r:id="rId11">
        <w:r w:rsidR="006B448D" w:rsidRPr="753ED3E8">
          <w:rPr>
            <w:rStyle w:val="Hyperlink"/>
            <w:rFonts w:eastAsia="Times New Roman"/>
            <w:sz w:val="24"/>
            <w:szCs w:val="24"/>
          </w:rPr>
          <w:t>https://www.law.ufl.edu/life-at-uf-law/office-of-student-affairs/current%20students/academic-policies</w:t>
        </w:r>
      </w:hyperlink>
      <w:r w:rsidRPr="753ED3E8">
        <w:rPr>
          <w:rFonts w:eastAsia="Times New Roman"/>
          <w:sz w:val="24"/>
          <w:szCs w:val="24"/>
        </w:rPr>
        <w:t xml:space="preserve"> </w:t>
      </w:r>
      <w:r w:rsidR="006B448D" w:rsidRPr="753ED3E8">
        <w:rPr>
          <w:rFonts w:eastAsia="Times New Roman"/>
          <w:sz w:val="24"/>
          <w:szCs w:val="24"/>
        </w:rPr>
        <w:t xml:space="preserve">and below:   </w:t>
      </w:r>
    </w:p>
    <w:p w14:paraId="4766D140" w14:textId="77777777" w:rsidR="005A5133" w:rsidRPr="00FD016C" w:rsidRDefault="005A5133" w:rsidP="00C07D61">
      <w:pPr>
        <w:autoSpaceDE w:val="0"/>
        <w:autoSpaceDN w:val="0"/>
        <w:adjustRightInd w:val="0"/>
        <w:spacing w:after="0" w:line="240" w:lineRule="auto"/>
        <w:rPr>
          <w:rFonts w:eastAsia="Times New Roman" w:cstheme="minorHAnsi"/>
          <w:sz w:val="18"/>
          <w:szCs w:val="18"/>
        </w:rPr>
      </w:pPr>
    </w:p>
    <w:p w14:paraId="3B321E27" w14:textId="77777777" w:rsidR="00C07D61" w:rsidRPr="00FD016C" w:rsidRDefault="00C07D61" w:rsidP="00C07D61">
      <w:pPr>
        <w:spacing w:after="0" w:line="240" w:lineRule="auto"/>
        <w:rPr>
          <w:rFonts w:eastAsia="Times New Roman" w:cstheme="minorHAnsi"/>
          <w:b/>
          <w:sz w:val="18"/>
          <w:szCs w:val="18"/>
          <w:u w:val="single"/>
        </w:rPr>
      </w:pPr>
    </w:p>
    <w:tbl>
      <w:tblPr>
        <w:tblStyle w:val="TableGrid1"/>
        <w:tblW w:w="0" w:type="auto"/>
        <w:tblLook w:val="04A0" w:firstRow="1" w:lastRow="0" w:firstColumn="1" w:lastColumn="0" w:noHBand="0" w:noVBand="1"/>
      </w:tblPr>
      <w:tblGrid>
        <w:gridCol w:w="4675"/>
        <w:gridCol w:w="4675"/>
      </w:tblGrid>
      <w:tr w:rsidR="00C07D61" w:rsidRPr="00FD016C" w14:paraId="6BA6E3FB" w14:textId="77777777" w:rsidTr="0640EB9B">
        <w:tc>
          <w:tcPr>
            <w:tcW w:w="4675" w:type="dxa"/>
          </w:tcPr>
          <w:p w14:paraId="0CBB8940"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Letter Grade</w:t>
            </w:r>
          </w:p>
        </w:tc>
        <w:tc>
          <w:tcPr>
            <w:tcW w:w="4675" w:type="dxa"/>
          </w:tcPr>
          <w:p w14:paraId="118D0FE1"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Point Equivalent</w:t>
            </w:r>
          </w:p>
        </w:tc>
      </w:tr>
      <w:tr w:rsidR="00C07D61" w:rsidRPr="00FD016C" w14:paraId="07568A3D" w14:textId="77777777" w:rsidTr="0640EB9B">
        <w:tc>
          <w:tcPr>
            <w:tcW w:w="4675" w:type="dxa"/>
          </w:tcPr>
          <w:p w14:paraId="7C850BB1" w14:textId="77777777" w:rsidR="00C07D61" w:rsidRPr="00FD016C" w:rsidRDefault="00C07D61" w:rsidP="00FD016C">
            <w:pPr>
              <w:spacing w:after="120"/>
              <w:rPr>
                <w:rFonts w:cstheme="minorHAnsi"/>
                <w:sz w:val="20"/>
                <w:szCs w:val="20"/>
              </w:rPr>
            </w:pPr>
            <w:r w:rsidRPr="00FD016C">
              <w:rPr>
                <w:rFonts w:cstheme="minorHAnsi"/>
                <w:sz w:val="20"/>
                <w:szCs w:val="20"/>
              </w:rPr>
              <w:t>A (Excellent)</w:t>
            </w:r>
          </w:p>
        </w:tc>
        <w:tc>
          <w:tcPr>
            <w:tcW w:w="4675" w:type="dxa"/>
          </w:tcPr>
          <w:p w14:paraId="171E7AB7" w14:textId="77777777" w:rsidR="00C07D61" w:rsidRPr="00FD016C" w:rsidRDefault="00C07D61" w:rsidP="00FD016C">
            <w:pPr>
              <w:spacing w:after="120"/>
              <w:rPr>
                <w:rFonts w:cstheme="minorHAnsi"/>
                <w:sz w:val="20"/>
                <w:szCs w:val="20"/>
              </w:rPr>
            </w:pPr>
            <w:r w:rsidRPr="00FD016C">
              <w:rPr>
                <w:rFonts w:cstheme="minorHAnsi"/>
                <w:sz w:val="20"/>
                <w:szCs w:val="20"/>
              </w:rPr>
              <w:t>4.0</w:t>
            </w:r>
          </w:p>
        </w:tc>
      </w:tr>
      <w:tr w:rsidR="00C07D61" w:rsidRPr="00FD016C" w14:paraId="19695F16" w14:textId="77777777" w:rsidTr="0640EB9B">
        <w:tc>
          <w:tcPr>
            <w:tcW w:w="4675" w:type="dxa"/>
          </w:tcPr>
          <w:p w14:paraId="1E01EBC7" w14:textId="77777777" w:rsidR="00C07D61" w:rsidRPr="00FD016C" w:rsidRDefault="00C07D61" w:rsidP="00FD016C">
            <w:pPr>
              <w:spacing w:after="120"/>
              <w:rPr>
                <w:rFonts w:cstheme="minorHAnsi"/>
                <w:sz w:val="20"/>
                <w:szCs w:val="20"/>
              </w:rPr>
            </w:pPr>
            <w:r w:rsidRPr="00FD016C">
              <w:rPr>
                <w:rFonts w:cstheme="minorHAnsi"/>
                <w:sz w:val="20"/>
                <w:szCs w:val="20"/>
              </w:rPr>
              <w:t>A-</w:t>
            </w:r>
          </w:p>
        </w:tc>
        <w:tc>
          <w:tcPr>
            <w:tcW w:w="4675" w:type="dxa"/>
          </w:tcPr>
          <w:p w14:paraId="4ABEEBD0" w14:textId="77777777" w:rsidR="00C07D61" w:rsidRPr="00FD016C" w:rsidRDefault="00C07D61" w:rsidP="00FD016C">
            <w:pPr>
              <w:spacing w:after="120"/>
              <w:rPr>
                <w:rFonts w:cstheme="minorHAnsi"/>
                <w:sz w:val="20"/>
                <w:szCs w:val="20"/>
              </w:rPr>
            </w:pPr>
            <w:r w:rsidRPr="00FD016C">
              <w:rPr>
                <w:rFonts w:cstheme="minorHAnsi"/>
                <w:sz w:val="20"/>
                <w:szCs w:val="20"/>
              </w:rPr>
              <w:t>3.67</w:t>
            </w:r>
          </w:p>
        </w:tc>
      </w:tr>
      <w:tr w:rsidR="00C07D61" w:rsidRPr="00FD016C" w14:paraId="56676B5D" w14:textId="77777777" w:rsidTr="0640EB9B">
        <w:tc>
          <w:tcPr>
            <w:tcW w:w="4675" w:type="dxa"/>
          </w:tcPr>
          <w:p w14:paraId="7A717E45"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6F060E81" w14:textId="77777777" w:rsidR="00C07D61" w:rsidRPr="00FD016C" w:rsidRDefault="00C07D61" w:rsidP="00FD016C">
            <w:pPr>
              <w:spacing w:after="120"/>
              <w:rPr>
                <w:rFonts w:cstheme="minorHAnsi"/>
                <w:sz w:val="20"/>
                <w:szCs w:val="20"/>
              </w:rPr>
            </w:pPr>
            <w:r w:rsidRPr="00FD016C">
              <w:rPr>
                <w:rFonts w:cstheme="minorHAnsi"/>
                <w:sz w:val="20"/>
                <w:szCs w:val="20"/>
              </w:rPr>
              <w:t>3.33</w:t>
            </w:r>
          </w:p>
        </w:tc>
      </w:tr>
      <w:tr w:rsidR="00C07D61" w:rsidRPr="00FD016C" w14:paraId="585245A2" w14:textId="77777777" w:rsidTr="0640EB9B">
        <w:tc>
          <w:tcPr>
            <w:tcW w:w="4675" w:type="dxa"/>
          </w:tcPr>
          <w:p w14:paraId="588EBC67"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76DEB1A7" w14:textId="77777777" w:rsidR="00C07D61" w:rsidRPr="00FD016C" w:rsidRDefault="00C07D61" w:rsidP="00FD016C">
            <w:pPr>
              <w:spacing w:after="120"/>
              <w:rPr>
                <w:rFonts w:cstheme="minorHAnsi"/>
                <w:sz w:val="20"/>
                <w:szCs w:val="20"/>
              </w:rPr>
            </w:pPr>
            <w:r w:rsidRPr="00FD016C">
              <w:rPr>
                <w:rFonts w:cstheme="minorHAnsi"/>
                <w:sz w:val="20"/>
                <w:szCs w:val="20"/>
              </w:rPr>
              <w:t>3.0</w:t>
            </w:r>
          </w:p>
        </w:tc>
      </w:tr>
      <w:tr w:rsidR="00C07D61" w:rsidRPr="00FD016C" w14:paraId="71BEFA51" w14:textId="77777777" w:rsidTr="0640EB9B">
        <w:tc>
          <w:tcPr>
            <w:tcW w:w="4675" w:type="dxa"/>
          </w:tcPr>
          <w:p w14:paraId="67463C54"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0C85529D" w14:textId="77777777" w:rsidR="00C07D61" w:rsidRPr="00FD016C" w:rsidRDefault="00C07D61" w:rsidP="00FD016C">
            <w:pPr>
              <w:spacing w:after="120"/>
              <w:rPr>
                <w:rFonts w:cstheme="minorHAnsi"/>
                <w:sz w:val="20"/>
                <w:szCs w:val="20"/>
              </w:rPr>
            </w:pPr>
            <w:r w:rsidRPr="00FD016C">
              <w:rPr>
                <w:rFonts w:cstheme="minorHAnsi"/>
                <w:sz w:val="20"/>
                <w:szCs w:val="20"/>
              </w:rPr>
              <w:t>2.67</w:t>
            </w:r>
          </w:p>
        </w:tc>
      </w:tr>
      <w:tr w:rsidR="00C07D61" w:rsidRPr="00FD016C" w14:paraId="65E2CE52" w14:textId="77777777" w:rsidTr="0640EB9B">
        <w:tc>
          <w:tcPr>
            <w:tcW w:w="4675" w:type="dxa"/>
          </w:tcPr>
          <w:p w14:paraId="4695F8DA"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2788DC1" w14:textId="77777777" w:rsidR="00C07D61" w:rsidRPr="00FD016C" w:rsidRDefault="00C07D61" w:rsidP="00FD016C">
            <w:pPr>
              <w:spacing w:after="120"/>
              <w:rPr>
                <w:rFonts w:cstheme="minorHAnsi"/>
                <w:sz w:val="20"/>
                <w:szCs w:val="20"/>
              </w:rPr>
            </w:pPr>
            <w:r w:rsidRPr="00FD016C">
              <w:rPr>
                <w:rFonts w:cstheme="minorHAnsi"/>
                <w:sz w:val="20"/>
                <w:szCs w:val="20"/>
              </w:rPr>
              <w:t>2.33</w:t>
            </w:r>
          </w:p>
        </w:tc>
      </w:tr>
      <w:tr w:rsidR="00C07D61" w:rsidRPr="00FD016C" w14:paraId="64E1FB11" w14:textId="77777777" w:rsidTr="0640EB9B">
        <w:tc>
          <w:tcPr>
            <w:tcW w:w="4675" w:type="dxa"/>
          </w:tcPr>
          <w:p w14:paraId="49121C3F" w14:textId="77777777" w:rsidR="00C07D61" w:rsidRPr="00FD016C" w:rsidRDefault="00C07D61" w:rsidP="00FD016C">
            <w:pPr>
              <w:spacing w:after="120"/>
              <w:rPr>
                <w:rFonts w:cstheme="minorHAnsi"/>
                <w:sz w:val="20"/>
                <w:szCs w:val="20"/>
              </w:rPr>
            </w:pPr>
            <w:r w:rsidRPr="00FD016C">
              <w:rPr>
                <w:rFonts w:cstheme="minorHAnsi"/>
                <w:sz w:val="20"/>
                <w:szCs w:val="20"/>
              </w:rPr>
              <w:t>C (Satisfactory)</w:t>
            </w:r>
          </w:p>
        </w:tc>
        <w:tc>
          <w:tcPr>
            <w:tcW w:w="4675" w:type="dxa"/>
          </w:tcPr>
          <w:p w14:paraId="56D2826A" w14:textId="77777777" w:rsidR="00C07D61" w:rsidRPr="00FD016C" w:rsidRDefault="00C07D61" w:rsidP="00FD016C">
            <w:pPr>
              <w:spacing w:after="120"/>
              <w:rPr>
                <w:rFonts w:cstheme="minorHAnsi"/>
                <w:sz w:val="20"/>
                <w:szCs w:val="20"/>
              </w:rPr>
            </w:pPr>
            <w:r w:rsidRPr="00FD016C">
              <w:rPr>
                <w:rFonts w:cstheme="minorHAnsi"/>
                <w:sz w:val="20"/>
                <w:szCs w:val="20"/>
              </w:rPr>
              <w:t>2.0</w:t>
            </w:r>
          </w:p>
        </w:tc>
      </w:tr>
      <w:tr w:rsidR="00C07D61" w:rsidRPr="00FD016C" w14:paraId="5E2F501C" w14:textId="77777777" w:rsidTr="0640EB9B">
        <w:tc>
          <w:tcPr>
            <w:tcW w:w="4675" w:type="dxa"/>
          </w:tcPr>
          <w:p w14:paraId="4C699DDB"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AD9BCDE" w14:textId="77777777" w:rsidR="00C07D61" w:rsidRPr="00FD016C" w:rsidRDefault="00C07D61" w:rsidP="00FD016C">
            <w:pPr>
              <w:spacing w:after="120"/>
              <w:rPr>
                <w:rFonts w:cstheme="minorHAnsi"/>
                <w:sz w:val="20"/>
                <w:szCs w:val="20"/>
              </w:rPr>
            </w:pPr>
            <w:r w:rsidRPr="00FD016C">
              <w:rPr>
                <w:rFonts w:cstheme="minorHAnsi"/>
                <w:sz w:val="20"/>
                <w:szCs w:val="20"/>
              </w:rPr>
              <w:t>1.67</w:t>
            </w:r>
          </w:p>
        </w:tc>
      </w:tr>
      <w:tr w:rsidR="00C07D61" w:rsidRPr="00FD016C" w14:paraId="5064B0AB" w14:textId="77777777" w:rsidTr="0640EB9B">
        <w:tc>
          <w:tcPr>
            <w:tcW w:w="4675" w:type="dxa"/>
          </w:tcPr>
          <w:p w14:paraId="58213C9B"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0E1ED882" w14:textId="77777777" w:rsidR="00C07D61" w:rsidRPr="00FD016C" w:rsidRDefault="00C07D61" w:rsidP="00FD016C">
            <w:pPr>
              <w:spacing w:after="120"/>
              <w:rPr>
                <w:rFonts w:cstheme="minorHAnsi"/>
                <w:sz w:val="20"/>
                <w:szCs w:val="20"/>
              </w:rPr>
            </w:pPr>
            <w:r w:rsidRPr="00FD016C">
              <w:rPr>
                <w:rFonts w:cstheme="minorHAnsi"/>
                <w:sz w:val="20"/>
                <w:szCs w:val="20"/>
              </w:rPr>
              <w:t>1.33</w:t>
            </w:r>
          </w:p>
        </w:tc>
      </w:tr>
      <w:tr w:rsidR="00C07D61" w:rsidRPr="00FD016C" w14:paraId="1762C816" w14:textId="77777777" w:rsidTr="0640EB9B">
        <w:tc>
          <w:tcPr>
            <w:tcW w:w="4675" w:type="dxa"/>
          </w:tcPr>
          <w:p w14:paraId="41DA67DD" w14:textId="77777777" w:rsidR="00C07D61" w:rsidRPr="00FD016C" w:rsidRDefault="00C07D61" w:rsidP="00FD016C">
            <w:pPr>
              <w:spacing w:after="120"/>
              <w:rPr>
                <w:rFonts w:cstheme="minorHAnsi"/>
                <w:sz w:val="20"/>
                <w:szCs w:val="20"/>
              </w:rPr>
            </w:pPr>
            <w:r w:rsidRPr="00FD016C">
              <w:rPr>
                <w:rFonts w:cstheme="minorHAnsi"/>
                <w:sz w:val="20"/>
                <w:szCs w:val="20"/>
              </w:rPr>
              <w:t>D (Poor)</w:t>
            </w:r>
          </w:p>
        </w:tc>
        <w:tc>
          <w:tcPr>
            <w:tcW w:w="4675" w:type="dxa"/>
          </w:tcPr>
          <w:p w14:paraId="72CF57A8" w14:textId="77777777" w:rsidR="00C07D61" w:rsidRPr="00FD016C" w:rsidRDefault="00C07D61" w:rsidP="00FD016C">
            <w:pPr>
              <w:spacing w:after="120"/>
              <w:rPr>
                <w:rFonts w:cstheme="minorHAnsi"/>
                <w:sz w:val="20"/>
                <w:szCs w:val="20"/>
              </w:rPr>
            </w:pPr>
            <w:r w:rsidRPr="00FD016C">
              <w:rPr>
                <w:rFonts w:cstheme="minorHAnsi"/>
                <w:sz w:val="20"/>
                <w:szCs w:val="20"/>
              </w:rPr>
              <w:t>1.0</w:t>
            </w:r>
          </w:p>
        </w:tc>
      </w:tr>
      <w:tr w:rsidR="00C07D61" w:rsidRPr="00FD016C" w14:paraId="38ABCE42" w14:textId="77777777" w:rsidTr="0640EB9B">
        <w:tc>
          <w:tcPr>
            <w:tcW w:w="4675" w:type="dxa"/>
          </w:tcPr>
          <w:p w14:paraId="43A2B7CD"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54721C12" w14:textId="77777777" w:rsidR="00C07D61" w:rsidRPr="00FD016C" w:rsidRDefault="00C07D61" w:rsidP="00FD016C">
            <w:pPr>
              <w:spacing w:after="120"/>
              <w:rPr>
                <w:rFonts w:cstheme="minorHAnsi"/>
                <w:sz w:val="20"/>
                <w:szCs w:val="20"/>
              </w:rPr>
            </w:pPr>
            <w:r w:rsidRPr="00FD016C">
              <w:rPr>
                <w:rFonts w:cstheme="minorHAnsi"/>
                <w:sz w:val="20"/>
                <w:szCs w:val="20"/>
              </w:rPr>
              <w:t>0.67</w:t>
            </w:r>
          </w:p>
        </w:tc>
      </w:tr>
      <w:tr w:rsidR="00C07D61" w:rsidRPr="00FD016C" w14:paraId="609218B3" w14:textId="77777777" w:rsidTr="0640EB9B">
        <w:tc>
          <w:tcPr>
            <w:tcW w:w="4675" w:type="dxa"/>
          </w:tcPr>
          <w:p w14:paraId="32148D26" w14:textId="77777777" w:rsidR="00C07D61" w:rsidRPr="00FD016C" w:rsidRDefault="00C07D61" w:rsidP="00FD016C">
            <w:pPr>
              <w:spacing w:after="120"/>
              <w:rPr>
                <w:rFonts w:cstheme="minorHAnsi"/>
                <w:sz w:val="20"/>
                <w:szCs w:val="20"/>
              </w:rPr>
            </w:pPr>
            <w:r w:rsidRPr="00FD016C">
              <w:rPr>
                <w:rFonts w:cstheme="minorHAnsi"/>
                <w:sz w:val="20"/>
                <w:szCs w:val="20"/>
              </w:rPr>
              <w:t>E (Failure)</w:t>
            </w:r>
          </w:p>
        </w:tc>
        <w:tc>
          <w:tcPr>
            <w:tcW w:w="4675" w:type="dxa"/>
          </w:tcPr>
          <w:p w14:paraId="5977B61B" w14:textId="77777777" w:rsidR="00C07D61" w:rsidRPr="00FD016C" w:rsidRDefault="00C07D61" w:rsidP="00FD016C">
            <w:pPr>
              <w:spacing w:after="120"/>
              <w:rPr>
                <w:rFonts w:cstheme="minorHAnsi"/>
                <w:sz w:val="20"/>
                <w:szCs w:val="20"/>
              </w:rPr>
            </w:pPr>
            <w:r w:rsidRPr="00FD016C">
              <w:rPr>
                <w:rFonts w:cstheme="minorHAnsi"/>
                <w:sz w:val="20"/>
                <w:szCs w:val="20"/>
              </w:rPr>
              <w:t>0.0</w:t>
            </w:r>
          </w:p>
        </w:tc>
      </w:tr>
    </w:tbl>
    <w:p w14:paraId="00EBDE8F" w14:textId="276C7C8C" w:rsidR="0640EB9B" w:rsidRDefault="0640EB9B"/>
    <w:p w14:paraId="5FCA84A2" w14:textId="77777777" w:rsidR="00C07D61" w:rsidRPr="000246BF" w:rsidRDefault="00C07D61" w:rsidP="00C07D61">
      <w:pPr>
        <w:spacing w:after="0" w:line="240" w:lineRule="auto"/>
        <w:rPr>
          <w:rFonts w:eastAsia="Times New Roman" w:cstheme="minorHAnsi"/>
          <w:sz w:val="16"/>
          <w:szCs w:val="16"/>
        </w:rPr>
      </w:pPr>
    </w:p>
    <w:p w14:paraId="774F337C"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Class Preparation</w:t>
      </w:r>
    </w:p>
    <w:p w14:paraId="347706D2" w14:textId="1F949482" w:rsidR="00C07D61" w:rsidRPr="000246BF" w:rsidRDefault="00C07D61" w:rsidP="213854C9">
      <w:pPr>
        <w:spacing w:after="0" w:line="240" w:lineRule="auto"/>
        <w:rPr>
          <w:rFonts w:eastAsiaTheme="minorEastAsia"/>
          <w:color w:val="000000"/>
          <w:sz w:val="24"/>
          <w:szCs w:val="24"/>
        </w:rPr>
      </w:pPr>
      <w:r w:rsidRPr="213854C9">
        <w:rPr>
          <w:rFonts w:eastAsia="Times New Roman"/>
          <w:color w:val="000000" w:themeColor="text1"/>
          <w:sz w:val="24"/>
          <w:szCs w:val="24"/>
        </w:rPr>
        <w:t xml:space="preserve">ABA Standard 310 requires that students devote 120 minutes to out-of-class preparation for every “classroom hour” of in-class instruction. It is anticipated that you will spend </w:t>
      </w:r>
      <w:r w:rsidR="00927C7C">
        <w:rPr>
          <w:rFonts w:eastAsia="Times New Roman"/>
          <w:color w:val="000000" w:themeColor="text1"/>
          <w:sz w:val="24"/>
          <w:szCs w:val="24"/>
        </w:rPr>
        <w:t xml:space="preserve">at least </w:t>
      </w:r>
      <w:r w:rsidRPr="213854C9">
        <w:rPr>
          <w:rFonts w:eastAsia="Times New Roman"/>
          <w:color w:val="000000" w:themeColor="text1"/>
          <w:sz w:val="24"/>
          <w:szCs w:val="24"/>
        </w:rPr>
        <w:t xml:space="preserve">two hours </w:t>
      </w:r>
      <w:r w:rsidRPr="213854C9">
        <w:rPr>
          <w:rFonts w:eastAsiaTheme="minorEastAsia"/>
          <w:color w:val="000000" w:themeColor="text1"/>
          <w:sz w:val="24"/>
          <w:szCs w:val="24"/>
        </w:rPr>
        <w:t xml:space="preserve">out of class </w:t>
      </w:r>
      <w:r w:rsidR="00FD016C" w:rsidRPr="213854C9">
        <w:rPr>
          <w:rFonts w:eastAsiaTheme="minorEastAsia"/>
          <w:color w:val="000000" w:themeColor="text1"/>
          <w:sz w:val="24"/>
          <w:szCs w:val="24"/>
        </w:rPr>
        <w:t xml:space="preserve">each week on </w:t>
      </w:r>
      <w:r w:rsidRPr="213854C9">
        <w:rPr>
          <w:rFonts w:eastAsiaTheme="minorEastAsia"/>
          <w:color w:val="000000" w:themeColor="text1"/>
          <w:sz w:val="24"/>
          <w:szCs w:val="24"/>
        </w:rPr>
        <w:t>reading</w:t>
      </w:r>
      <w:r w:rsidR="00287F80">
        <w:rPr>
          <w:rFonts w:eastAsiaTheme="minorEastAsia"/>
          <w:color w:val="000000" w:themeColor="text1"/>
          <w:sz w:val="24"/>
          <w:szCs w:val="24"/>
        </w:rPr>
        <w:t xml:space="preserve">, </w:t>
      </w:r>
      <w:r w:rsidR="00FD016C" w:rsidRPr="213854C9">
        <w:rPr>
          <w:rFonts w:eastAsiaTheme="minorEastAsia"/>
          <w:color w:val="000000" w:themeColor="text1"/>
          <w:sz w:val="24"/>
          <w:szCs w:val="24"/>
        </w:rPr>
        <w:t xml:space="preserve">reviewing </w:t>
      </w:r>
      <w:r w:rsidR="00287F80">
        <w:rPr>
          <w:rFonts w:eastAsiaTheme="minorEastAsia"/>
          <w:color w:val="000000" w:themeColor="text1"/>
          <w:sz w:val="24"/>
          <w:szCs w:val="24"/>
        </w:rPr>
        <w:t xml:space="preserve">course materials, </w:t>
      </w:r>
      <w:r w:rsidRPr="213854C9">
        <w:rPr>
          <w:rFonts w:eastAsiaTheme="minorEastAsia"/>
          <w:color w:val="000000" w:themeColor="text1"/>
          <w:sz w:val="24"/>
          <w:szCs w:val="24"/>
        </w:rPr>
        <w:t xml:space="preserve">and completing out-of-class assignments.  </w:t>
      </w:r>
    </w:p>
    <w:p w14:paraId="5EAADCEC" w14:textId="0E142B04" w:rsidR="005A784E" w:rsidRPr="000246BF" w:rsidRDefault="005A784E" w:rsidP="213854C9">
      <w:pPr>
        <w:spacing w:after="0" w:line="240" w:lineRule="auto"/>
        <w:rPr>
          <w:rFonts w:eastAsiaTheme="minorEastAsia"/>
          <w:b/>
          <w:bCs/>
          <w:sz w:val="24"/>
          <w:szCs w:val="24"/>
          <w:u w:val="single"/>
        </w:rPr>
      </w:pPr>
    </w:p>
    <w:p w14:paraId="184D8E45" w14:textId="31CBE220" w:rsidR="00C07D61" w:rsidRPr="000246BF" w:rsidRDefault="00FD016C" w:rsidP="213854C9">
      <w:pPr>
        <w:spacing w:after="0" w:line="240" w:lineRule="auto"/>
        <w:rPr>
          <w:rFonts w:eastAsiaTheme="minorEastAsia"/>
          <w:b/>
          <w:bCs/>
          <w:sz w:val="24"/>
          <w:szCs w:val="24"/>
          <w:u w:val="single"/>
        </w:rPr>
      </w:pPr>
      <w:r w:rsidRPr="213854C9">
        <w:rPr>
          <w:rFonts w:eastAsiaTheme="minorEastAsia"/>
          <w:b/>
          <w:bCs/>
          <w:sz w:val="24"/>
          <w:szCs w:val="24"/>
          <w:u w:val="single"/>
        </w:rPr>
        <w:t xml:space="preserve">Homework </w:t>
      </w:r>
      <w:r w:rsidR="00C07D61" w:rsidRPr="213854C9">
        <w:rPr>
          <w:rFonts w:eastAsiaTheme="minorEastAsia"/>
          <w:b/>
          <w:bCs/>
          <w:sz w:val="24"/>
          <w:szCs w:val="24"/>
          <w:u w:val="single"/>
        </w:rPr>
        <w:t>Assignments</w:t>
      </w:r>
    </w:p>
    <w:p w14:paraId="7B85A1C3" w14:textId="31A11050" w:rsidR="0017760A" w:rsidRDefault="00FD016C" w:rsidP="213854C9">
      <w:pPr>
        <w:spacing w:after="0" w:line="240" w:lineRule="auto"/>
        <w:rPr>
          <w:rFonts w:eastAsiaTheme="minorEastAsia"/>
          <w:sz w:val="24"/>
          <w:szCs w:val="24"/>
        </w:rPr>
      </w:pPr>
      <w:r w:rsidRPr="213854C9">
        <w:rPr>
          <w:rFonts w:eastAsiaTheme="minorEastAsia"/>
          <w:sz w:val="24"/>
          <w:szCs w:val="24"/>
        </w:rPr>
        <w:t>Homework a</w:t>
      </w:r>
      <w:r w:rsidR="00C07D61" w:rsidRPr="213854C9">
        <w:rPr>
          <w:rFonts w:eastAsiaTheme="minorEastAsia"/>
          <w:sz w:val="24"/>
          <w:szCs w:val="24"/>
        </w:rPr>
        <w:t xml:space="preserve">ssignments will be posted on the </w:t>
      </w:r>
      <w:r w:rsidRPr="213854C9">
        <w:rPr>
          <w:rFonts w:eastAsiaTheme="minorEastAsia"/>
          <w:sz w:val="24"/>
          <w:szCs w:val="24"/>
        </w:rPr>
        <w:t xml:space="preserve">course Canvas page </w:t>
      </w:r>
      <w:r w:rsidR="00C07D61" w:rsidRPr="213854C9">
        <w:rPr>
          <w:rFonts w:eastAsiaTheme="minorEastAsia"/>
          <w:sz w:val="24"/>
          <w:szCs w:val="24"/>
        </w:rPr>
        <w:t xml:space="preserve">(under the “Assignments” tab) after class.  </w:t>
      </w:r>
      <w:r w:rsidR="00927C7C">
        <w:rPr>
          <w:rFonts w:eastAsiaTheme="minorEastAsia"/>
          <w:sz w:val="24"/>
          <w:szCs w:val="24"/>
        </w:rPr>
        <w:t xml:space="preserve">A </w:t>
      </w:r>
      <w:r w:rsidR="00C07D61" w:rsidRPr="213854C9">
        <w:rPr>
          <w:rFonts w:eastAsiaTheme="minorEastAsia"/>
          <w:sz w:val="24"/>
          <w:szCs w:val="24"/>
        </w:rPr>
        <w:t xml:space="preserve">due date for each assignment </w:t>
      </w:r>
      <w:r w:rsidR="00927C7C">
        <w:rPr>
          <w:rFonts w:eastAsiaTheme="minorEastAsia"/>
          <w:sz w:val="24"/>
          <w:szCs w:val="24"/>
        </w:rPr>
        <w:t>will be established for each assignment</w:t>
      </w:r>
      <w:r w:rsidR="00C07D61" w:rsidRPr="213854C9">
        <w:rPr>
          <w:rFonts w:eastAsiaTheme="minorEastAsia"/>
          <w:b/>
          <w:bCs/>
          <w:sz w:val="24"/>
          <w:szCs w:val="24"/>
        </w:rPr>
        <w:t xml:space="preserve">.  </w:t>
      </w:r>
      <w:r w:rsidR="00927C7C" w:rsidRPr="00927C7C">
        <w:rPr>
          <w:rFonts w:eastAsiaTheme="minorEastAsia"/>
          <w:sz w:val="24"/>
          <w:szCs w:val="24"/>
        </w:rPr>
        <w:t>Each assignment will have a grading rubric describing how points will be assigned for that assignment.</w:t>
      </w:r>
      <w:r w:rsidR="00927C7C">
        <w:rPr>
          <w:rFonts w:eastAsiaTheme="minorEastAsia"/>
          <w:b/>
          <w:bCs/>
          <w:sz w:val="24"/>
          <w:szCs w:val="24"/>
        </w:rPr>
        <w:t xml:space="preserve"> </w:t>
      </w:r>
      <w:r w:rsidR="0017760A">
        <w:rPr>
          <w:rFonts w:eastAsiaTheme="minorEastAsia"/>
          <w:sz w:val="24"/>
          <w:szCs w:val="24"/>
        </w:rPr>
        <w:t>U</w:t>
      </w:r>
      <w:r w:rsidRPr="213854C9">
        <w:rPr>
          <w:rFonts w:eastAsiaTheme="minorEastAsia"/>
          <w:sz w:val="24"/>
          <w:szCs w:val="24"/>
        </w:rPr>
        <w:t>nless prior permission has been received from the instructor</w:t>
      </w:r>
      <w:r w:rsidR="0017760A">
        <w:rPr>
          <w:rFonts w:eastAsiaTheme="minorEastAsia"/>
          <w:sz w:val="24"/>
          <w:szCs w:val="24"/>
        </w:rPr>
        <w:t xml:space="preserve">, </w:t>
      </w:r>
      <w:r w:rsidR="00986A95">
        <w:rPr>
          <w:rFonts w:eastAsiaTheme="minorEastAsia"/>
          <w:sz w:val="24"/>
          <w:szCs w:val="24"/>
        </w:rPr>
        <w:t xml:space="preserve">a </w:t>
      </w:r>
      <w:r w:rsidR="0017760A">
        <w:rPr>
          <w:rFonts w:eastAsiaTheme="minorEastAsia"/>
          <w:sz w:val="24"/>
          <w:szCs w:val="24"/>
        </w:rPr>
        <w:t xml:space="preserve">late assignment will be assessed a 10% penalty per day the assignment is late. Without permission from the instructor, no assignment may be turned in more than 48 hours after the due date. </w:t>
      </w:r>
    </w:p>
    <w:p w14:paraId="009AF60F" w14:textId="77777777" w:rsidR="0017760A" w:rsidRDefault="0017760A" w:rsidP="213854C9">
      <w:pPr>
        <w:spacing w:after="0" w:line="240" w:lineRule="auto"/>
        <w:rPr>
          <w:rFonts w:eastAsiaTheme="minorEastAsia"/>
          <w:sz w:val="24"/>
          <w:szCs w:val="24"/>
        </w:rPr>
      </w:pPr>
    </w:p>
    <w:p w14:paraId="21D28C59" w14:textId="53DE5CD6" w:rsidR="00FD016C" w:rsidRPr="0017760A" w:rsidRDefault="00FD016C" w:rsidP="213854C9">
      <w:pPr>
        <w:spacing w:after="0" w:line="240" w:lineRule="auto"/>
        <w:rPr>
          <w:rFonts w:eastAsiaTheme="minorEastAsia"/>
          <w:sz w:val="24"/>
          <w:szCs w:val="24"/>
        </w:rPr>
      </w:pPr>
      <w:r w:rsidRPr="0017760A">
        <w:rPr>
          <w:rFonts w:eastAsiaTheme="minorEastAsia"/>
          <w:sz w:val="24"/>
          <w:szCs w:val="24"/>
        </w:rPr>
        <w:t>Students must work individually on homework assignments</w:t>
      </w:r>
      <w:r w:rsidR="001C29F0" w:rsidRPr="0017760A">
        <w:rPr>
          <w:rFonts w:eastAsiaTheme="minorEastAsia"/>
          <w:sz w:val="24"/>
          <w:szCs w:val="24"/>
        </w:rPr>
        <w:t xml:space="preserve"> unless the instructions for the assignment indicate otherwise</w:t>
      </w:r>
      <w:r w:rsidRPr="0017760A">
        <w:rPr>
          <w:rFonts w:eastAsiaTheme="minorEastAsia"/>
          <w:sz w:val="24"/>
          <w:szCs w:val="24"/>
        </w:rPr>
        <w:t xml:space="preserve">. </w:t>
      </w:r>
    </w:p>
    <w:p w14:paraId="7855A4B8" w14:textId="6EBEEADD" w:rsidR="001C71EA" w:rsidRDefault="001C71EA" w:rsidP="2245D83F">
      <w:pPr>
        <w:spacing w:after="0" w:line="240" w:lineRule="auto"/>
        <w:rPr>
          <w:rFonts w:eastAsiaTheme="minorEastAsia"/>
          <w:b/>
          <w:bCs/>
          <w:sz w:val="24"/>
          <w:szCs w:val="24"/>
        </w:rPr>
      </w:pPr>
    </w:p>
    <w:p w14:paraId="461266FC" w14:textId="4B05AC96" w:rsidR="00FD016C" w:rsidRDefault="00FD016C" w:rsidP="213854C9">
      <w:pPr>
        <w:spacing w:after="0" w:line="240" w:lineRule="auto"/>
        <w:rPr>
          <w:rFonts w:eastAsiaTheme="minorEastAsia"/>
          <w:sz w:val="24"/>
          <w:szCs w:val="24"/>
        </w:rPr>
      </w:pPr>
    </w:p>
    <w:p w14:paraId="50AFE009" w14:textId="77777777" w:rsidR="0017760A" w:rsidRDefault="0017760A" w:rsidP="00CF31AF">
      <w:pPr>
        <w:spacing w:after="0" w:line="240" w:lineRule="auto"/>
        <w:rPr>
          <w:rFonts w:eastAsiaTheme="minorEastAsia"/>
          <w:b/>
          <w:bCs/>
          <w:sz w:val="24"/>
          <w:szCs w:val="24"/>
          <w:u w:val="single"/>
        </w:rPr>
      </w:pPr>
    </w:p>
    <w:p w14:paraId="5D7EC820" w14:textId="77777777" w:rsidR="0017760A" w:rsidRDefault="0017760A" w:rsidP="00CF31AF">
      <w:pPr>
        <w:spacing w:after="0" w:line="240" w:lineRule="auto"/>
        <w:rPr>
          <w:rFonts w:eastAsiaTheme="minorEastAsia"/>
          <w:b/>
          <w:bCs/>
          <w:sz w:val="24"/>
          <w:szCs w:val="24"/>
          <w:u w:val="single"/>
        </w:rPr>
      </w:pPr>
    </w:p>
    <w:p w14:paraId="222F243A" w14:textId="063294B0" w:rsidR="00CF31AF" w:rsidRPr="000246BF" w:rsidRDefault="00CF31AF" w:rsidP="00CF31AF">
      <w:pPr>
        <w:spacing w:after="0" w:line="240" w:lineRule="auto"/>
        <w:rPr>
          <w:rFonts w:eastAsia="Times New Roman" w:cstheme="minorHAnsi"/>
          <w:b/>
          <w:sz w:val="24"/>
          <w:szCs w:val="24"/>
          <w:u w:val="single"/>
        </w:rPr>
      </w:pPr>
      <w:r w:rsidRPr="000246BF">
        <w:rPr>
          <w:rFonts w:eastAsia="Times New Roman" w:cstheme="minorHAnsi"/>
          <w:b/>
          <w:sz w:val="24"/>
          <w:szCs w:val="24"/>
          <w:u w:val="single"/>
        </w:rPr>
        <w:t>Final Exam</w:t>
      </w:r>
    </w:p>
    <w:p w14:paraId="350FBC87" w14:textId="2DC7BCBC" w:rsidR="00A84006" w:rsidRDefault="00CF31AF" w:rsidP="60555890">
      <w:pPr>
        <w:spacing w:after="120" w:line="240" w:lineRule="auto"/>
        <w:rPr>
          <w:rFonts w:eastAsia="Times New Roman"/>
          <w:sz w:val="24"/>
          <w:szCs w:val="24"/>
        </w:rPr>
      </w:pPr>
      <w:r w:rsidRPr="60555890">
        <w:rPr>
          <w:rFonts w:eastAsia="Times New Roman"/>
          <w:sz w:val="24"/>
          <w:szCs w:val="24"/>
        </w:rPr>
        <w:t xml:space="preserve">The final exam is a take-home exam that </w:t>
      </w:r>
      <w:r w:rsidR="00A84006" w:rsidRPr="60555890">
        <w:rPr>
          <w:rFonts w:eastAsia="Times New Roman"/>
          <w:sz w:val="24"/>
          <w:szCs w:val="24"/>
        </w:rPr>
        <w:t xml:space="preserve">consists of </w:t>
      </w:r>
      <w:r w:rsidR="3C50F2D1" w:rsidRPr="60555890">
        <w:rPr>
          <w:rFonts w:eastAsia="Times New Roman"/>
          <w:sz w:val="24"/>
          <w:szCs w:val="24"/>
        </w:rPr>
        <w:t>multiple-choice</w:t>
      </w:r>
      <w:r w:rsidR="00A84006" w:rsidRPr="60555890">
        <w:rPr>
          <w:rFonts w:eastAsia="Times New Roman"/>
          <w:sz w:val="24"/>
          <w:szCs w:val="24"/>
        </w:rPr>
        <w:t xml:space="preserve"> questions</w:t>
      </w:r>
      <w:r w:rsidR="0017760A">
        <w:rPr>
          <w:rFonts w:eastAsia="Times New Roman"/>
          <w:sz w:val="24"/>
          <w:szCs w:val="24"/>
        </w:rPr>
        <w:t xml:space="preserve">, </w:t>
      </w:r>
      <w:r w:rsidR="001A05FE">
        <w:rPr>
          <w:rFonts w:eastAsia="Times New Roman"/>
          <w:sz w:val="24"/>
          <w:szCs w:val="24"/>
        </w:rPr>
        <w:t>questions requiring short answers</w:t>
      </w:r>
      <w:r w:rsidR="0017760A">
        <w:rPr>
          <w:rFonts w:eastAsia="Times New Roman"/>
          <w:sz w:val="24"/>
          <w:szCs w:val="24"/>
        </w:rPr>
        <w:t>,</w:t>
      </w:r>
      <w:r w:rsidR="00A84006" w:rsidRPr="60555890">
        <w:rPr>
          <w:rFonts w:eastAsia="Times New Roman"/>
          <w:sz w:val="24"/>
          <w:szCs w:val="24"/>
        </w:rPr>
        <w:t xml:space="preserve"> and </w:t>
      </w:r>
      <w:r w:rsidR="001A05FE">
        <w:rPr>
          <w:rFonts w:eastAsia="Times New Roman"/>
          <w:sz w:val="24"/>
          <w:szCs w:val="24"/>
        </w:rPr>
        <w:t>at least one question requiring a response in essay form</w:t>
      </w:r>
      <w:r w:rsidR="00A84006" w:rsidRPr="60555890">
        <w:rPr>
          <w:rFonts w:eastAsia="Times New Roman"/>
          <w:sz w:val="24"/>
          <w:szCs w:val="24"/>
        </w:rPr>
        <w:t xml:space="preserve">.  </w:t>
      </w:r>
    </w:p>
    <w:p w14:paraId="17363AB6" w14:textId="50A8FBAF" w:rsidR="001A05FE" w:rsidRDefault="00CF31AF" w:rsidP="60555890">
      <w:pPr>
        <w:spacing w:after="0" w:line="240" w:lineRule="auto"/>
        <w:rPr>
          <w:rFonts w:eastAsia="Times New Roman"/>
          <w:sz w:val="24"/>
          <w:szCs w:val="24"/>
        </w:rPr>
      </w:pPr>
      <w:r w:rsidRPr="2FF66CB1">
        <w:rPr>
          <w:rFonts w:eastAsia="Times New Roman"/>
          <w:sz w:val="24"/>
          <w:szCs w:val="24"/>
        </w:rPr>
        <w:t xml:space="preserve">The final exam will be accessible </w:t>
      </w:r>
      <w:r w:rsidR="00614EFE">
        <w:rPr>
          <w:rFonts w:eastAsia="Times New Roman"/>
          <w:sz w:val="24"/>
          <w:szCs w:val="24"/>
        </w:rPr>
        <w:t xml:space="preserve">on the course Canvas page </w:t>
      </w:r>
      <w:r w:rsidRPr="2FF66CB1">
        <w:rPr>
          <w:rFonts w:eastAsia="Times New Roman"/>
          <w:sz w:val="24"/>
          <w:szCs w:val="24"/>
        </w:rPr>
        <w:t>at</w:t>
      </w:r>
      <w:r w:rsidR="00A84006" w:rsidRPr="2FF66CB1">
        <w:rPr>
          <w:rFonts w:eastAsia="Times New Roman"/>
          <w:sz w:val="24"/>
          <w:szCs w:val="24"/>
        </w:rPr>
        <w:t xml:space="preserve"> </w:t>
      </w:r>
      <w:r w:rsidR="00614EFE">
        <w:rPr>
          <w:rFonts w:eastAsia="Times New Roman"/>
          <w:sz w:val="24"/>
          <w:szCs w:val="24"/>
        </w:rPr>
        <w:t>5 pm on March 5, 2021</w:t>
      </w:r>
      <w:r w:rsidR="00A93A60">
        <w:rPr>
          <w:rFonts w:eastAsia="Times New Roman"/>
          <w:sz w:val="24"/>
          <w:szCs w:val="24"/>
        </w:rPr>
        <w:t xml:space="preserve"> (tentative)</w:t>
      </w:r>
      <w:r w:rsidR="00614EFE">
        <w:rPr>
          <w:rFonts w:eastAsia="Times New Roman"/>
          <w:sz w:val="24"/>
          <w:szCs w:val="24"/>
        </w:rPr>
        <w:t xml:space="preserve"> </w:t>
      </w:r>
      <w:r w:rsidRPr="2FF66CB1">
        <w:rPr>
          <w:rFonts w:eastAsia="Times New Roman"/>
          <w:sz w:val="24"/>
          <w:szCs w:val="24"/>
        </w:rPr>
        <w:t xml:space="preserve">and will close at 11:59 p.m. on </w:t>
      </w:r>
      <w:r w:rsidRPr="00614EFE">
        <w:rPr>
          <w:rFonts w:eastAsia="Times New Roman"/>
          <w:sz w:val="24"/>
          <w:szCs w:val="24"/>
        </w:rPr>
        <w:t>Su</w:t>
      </w:r>
      <w:r w:rsidR="00614EFE" w:rsidRPr="00614EFE">
        <w:rPr>
          <w:rFonts w:eastAsia="Times New Roman"/>
          <w:sz w:val="24"/>
          <w:szCs w:val="24"/>
        </w:rPr>
        <w:t>nday</w:t>
      </w:r>
      <w:r w:rsidRPr="00614EFE">
        <w:rPr>
          <w:rFonts w:eastAsia="Times New Roman"/>
          <w:sz w:val="24"/>
          <w:szCs w:val="24"/>
        </w:rPr>
        <w:t>,</w:t>
      </w:r>
      <w:r w:rsidR="00A84006" w:rsidRPr="00614EFE">
        <w:rPr>
          <w:rFonts w:eastAsia="Times New Roman"/>
          <w:sz w:val="24"/>
          <w:szCs w:val="24"/>
        </w:rPr>
        <w:t xml:space="preserve"> </w:t>
      </w:r>
      <w:r w:rsidR="00614EFE" w:rsidRPr="00614EFE">
        <w:rPr>
          <w:rFonts w:eastAsia="Times New Roman"/>
          <w:sz w:val="24"/>
          <w:szCs w:val="24"/>
        </w:rPr>
        <w:t>March 14</w:t>
      </w:r>
      <w:r w:rsidRPr="00614EFE">
        <w:rPr>
          <w:rFonts w:eastAsia="Times New Roman"/>
          <w:sz w:val="24"/>
          <w:szCs w:val="24"/>
        </w:rPr>
        <w:t>, 202</w:t>
      </w:r>
      <w:r w:rsidR="00614EFE" w:rsidRPr="00614EFE">
        <w:rPr>
          <w:rFonts w:eastAsia="Times New Roman"/>
          <w:sz w:val="24"/>
          <w:szCs w:val="24"/>
        </w:rPr>
        <w:t>1</w:t>
      </w:r>
      <w:r w:rsidRPr="2FF66CB1">
        <w:rPr>
          <w:rFonts w:eastAsia="Times New Roman"/>
          <w:sz w:val="24"/>
          <w:szCs w:val="24"/>
        </w:rPr>
        <w:t xml:space="preserve"> (tentative).  </w:t>
      </w:r>
      <w:r w:rsidR="00614EFE">
        <w:rPr>
          <w:rFonts w:eastAsia="Times New Roman"/>
          <w:sz w:val="24"/>
          <w:szCs w:val="24"/>
        </w:rPr>
        <w:t xml:space="preserve">You must turn in your exam on the course Canvas page no later than 11:59 p.m. on Sunday, March 14, 2021 (tentative). </w:t>
      </w:r>
    </w:p>
    <w:p w14:paraId="3870DD6F" w14:textId="77777777" w:rsidR="001A05FE" w:rsidRDefault="001A05FE" w:rsidP="60555890">
      <w:pPr>
        <w:spacing w:after="0" w:line="240" w:lineRule="auto"/>
        <w:rPr>
          <w:rFonts w:eastAsia="Times New Roman"/>
          <w:sz w:val="24"/>
          <w:szCs w:val="24"/>
        </w:rPr>
      </w:pPr>
    </w:p>
    <w:p w14:paraId="63E34DDE" w14:textId="58D31BDA" w:rsidR="00CF31AF" w:rsidRDefault="00614EFE" w:rsidP="60555890">
      <w:pPr>
        <w:spacing w:after="0" w:line="240" w:lineRule="auto"/>
        <w:rPr>
          <w:rFonts w:eastAsia="Times New Roman"/>
          <w:sz w:val="24"/>
          <w:szCs w:val="24"/>
        </w:rPr>
      </w:pPr>
      <w:r>
        <w:rPr>
          <w:rFonts w:eastAsia="Times New Roman"/>
          <w:sz w:val="24"/>
          <w:szCs w:val="24"/>
        </w:rPr>
        <w:t xml:space="preserve">Once you access the </w:t>
      </w:r>
      <w:r w:rsidR="001A05FE">
        <w:rPr>
          <w:rFonts w:eastAsia="Times New Roman"/>
          <w:sz w:val="24"/>
          <w:szCs w:val="24"/>
        </w:rPr>
        <w:t>exam on the course Canvas page, there is no time limit on how you long you make take to complete the exam other than the due date established for the exam.</w:t>
      </w:r>
    </w:p>
    <w:p w14:paraId="3B7BAA84" w14:textId="074758DF" w:rsidR="60555890" w:rsidRDefault="60555890" w:rsidP="60555890">
      <w:pPr>
        <w:spacing w:after="0" w:line="276" w:lineRule="auto"/>
        <w:rPr>
          <w:rFonts w:eastAsia="Times New Roman"/>
          <w:b/>
          <w:bCs/>
          <w:sz w:val="24"/>
          <w:szCs w:val="24"/>
          <w:u w:val="single"/>
        </w:rPr>
      </w:pPr>
    </w:p>
    <w:p w14:paraId="0CEEC5B2" w14:textId="6943AA25" w:rsidR="00C07D61" w:rsidRPr="000246BF" w:rsidRDefault="00C07D61" w:rsidP="00C07D61">
      <w:pPr>
        <w:spacing w:after="0" w:line="276" w:lineRule="auto"/>
        <w:rPr>
          <w:rFonts w:eastAsia="Times New Roman" w:cstheme="minorHAnsi"/>
          <w:sz w:val="24"/>
          <w:szCs w:val="24"/>
        </w:rPr>
      </w:pPr>
      <w:r w:rsidRPr="000246BF">
        <w:rPr>
          <w:rFonts w:eastAsia="Times New Roman" w:cstheme="minorHAnsi"/>
          <w:b/>
          <w:sz w:val="24"/>
          <w:szCs w:val="24"/>
          <w:u w:val="single"/>
        </w:rPr>
        <w:t>Participation</w:t>
      </w:r>
      <w:r w:rsidRPr="000246BF">
        <w:rPr>
          <w:rFonts w:eastAsia="Times New Roman" w:cstheme="minorHAnsi"/>
          <w:sz w:val="24"/>
          <w:szCs w:val="24"/>
        </w:rPr>
        <w:t xml:space="preserve"> </w:t>
      </w:r>
    </w:p>
    <w:p w14:paraId="3F22E9DF" w14:textId="330AB5A8" w:rsidR="00C07D61" w:rsidRPr="000246BF" w:rsidRDefault="00C07D61" w:rsidP="398B6EFF">
      <w:pPr>
        <w:autoSpaceDE w:val="0"/>
        <w:autoSpaceDN w:val="0"/>
        <w:adjustRightInd w:val="0"/>
        <w:spacing w:after="0" w:line="240" w:lineRule="auto"/>
        <w:rPr>
          <w:rFonts w:eastAsia="Times New Roman"/>
          <w:sz w:val="24"/>
          <w:szCs w:val="24"/>
        </w:rPr>
      </w:pPr>
      <w:r w:rsidRPr="398B6EFF">
        <w:rPr>
          <w:rFonts w:eastAsia="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470F17F2" w14:textId="0232A505" w:rsidR="398B6EFF" w:rsidRDefault="398B6EFF" w:rsidP="398B6EFF">
      <w:pPr>
        <w:spacing w:after="0" w:line="240" w:lineRule="auto"/>
        <w:rPr>
          <w:rFonts w:eastAsia="Times New Roman"/>
          <w:sz w:val="24"/>
          <w:szCs w:val="24"/>
        </w:rPr>
      </w:pPr>
    </w:p>
    <w:p w14:paraId="40CB06C8" w14:textId="49FB6CC3" w:rsidR="2D37E1F0" w:rsidRDefault="001A05FE" w:rsidP="398B6EFF">
      <w:pPr>
        <w:spacing w:line="240" w:lineRule="auto"/>
        <w:rPr>
          <w:sz w:val="24"/>
          <w:szCs w:val="24"/>
        </w:rPr>
      </w:pPr>
      <w:r>
        <w:rPr>
          <w:sz w:val="24"/>
          <w:szCs w:val="24"/>
        </w:rPr>
        <w:t>L</w:t>
      </w:r>
      <w:r w:rsidR="2D37E1F0" w:rsidRPr="398B6EFF">
        <w:rPr>
          <w:sz w:val="24"/>
          <w:szCs w:val="24"/>
        </w:rPr>
        <w:t xml:space="preserve">ack of preparedness </w:t>
      </w:r>
      <w:r>
        <w:rPr>
          <w:sz w:val="24"/>
          <w:szCs w:val="24"/>
        </w:rPr>
        <w:t xml:space="preserve">for class, lack of participation during small group discussions/projects, and unexcused absences </w:t>
      </w:r>
      <w:r w:rsidR="6A04943B" w:rsidRPr="398B6EFF">
        <w:rPr>
          <w:sz w:val="24"/>
          <w:szCs w:val="24"/>
        </w:rPr>
        <w:t xml:space="preserve">will </w:t>
      </w:r>
      <w:r>
        <w:rPr>
          <w:sz w:val="24"/>
          <w:szCs w:val="24"/>
        </w:rPr>
        <w:t xml:space="preserve">negatively </w:t>
      </w:r>
      <w:r w:rsidR="6A04943B" w:rsidRPr="398B6EFF">
        <w:rPr>
          <w:sz w:val="24"/>
          <w:szCs w:val="24"/>
        </w:rPr>
        <w:t>impact your participation grade</w:t>
      </w:r>
      <w:r w:rsidR="2D37E1F0" w:rsidRPr="398B6EFF">
        <w:rPr>
          <w:sz w:val="24"/>
          <w:szCs w:val="24"/>
        </w:rPr>
        <w:t xml:space="preserve">. </w:t>
      </w:r>
    </w:p>
    <w:p w14:paraId="53D396B4" w14:textId="06C03411" w:rsidR="398B6EFF" w:rsidRDefault="398B6EFF" w:rsidP="398B6EFF">
      <w:pPr>
        <w:spacing w:after="0" w:line="240" w:lineRule="auto"/>
        <w:rPr>
          <w:rFonts w:eastAsia="Times New Roman"/>
          <w:sz w:val="24"/>
          <w:szCs w:val="24"/>
        </w:rPr>
      </w:pPr>
    </w:p>
    <w:p w14:paraId="58DC19F5" w14:textId="283F2A2C" w:rsidR="277A8642" w:rsidRDefault="277A8642" w:rsidP="398B6EFF">
      <w:pPr>
        <w:spacing w:after="0" w:line="240" w:lineRule="auto"/>
        <w:rPr>
          <w:b/>
          <w:bCs/>
          <w:sz w:val="24"/>
          <w:szCs w:val="24"/>
          <w:u w:val="single"/>
        </w:rPr>
      </w:pPr>
      <w:r w:rsidRPr="398B6EFF">
        <w:rPr>
          <w:b/>
          <w:bCs/>
          <w:sz w:val="24"/>
          <w:szCs w:val="24"/>
          <w:u w:val="single"/>
        </w:rPr>
        <w:t>Etiquette: In Person Students</w:t>
      </w:r>
    </w:p>
    <w:p w14:paraId="018E056B" w14:textId="430C9333" w:rsidR="277A8642" w:rsidRDefault="277A8642" w:rsidP="398B6EFF">
      <w:pPr>
        <w:spacing w:line="240" w:lineRule="auto"/>
        <w:rPr>
          <w:sz w:val="24"/>
          <w:szCs w:val="24"/>
        </w:rPr>
      </w:pPr>
      <w:r w:rsidRPr="28B70A4D">
        <w:rPr>
          <w:sz w:val="24"/>
          <w:szCs w:val="24"/>
        </w:rPr>
        <w:t xml:space="preserve">You </w:t>
      </w:r>
      <w:proofErr w:type="gramStart"/>
      <w:r w:rsidRPr="28B70A4D">
        <w:rPr>
          <w:sz w:val="24"/>
          <w:szCs w:val="24"/>
        </w:rPr>
        <w:t>are required to follow UF Law safety protocols at all times</w:t>
      </w:r>
      <w:proofErr w:type="gramEnd"/>
      <w:r w:rsidRPr="28B70A4D">
        <w:rPr>
          <w:sz w:val="24"/>
          <w:szCs w:val="24"/>
        </w:rPr>
        <w:t xml:space="preserve"> in the classroom, including wearing a mask at all times and maintaining physical distance. Place your name tent card where it will be visible. Do not log in to the Zoom feed for the classroom; only remote students should be using the Zoom feed.</w:t>
      </w:r>
    </w:p>
    <w:p w14:paraId="2DA33B04" w14:textId="41AF9644" w:rsidR="277A8642" w:rsidRDefault="277A8642" w:rsidP="398B6EFF">
      <w:pPr>
        <w:spacing w:line="240" w:lineRule="auto"/>
        <w:rPr>
          <w:sz w:val="24"/>
          <w:szCs w:val="24"/>
        </w:rPr>
      </w:pPr>
      <w:r w:rsidRPr="398B6EFF">
        <w:rPr>
          <w:sz w:val="24"/>
          <w:szCs w:val="24"/>
        </w:rPr>
        <w:t xml:space="preserve">You need to stay in the classroom during the entire scheduled time. If you have an emergency, please exit quietly and carefully. Eating and drinking will not be permitted in the classroom because masks </w:t>
      </w:r>
      <w:proofErr w:type="gramStart"/>
      <w:r w:rsidRPr="398B6EFF">
        <w:rPr>
          <w:sz w:val="24"/>
          <w:szCs w:val="24"/>
        </w:rPr>
        <w:t>must be worn at all times</w:t>
      </w:r>
      <w:proofErr w:type="gramEnd"/>
      <w:r w:rsidRPr="398B6EFF">
        <w:rPr>
          <w:sz w:val="24"/>
          <w:szCs w:val="24"/>
        </w:rPr>
        <w:t>.</w:t>
      </w:r>
    </w:p>
    <w:p w14:paraId="253C3DBB" w14:textId="691F150C" w:rsidR="277A8642" w:rsidRDefault="277A8642" w:rsidP="398B6EFF">
      <w:pPr>
        <w:spacing w:after="0" w:line="240" w:lineRule="auto"/>
        <w:rPr>
          <w:sz w:val="24"/>
          <w:szCs w:val="24"/>
        </w:rPr>
      </w:pPr>
      <w:r w:rsidRPr="15876B35">
        <w:rPr>
          <w:sz w:val="24"/>
          <w:szCs w:val="24"/>
        </w:rPr>
        <w:t>When class ends, the professor will exit first, followed by each row and maintaining physical distance. You will not be able to approach the podium to ask questions. You will need to attend virtual office hours or email to ask questions.</w:t>
      </w:r>
    </w:p>
    <w:p w14:paraId="5BDDBA1C" w14:textId="335A270A" w:rsidR="398B6EFF" w:rsidRDefault="398B6EFF" w:rsidP="398B6EFF">
      <w:pPr>
        <w:spacing w:after="0" w:line="240" w:lineRule="auto"/>
        <w:rPr>
          <w:sz w:val="24"/>
          <w:szCs w:val="24"/>
        </w:rPr>
      </w:pPr>
    </w:p>
    <w:p w14:paraId="535A4900" w14:textId="5999B313" w:rsidR="277A8642" w:rsidRDefault="277A8642" w:rsidP="398B6EFF">
      <w:pPr>
        <w:spacing w:after="0" w:line="240" w:lineRule="auto"/>
        <w:rPr>
          <w:b/>
          <w:bCs/>
          <w:sz w:val="24"/>
          <w:szCs w:val="24"/>
          <w:u w:val="single"/>
        </w:rPr>
      </w:pPr>
      <w:r w:rsidRPr="398B6EFF">
        <w:rPr>
          <w:b/>
          <w:bCs/>
          <w:sz w:val="24"/>
          <w:szCs w:val="24"/>
          <w:u w:val="single"/>
        </w:rPr>
        <w:t>Etiquette: Remote Students</w:t>
      </w:r>
    </w:p>
    <w:p w14:paraId="3B219E9D" w14:textId="208B2038" w:rsidR="277A8642" w:rsidRDefault="277A8642" w:rsidP="398B6EFF">
      <w:pPr>
        <w:spacing w:after="0" w:line="240" w:lineRule="auto"/>
        <w:rPr>
          <w:sz w:val="24"/>
          <w:szCs w:val="24"/>
        </w:rPr>
      </w:pPr>
      <w:r w:rsidRPr="398B6EFF">
        <w:rPr>
          <w:sz w:val="24"/>
          <w:szCs w:val="24"/>
        </w:rPr>
        <w:t xml:space="preserve">You need to ensure your Zoom name matches your preferred name and your last name </w:t>
      </w:r>
      <w:r w:rsidR="41B6EFAD" w:rsidRPr="398B6EFF">
        <w:rPr>
          <w:sz w:val="24"/>
          <w:szCs w:val="24"/>
        </w:rPr>
        <w:t xml:space="preserve">must also </w:t>
      </w:r>
      <w:r w:rsidRPr="398B6EFF">
        <w:rPr>
          <w:sz w:val="24"/>
          <w:szCs w:val="24"/>
        </w:rPr>
        <w:t xml:space="preserve">show. If you are attending class remotely, you are expected to turn on video of yourself until after attendance is taken and when responding to or asking questions. You </w:t>
      </w:r>
      <w:r w:rsidR="0014017A">
        <w:rPr>
          <w:sz w:val="24"/>
          <w:szCs w:val="24"/>
        </w:rPr>
        <w:t>must your video on during c</w:t>
      </w:r>
      <w:r w:rsidRPr="398B6EFF">
        <w:rPr>
          <w:sz w:val="24"/>
          <w:szCs w:val="24"/>
        </w:rPr>
        <w:t xml:space="preserve">lass. You are expected to keep your microphone on mute unless you have been called on to ask or answer a question. </w:t>
      </w:r>
    </w:p>
    <w:p w14:paraId="65AC4EAD" w14:textId="14D3BA82" w:rsidR="398B6EFF" w:rsidRDefault="398B6EFF" w:rsidP="398B6EFF">
      <w:pPr>
        <w:spacing w:after="0" w:line="240" w:lineRule="auto"/>
        <w:rPr>
          <w:sz w:val="24"/>
          <w:szCs w:val="24"/>
        </w:rPr>
      </w:pPr>
    </w:p>
    <w:p w14:paraId="63CC91D5" w14:textId="77777777" w:rsidR="00A93A60" w:rsidRDefault="277A8642" w:rsidP="398B6EFF">
      <w:pPr>
        <w:spacing w:line="240" w:lineRule="auto"/>
        <w:rPr>
          <w:sz w:val="24"/>
          <w:szCs w:val="24"/>
        </w:rPr>
      </w:pPr>
      <w:r w:rsidRPr="15876B35">
        <w:rPr>
          <w:sz w:val="24"/>
          <w:szCs w:val="24"/>
        </w:rPr>
        <w:t>Do not use the chat function to ask questions directed to me during class</w:t>
      </w:r>
      <w:r w:rsidR="00A93A60">
        <w:rPr>
          <w:sz w:val="24"/>
          <w:szCs w:val="24"/>
        </w:rPr>
        <w:t>.</w:t>
      </w:r>
    </w:p>
    <w:p w14:paraId="4DBC8A1D" w14:textId="42481EA6" w:rsidR="277A8642" w:rsidRDefault="277A8642" w:rsidP="398B6EFF">
      <w:pPr>
        <w:spacing w:line="240" w:lineRule="auto"/>
        <w:rPr>
          <w:sz w:val="24"/>
          <w:szCs w:val="24"/>
        </w:rPr>
      </w:pPr>
      <w:r w:rsidRPr="15876B35">
        <w:rPr>
          <w:sz w:val="24"/>
          <w:szCs w:val="24"/>
        </w:rPr>
        <w:lastRenderedPageBreak/>
        <w:t>If you have a technical problem during the class, please contact UF IT (https://www.law.ufl.edu/technology-services).</w:t>
      </w:r>
    </w:p>
    <w:p w14:paraId="091D3341" w14:textId="46D33DA7" w:rsidR="398B6EFF" w:rsidRDefault="398B6EFF" w:rsidP="398B6EFF">
      <w:pPr>
        <w:spacing w:after="0" w:line="240" w:lineRule="auto"/>
        <w:rPr>
          <w:rFonts w:eastAsia="Times New Roman"/>
          <w:sz w:val="24"/>
          <w:szCs w:val="24"/>
        </w:rPr>
      </w:pPr>
    </w:p>
    <w:p w14:paraId="097956C0" w14:textId="77777777" w:rsidR="00C07D61" w:rsidRPr="000246BF" w:rsidRDefault="00C07D61" w:rsidP="398B6EFF">
      <w:pPr>
        <w:autoSpaceDE w:val="0"/>
        <w:autoSpaceDN w:val="0"/>
        <w:adjustRightInd w:val="0"/>
        <w:spacing w:after="0" w:line="240" w:lineRule="auto"/>
        <w:rPr>
          <w:rFonts w:eastAsia="Times New Roman"/>
          <w:b/>
          <w:bCs/>
          <w:sz w:val="24"/>
          <w:szCs w:val="24"/>
          <w:u w:val="single"/>
        </w:rPr>
      </w:pPr>
      <w:r w:rsidRPr="398B6EFF">
        <w:rPr>
          <w:rFonts w:eastAsia="Times New Roman"/>
          <w:b/>
          <w:bCs/>
          <w:sz w:val="24"/>
          <w:szCs w:val="24"/>
          <w:u w:val="single"/>
        </w:rPr>
        <w:t>Attendance</w:t>
      </w:r>
    </w:p>
    <w:p w14:paraId="24D1D4D0" w14:textId="3F006CEB" w:rsidR="00C07D61" w:rsidRPr="000246BF" w:rsidRDefault="00C07D61" w:rsidP="398B6EFF">
      <w:pPr>
        <w:autoSpaceDE w:val="0"/>
        <w:autoSpaceDN w:val="0"/>
        <w:adjustRightInd w:val="0"/>
        <w:spacing w:after="0" w:line="240" w:lineRule="auto"/>
        <w:rPr>
          <w:rFonts w:eastAsia="Times New Roman"/>
          <w:b/>
          <w:bCs/>
          <w:sz w:val="24"/>
          <w:szCs w:val="24"/>
          <w:u w:val="single"/>
        </w:rPr>
      </w:pPr>
    </w:p>
    <w:p w14:paraId="72B4F5F9" w14:textId="6ABFB7A6" w:rsidR="00C07D61" w:rsidRPr="000246BF" w:rsidRDefault="2AC6DAEE" w:rsidP="398B6EFF">
      <w:pPr>
        <w:autoSpaceDE w:val="0"/>
        <w:autoSpaceDN w:val="0"/>
        <w:adjustRightInd w:val="0"/>
        <w:spacing w:after="0" w:line="240" w:lineRule="auto"/>
        <w:rPr>
          <w:sz w:val="24"/>
          <w:szCs w:val="24"/>
        </w:rPr>
      </w:pPr>
      <w:r w:rsidRPr="15876B35">
        <w:rPr>
          <w:sz w:val="24"/>
          <w:szCs w:val="24"/>
        </w:rPr>
        <w:t>You are required to attend in your chosen modality—i.e., in person or online—unless you have permission to attend remotely (see below). You are expected to be prepared to complete in-class exercises. Attendance will be taken each day.</w:t>
      </w:r>
    </w:p>
    <w:p w14:paraId="64B1AA19" w14:textId="6AD9BBA8" w:rsidR="15876B35" w:rsidRDefault="15876B35" w:rsidP="15876B35">
      <w:pPr>
        <w:spacing w:after="0" w:line="240" w:lineRule="auto"/>
        <w:rPr>
          <w:sz w:val="24"/>
          <w:szCs w:val="24"/>
        </w:rPr>
      </w:pPr>
    </w:p>
    <w:p w14:paraId="583CB4FB" w14:textId="066B2307" w:rsidR="00C07D61" w:rsidRPr="000246BF" w:rsidRDefault="61579D23" w:rsidP="398B6EFF">
      <w:pPr>
        <w:autoSpaceDE w:val="0"/>
        <w:autoSpaceDN w:val="0"/>
        <w:adjustRightInd w:val="0"/>
        <w:spacing w:after="0" w:line="240" w:lineRule="auto"/>
        <w:rPr>
          <w:sz w:val="24"/>
          <w:szCs w:val="24"/>
        </w:rPr>
      </w:pPr>
      <w:r w:rsidRPr="398B6EFF">
        <w:rPr>
          <w:b/>
          <w:bCs/>
          <w:sz w:val="24"/>
          <w:szCs w:val="24"/>
        </w:rPr>
        <w:t>You must seek permission to attend remotely and have your attendance count if you selected the in-person option.</w:t>
      </w:r>
      <w:r w:rsidRPr="398B6EFF">
        <w:rPr>
          <w:sz w:val="24"/>
          <w:szCs w:val="24"/>
        </w:rPr>
        <w:t xml:space="preserve"> Permission will be granted if you are experiencing any type of illness, even if the symptoms are mild or you just feel like you might be coming down with something.</w:t>
      </w:r>
      <w:r w:rsidRPr="398B6EFF">
        <w:rPr>
          <w:b/>
          <w:bCs/>
          <w:sz w:val="24"/>
          <w:szCs w:val="24"/>
        </w:rPr>
        <w:t xml:space="preserve"> You should not attend in person if you are experiencing any of the symptoms listed on UF’s COVID-19 website or have had close contact with someone who has COVID-19 as provided on UF’s website</w:t>
      </w:r>
      <w:r w:rsidRPr="398B6EFF">
        <w:rPr>
          <w:sz w:val="24"/>
          <w:szCs w:val="24"/>
        </w:rPr>
        <w:t xml:space="preserve"> (</w:t>
      </w:r>
      <w:hyperlink r:id="rId12">
        <w:r w:rsidRPr="398B6EFF">
          <w:rPr>
            <w:rStyle w:val="Hyperlink"/>
            <w:sz w:val="24"/>
            <w:szCs w:val="24"/>
          </w:rPr>
          <w:t>https://coronavirus.ufhealth.org/screen-test-protect/covid-19-exposure-and-symptoms-who-do-i-call-if/</w:t>
        </w:r>
      </w:hyperlink>
      <w:r w:rsidRPr="398B6EFF">
        <w:rPr>
          <w:sz w:val="24"/>
          <w:szCs w:val="24"/>
        </w:rPr>
        <w:t>).  If you are dealing with a personal situation of high difficulty and prolonged duration, please seek assistance from Student Affairs as soon as possible.</w:t>
      </w:r>
    </w:p>
    <w:p w14:paraId="0F01ADA3" w14:textId="5EAC5BB8" w:rsidR="00C07D61" w:rsidRPr="000246BF" w:rsidRDefault="00C07D61" w:rsidP="398B6EFF">
      <w:pPr>
        <w:autoSpaceDE w:val="0"/>
        <w:autoSpaceDN w:val="0"/>
        <w:adjustRightInd w:val="0"/>
        <w:spacing w:after="0" w:line="240" w:lineRule="auto"/>
        <w:rPr>
          <w:rFonts w:eastAsia="Times New Roman"/>
          <w:sz w:val="24"/>
          <w:szCs w:val="24"/>
        </w:rPr>
      </w:pPr>
      <w:r w:rsidRPr="398B6EFF">
        <w:rPr>
          <w:rFonts w:eastAsia="Times New Roman"/>
          <w:sz w:val="24"/>
          <w:szCs w:val="24"/>
        </w:rPr>
        <w:t xml:space="preserve">Missing 3 or more classes without prior notice will result in referral to Student Affairs.  </w:t>
      </w:r>
      <w:r w:rsidR="0090632C" w:rsidRPr="398B6EFF">
        <w:rPr>
          <w:rFonts w:eastAsia="Times New Roman"/>
          <w:sz w:val="24"/>
          <w:szCs w:val="24"/>
        </w:rPr>
        <w:t>R</w:t>
      </w:r>
      <w:r w:rsidRPr="398B6EFF">
        <w:rPr>
          <w:rFonts w:eastAsia="Times New Roman"/>
          <w:sz w:val="24"/>
          <w:szCs w:val="24"/>
        </w:rPr>
        <w:t xml:space="preserve">equirements for class attendance and make-up exams, assignments, and other work in this course are consistent with University policies that can be found at:  </w:t>
      </w:r>
    </w:p>
    <w:p w14:paraId="3169E40B" w14:textId="0CF70C94" w:rsidR="00941C26" w:rsidRDefault="009F1DF4" w:rsidP="00C81E47">
      <w:pPr>
        <w:autoSpaceDE w:val="0"/>
        <w:autoSpaceDN w:val="0"/>
        <w:adjustRightInd w:val="0"/>
        <w:spacing w:after="0" w:line="240" w:lineRule="auto"/>
        <w:rPr>
          <w:rFonts w:eastAsia="Times New Roman" w:cstheme="minorHAnsi"/>
          <w:color w:val="0000FF"/>
          <w:sz w:val="24"/>
          <w:szCs w:val="24"/>
          <w:u w:val="single"/>
        </w:rPr>
      </w:pPr>
      <w:hyperlink r:id="rId13" w:history="1">
        <w:r w:rsidR="00C07D61" w:rsidRPr="000246BF">
          <w:rPr>
            <w:rFonts w:eastAsia="Times New Roman" w:cstheme="minorHAnsi"/>
            <w:color w:val="0000FF"/>
            <w:sz w:val="24"/>
            <w:szCs w:val="24"/>
            <w:u w:val="single"/>
          </w:rPr>
          <w:t>https://catalog.ufl.edu/UGRD/academic-regulations/attendance-policies/</w:t>
        </w:r>
      </w:hyperlink>
    </w:p>
    <w:p w14:paraId="7CAA3658" w14:textId="28F3D118" w:rsidR="00A11FEB" w:rsidRDefault="00A11FEB" w:rsidP="00C81E47">
      <w:pPr>
        <w:autoSpaceDE w:val="0"/>
        <w:autoSpaceDN w:val="0"/>
        <w:adjustRightInd w:val="0"/>
        <w:spacing w:after="0" w:line="240" w:lineRule="auto"/>
        <w:rPr>
          <w:rFonts w:eastAsia="Times New Roman" w:cstheme="minorHAnsi"/>
          <w:color w:val="0000FF"/>
          <w:sz w:val="24"/>
          <w:szCs w:val="24"/>
          <w:u w:val="single"/>
        </w:rPr>
      </w:pPr>
    </w:p>
    <w:p w14:paraId="2CA95AC4" w14:textId="780BCAE5" w:rsidR="00A11FEB" w:rsidRDefault="00A11FEB" w:rsidP="00C81E47">
      <w:pPr>
        <w:autoSpaceDE w:val="0"/>
        <w:autoSpaceDN w:val="0"/>
        <w:adjustRightInd w:val="0"/>
        <w:spacing w:after="0" w:line="240" w:lineRule="auto"/>
        <w:rPr>
          <w:rFonts w:eastAsia="Times New Roman" w:cstheme="minorHAnsi"/>
          <w:color w:val="0000FF"/>
          <w:sz w:val="24"/>
          <w:szCs w:val="24"/>
          <w:u w:val="single"/>
        </w:rPr>
      </w:pPr>
    </w:p>
    <w:p w14:paraId="1BC00C8E" w14:textId="75E2F02C" w:rsidR="00A11FEB" w:rsidRDefault="00A11FEB" w:rsidP="00C81E47">
      <w:pPr>
        <w:autoSpaceDE w:val="0"/>
        <w:autoSpaceDN w:val="0"/>
        <w:adjustRightInd w:val="0"/>
        <w:spacing w:after="0" w:line="240" w:lineRule="auto"/>
        <w:rPr>
          <w:rFonts w:eastAsia="Times New Roman" w:cstheme="minorHAnsi"/>
          <w:b/>
          <w:bCs/>
          <w:sz w:val="24"/>
          <w:szCs w:val="24"/>
          <w:u w:val="single"/>
        </w:rPr>
      </w:pPr>
      <w:r w:rsidRPr="00A11FEB">
        <w:rPr>
          <w:rFonts w:eastAsia="Times New Roman" w:cstheme="minorHAnsi"/>
          <w:b/>
          <w:bCs/>
          <w:sz w:val="24"/>
          <w:szCs w:val="24"/>
          <w:u w:val="single"/>
        </w:rPr>
        <w:t>Class Recordings</w:t>
      </w:r>
    </w:p>
    <w:p w14:paraId="1E24C3D8" w14:textId="77777777" w:rsidR="00A11FEB" w:rsidRPr="00A11FEB" w:rsidRDefault="00A11FEB" w:rsidP="00C81E47">
      <w:pPr>
        <w:autoSpaceDE w:val="0"/>
        <w:autoSpaceDN w:val="0"/>
        <w:adjustRightInd w:val="0"/>
        <w:spacing w:after="0" w:line="240" w:lineRule="auto"/>
        <w:rPr>
          <w:rFonts w:eastAsia="Times New Roman" w:cstheme="minorHAnsi"/>
          <w:sz w:val="24"/>
          <w:szCs w:val="24"/>
          <w:u w:val="single"/>
        </w:rPr>
      </w:pPr>
    </w:p>
    <w:p w14:paraId="1220F497" w14:textId="421647EE" w:rsidR="00A11FEB" w:rsidRPr="00A93A60" w:rsidRDefault="00A11FEB" w:rsidP="00C81E47">
      <w:pPr>
        <w:autoSpaceDE w:val="0"/>
        <w:autoSpaceDN w:val="0"/>
        <w:adjustRightInd w:val="0"/>
        <w:spacing w:after="0" w:line="240" w:lineRule="auto"/>
        <w:rPr>
          <w:rFonts w:eastAsia="Times New Roman" w:cstheme="minorHAnsi"/>
          <w:color w:val="0000FF"/>
          <w:sz w:val="24"/>
          <w:szCs w:val="24"/>
          <w:u w:val="single"/>
        </w:rPr>
      </w:pPr>
      <w:r w:rsidRPr="00A93A60">
        <w:rPr>
          <w:rFonts w:cstheme="minorHAnsi"/>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4F194D9D" w14:textId="77777777" w:rsidR="007F5619" w:rsidRDefault="007F5619" w:rsidP="00C81E47">
      <w:pPr>
        <w:autoSpaceDE w:val="0"/>
        <w:autoSpaceDN w:val="0"/>
        <w:adjustRightInd w:val="0"/>
        <w:spacing w:after="0" w:line="240" w:lineRule="auto"/>
        <w:rPr>
          <w:rFonts w:eastAsia="Times New Roman" w:cstheme="minorHAnsi"/>
          <w:color w:val="0000FF"/>
          <w:sz w:val="24"/>
          <w:szCs w:val="24"/>
          <w:u w:val="single"/>
        </w:rPr>
      </w:pPr>
    </w:p>
    <w:p w14:paraId="6C9392E4" w14:textId="77777777" w:rsidR="007F5619" w:rsidRDefault="007F5619" w:rsidP="00C81E47">
      <w:pPr>
        <w:autoSpaceDE w:val="0"/>
        <w:autoSpaceDN w:val="0"/>
        <w:adjustRightInd w:val="0"/>
        <w:spacing w:after="0" w:line="240" w:lineRule="auto"/>
        <w:rPr>
          <w:rFonts w:eastAsia="Times New Roman" w:cstheme="minorHAnsi"/>
          <w:color w:val="0000FF"/>
          <w:sz w:val="24"/>
          <w:szCs w:val="24"/>
          <w:u w:val="single"/>
        </w:rPr>
      </w:pPr>
    </w:p>
    <w:p w14:paraId="747720A6" w14:textId="77777777" w:rsidR="007F5619" w:rsidRPr="000246BF" w:rsidRDefault="007F5619" w:rsidP="007F5619">
      <w:pPr>
        <w:spacing w:after="200" w:line="276" w:lineRule="auto"/>
        <w:rPr>
          <w:rFonts w:eastAsia="Times New Roman" w:cstheme="minorHAnsi"/>
          <w:b/>
          <w:sz w:val="24"/>
          <w:szCs w:val="24"/>
          <w:u w:val="single"/>
        </w:rPr>
      </w:pPr>
      <w:r w:rsidRPr="000246BF">
        <w:rPr>
          <w:rFonts w:eastAsia="Times New Roman" w:cstheme="minorHAnsi"/>
          <w:b/>
          <w:sz w:val="24"/>
          <w:szCs w:val="24"/>
          <w:u w:val="single"/>
        </w:rPr>
        <w:t>University of Florida Policies</w:t>
      </w:r>
    </w:p>
    <w:p w14:paraId="192C68D5" w14:textId="77777777" w:rsidR="007F5619" w:rsidRPr="000246BF" w:rsidRDefault="007F5619" w:rsidP="007F5619">
      <w:pPr>
        <w:spacing w:after="0" w:line="240" w:lineRule="auto"/>
        <w:rPr>
          <w:rFonts w:eastAsia="Times New Roman" w:cstheme="minorHAnsi"/>
          <w:sz w:val="24"/>
          <w:szCs w:val="24"/>
        </w:rPr>
      </w:pPr>
      <w:r w:rsidRPr="000246BF">
        <w:rPr>
          <w:rFonts w:eastAsia="Times New Roman" w:cstheme="minorHAnsi"/>
          <w:b/>
          <w:sz w:val="24"/>
          <w:szCs w:val="24"/>
        </w:rPr>
        <w:t>University Policy on Accommodating Students with Disabilities</w:t>
      </w:r>
    </w:p>
    <w:p w14:paraId="57BE75D7" w14:textId="71B06B81" w:rsidR="007F5619" w:rsidRDefault="007F5619" w:rsidP="007F5619">
      <w:pPr>
        <w:spacing w:after="0" w:line="240" w:lineRule="auto"/>
        <w:rPr>
          <w:rFonts w:eastAsia="Times New Roman" w:cstheme="minorHAnsi"/>
          <w:sz w:val="24"/>
          <w:szCs w:val="24"/>
        </w:rPr>
      </w:pPr>
      <w:r w:rsidRPr="000246BF">
        <w:rPr>
          <w:rFonts w:eastAsia="Times New Roman" w:cstheme="minorHAnsi"/>
          <w:sz w:val="24"/>
          <w:szCs w:val="24"/>
        </w:rPr>
        <w:t>Students requesting accommodation for disabilities should register first with the Office of the Dean of Students (</w:t>
      </w:r>
      <w:hyperlink r:id="rId14" w:history="1">
        <w:r w:rsidRPr="000246BF">
          <w:rPr>
            <w:rFonts w:eastAsia="Times New Roman" w:cstheme="minorHAnsi"/>
            <w:color w:val="0000FF"/>
            <w:sz w:val="24"/>
            <w:szCs w:val="24"/>
            <w:u w:val="single"/>
          </w:rPr>
          <w:t>https://www.dso.ufl.edu/drc/</w:t>
        </w:r>
      </w:hyperlink>
      <w:r w:rsidRPr="000246BF">
        <w:rPr>
          <w:rFonts w:eastAsia="Times New Roman" w:cstheme="minorHAnsi"/>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18192263" w14:textId="1748E072" w:rsidR="00A11FEB" w:rsidRDefault="00A11FEB" w:rsidP="007F5619">
      <w:pPr>
        <w:spacing w:after="0" w:line="240" w:lineRule="auto"/>
        <w:rPr>
          <w:rFonts w:eastAsia="Times New Roman" w:cstheme="minorHAnsi"/>
          <w:sz w:val="24"/>
          <w:szCs w:val="24"/>
        </w:rPr>
      </w:pPr>
    </w:p>
    <w:p w14:paraId="61D73CE5" w14:textId="2F237F23" w:rsidR="00A11FEB" w:rsidRPr="00A11FEB" w:rsidRDefault="00A11FEB" w:rsidP="00A11FEB">
      <w:pPr>
        <w:rPr>
          <w:rFonts w:ascii="Times New Roman" w:hAnsi="Times New Roman" w:cs="Times New Roman"/>
        </w:rPr>
      </w:pPr>
      <w:r w:rsidRPr="00A11FEB">
        <w:rPr>
          <w:rFonts w:ascii="Times New Roman" w:hAnsi="Times New Roman" w:cs="Times New Roman"/>
        </w:rPr>
        <w:t xml:space="preserve">The law school policy on exam delays and accommodations can be found </w:t>
      </w:r>
      <w:hyperlink r:id="rId15" w:history="1">
        <w:r w:rsidRPr="00A11FEB">
          <w:rPr>
            <w:rStyle w:val="Hyperlink"/>
            <w:rFonts w:ascii="Times New Roman" w:hAnsi="Times New Roman" w:cs="Times New Roman"/>
          </w:rPr>
          <w:t>here</w:t>
        </w:r>
      </w:hyperlink>
      <w:r w:rsidRPr="00A11FEB">
        <w:rPr>
          <w:rFonts w:ascii="Times New Roman" w:hAnsi="Times New Roman" w:cs="Times New Roman"/>
        </w:rPr>
        <w:t>.</w:t>
      </w:r>
    </w:p>
    <w:p w14:paraId="40BB975E" w14:textId="77777777" w:rsidR="007F5619" w:rsidRPr="000246BF" w:rsidRDefault="007F5619" w:rsidP="007F5619">
      <w:pPr>
        <w:spacing w:after="0" w:line="240" w:lineRule="auto"/>
        <w:rPr>
          <w:rFonts w:eastAsia="Times New Roman" w:cstheme="minorHAnsi"/>
          <w:sz w:val="24"/>
          <w:szCs w:val="24"/>
        </w:rPr>
      </w:pPr>
    </w:p>
    <w:p w14:paraId="77AAB7F4" w14:textId="77777777" w:rsidR="007F5619" w:rsidRPr="000246BF" w:rsidRDefault="007F5619" w:rsidP="007F5619">
      <w:pPr>
        <w:spacing w:after="0" w:line="240" w:lineRule="auto"/>
        <w:rPr>
          <w:rFonts w:eastAsia="Times New Roman" w:cstheme="minorHAnsi"/>
          <w:sz w:val="24"/>
          <w:szCs w:val="24"/>
        </w:rPr>
      </w:pPr>
      <w:r w:rsidRPr="000246BF">
        <w:rPr>
          <w:rFonts w:eastAsia="Times New Roman" w:cstheme="minorHAnsi"/>
          <w:b/>
          <w:sz w:val="24"/>
          <w:szCs w:val="24"/>
        </w:rPr>
        <w:t>University Policy on Academic Misconduct</w:t>
      </w:r>
      <w:r w:rsidRPr="000246BF">
        <w:rPr>
          <w:rFonts w:eastAsia="Times New Roman" w:cstheme="minorHAnsi"/>
          <w:sz w:val="24"/>
          <w:szCs w:val="24"/>
        </w:rPr>
        <w:t xml:space="preserve">  </w:t>
      </w:r>
    </w:p>
    <w:p w14:paraId="6B5FFE6E" w14:textId="77777777" w:rsidR="007F5619" w:rsidRPr="000246BF" w:rsidRDefault="007F5619" w:rsidP="007F5619">
      <w:pPr>
        <w:spacing w:after="0" w:line="240" w:lineRule="auto"/>
        <w:rPr>
          <w:rFonts w:eastAsia="Times New Roman" w:cstheme="minorHAnsi"/>
          <w:sz w:val="24"/>
          <w:szCs w:val="24"/>
        </w:rPr>
      </w:pPr>
      <w:r w:rsidRPr="000246BF">
        <w:rPr>
          <w:rFonts w:eastAsia="Times New Roman" w:cstheme="minorHAnsi"/>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6" w:history="1">
        <w:r w:rsidRPr="000246BF">
          <w:rPr>
            <w:rFonts w:eastAsia="Times New Roman" w:cstheme="minorHAnsi"/>
            <w:color w:val="0000FF"/>
            <w:sz w:val="24"/>
            <w:szCs w:val="24"/>
            <w:u w:val="single"/>
          </w:rPr>
          <w:t>https://sccr.dso.ufl.edu/students/student-conduct-code/</w:t>
        </w:r>
      </w:hyperlink>
      <w:r w:rsidRPr="000246BF">
        <w:rPr>
          <w:rFonts w:eastAsia="Times New Roman" w:cstheme="minorHAnsi"/>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5CB0A64A" w14:textId="77777777" w:rsidR="007F5619" w:rsidRPr="000246BF" w:rsidRDefault="007F5619" w:rsidP="007F5619">
      <w:pPr>
        <w:spacing w:after="0" w:line="240" w:lineRule="auto"/>
        <w:rPr>
          <w:rFonts w:eastAsia="Times New Roman" w:cstheme="minorHAnsi"/>
          <w:sz w:val="24"/>
          <w:szCs w:val="24"/>
        </w:rPr>
      </w:pPr>
    </w:p>
    <w:p w14:paraId="7FE8471C" w14:textId="77777777" w:rsidR="007F5619" w:rsidRPr="000246BF" w:rsidRDefault="007F5619" w:rsidP="007F5619">
      <w:pPr>
        <w:autoSpaceDE w:val="0"/>
        <w:autoSpaceDN w:val="0"/>
        <w:adjustRightInd w:val="0"/>
        <w:spacing w:after="0" w:line="240" w:lineRule="auto"/>
        <w:rPr>
          <w:rFonts w:eastAsia="Times New Roman" w:cstheme="minorHAnsi"/>
          <w:b/>
          <w:sz w:val="24"/>
          <w:szCs w:val="24"/>
        </w:rPr>
      </w:pPr>
      <w:r w:rsidRPr="000246BF">
        <w:rPr>
          <w:rFonts w:eastAsia="Times New Roman" w:cstheme="minorHAnsi"/>
          <w:b/>
          <w:sz w:val="24"/>
          <w:szCs w:val="24"/>
        </w:rPr>
        <w:t>University Policy on Course Evaluation</w:t>
      </w:r>
    </w:p>
    <w:p w14:paraId="0CFD0266" w14:textId="77777777" w:rsidR="007F5619" w:rsidRPr="000246BF" w:rsidRDefault="007F5619" w:rsidP="007F5619">
      <w:pPr>
        <w:spacing w:after="200" w:line="276" w:lineRule="auto"/>
        <w:rPr>
          <w:rFonts w:eastAsia="Times New Roman" w:cstheme="minorHAnsi"/>
          <w:sz w:val="24"/>
          <w:szCs w:val="24"/>
        </w:rPr>
      </w:pPr>
      <w:r w:rsidRPr="000246BF">
        <w:rPr>
          <w:rFonts w:eastAsia="Times New Roman" w:cstheme="minorHAnsi"/>
          <w:sz w:val="24"/>
          <w:szCs w:val="24"/>
        </w:rPr>
        <w:t xml:space="preserve">Students are expected to provide professional and respectful feedback on the quality of instruction in this course by completing course evaluations online via </w:t>
      </w:r>
      <w:proofErr w:type="spellStart"/>
      <w:r w:rsidRPr="000246BF">
        <w:rPr>
          <w:rFonts w:eastAsia="Times New Roman" w:cstheme="minorHAnsi"/>
          <w:sz w:val="24"/>
          <w:szCs w:val="24"/>
        </w:rPr>
        <w:t>GatorEvals</w:t>
      </w:r>
      <w:proofErr w:type="spellEnd"/>
      <w:r w:rsidRPr="000246BF">
        <w:rPr>
          <w:rFonts w:eastAsia="Times New Roman" w:cstheme="minorHAnsi"/>
          <w:sz w:val="24"/>
          <w:szCs w:val="24"/>
        </w:rPr>
        <w:t>. Guidance on how to give feedback in a professional and respectful manner is available at </w:t>
      </w:r>
      <w:hyperlink r:id="rId17" w:history="1">
        <w:r w:rsidRPr="000246BF">
          <w:rPr>
            <w:rFonts w:eastAsia="Times New Roman" w:cstheme="minorHAnsi"/>
            <w:color w:val="0000FF"/>
            <w:sz w:val="24"/>
            <w:szCs w:val="24"/>
            <w:u w:val="single"/>
          </w:rPr>
          <w:t>https://gatorevals.aa.ufl.edu/students/</w:t>
        </w:r>
      </w:hyperlink>
      <w:r w:rsidRPr="000246BF">
        <w:rPr>
          <w:rFonts w:eastAsia="Times New Roman" w:cstheme="minorHAnsi"/>
          <w:sz w:val="24"/>
          <w:szCs w:val="24"/>
        </w:rPr>
        <w:t xml:space="preserve">.  Students will be notified when the evaluation period opens and can complete evaluations through the email they receive from </w:t>
      </w:r>
      <w:proofErr w:type="spellStart"/>
      <w:r w:rsidRPr="000246BF">
        <w:rPr>
          <w:rFonts w:eastAsia="Times New Roman" w:cstheme="minorHAnsi"/>
          <w:sz w:val="24"/>
          <w:szCs w:val="24"/>
        </w:rPr>
        <w:t>GatorEvals</w:t>
      </w:r>
      <w:proofErr w:type="spellEnd"/>
      <w:r w:rsidRPr="000246BF">
        <w:rPr>
          <w:rFonts w:eastAsia="Times New Roman" w:cstheme="minorHAnsi"/>
          <w:sz w:val="24"/>
          <w:szCs w:val="24"/>
        </w:rPr>
        <w:t xml:space="preserve"> in their Canvas course menu under </w:t>
      </w:r>
      <w:proofErr w:type="spellStart"/>
      <w:r w:rsidRPr="000246BF">
        <w:rPr>
          <w:rFonts w:eastAsia="Times New Roman" w:cstheme="minorHAnsi"/>
          <w:sz w:val="24"/>
          <w:szCs w:val="24"/>
        </w:rPr>
        <w:t>GatorEvals</w:t>
      </w:r>
      <w:proofErr w:type="spellEnd"/>
      <w:r w:rsidRPr="000246BF">
        <w:rPr>
          <w:rFonts w:eastAsia="Times New Roman" w:cstheme="minorHAnsi"/>
          <w:sz w:val="24"/>
          <w:szCs w:val="24"/>
        </w:rPr>
        <w:t xml:space="preserve"> or via </w:t>
      </w:r>
      <w:hyperlink r:id="rId18" w:tgtFrame="_blank" w:history="1">
        <w:r w:rsidRPr="000246BF">
          <w:rPr>
            <w:rFonts w:eastAsia="Times New Roman" w:cstheme="minorHAnsi"/>
            <w:color w:val="0000FF"/>
            <w:sz w:val="24"/>
            <w:szCs w:val="24"/>
            <w:u w:val="single"/>
          </w:rPr>
          <w:t>https://ufl.bluera.com/ufl/</w:t>
        </w:r>
      </w:hyperlink>
      <w:r w:rsidRPr="000246BF">
        <w:rPr>
          <w:rFonts w:eastAsia="Times New Roman" w:cstheme="minorHAnsi"/>
          <w:sz w:val="24"/>
          <w:szCs w:val="24"/>
        </w:rPr>
        <w:t>.  Summaries of course evaluation results are available to students at </w:t>
      </w:r>
      <w:hyperlink r:id="rId19" w:history="1">
        <w:r w:rsidRPr="000246BF">
          <w:rPr>
            <w:rFonts w:eastAsia="Times New Roman" w:cstheme="minorHAnsi"/>
            <w:color w:val="0000FF"/>
            <w:sz w:val="24"/>
            <w:szCs w:val="24"/>
            <w:u w:val="single"/>
          </w:rPr>
          <w:t>https://gatorevals.aa.ufl.edu/public-results/</w:t>
        </w:r>
      </w:hyperlink>
      <w:r w:rsidRPr="000246BF">
        <w:rPr>
          <w:rFonts w:eastAsia="Times New Roman" w:cstheme="minorHAnsi"/>
          <w:sz w:val="24"/>
          <w:szCs w:val="24"/>
        </w:rPr>
        <w:t>.</w:t>
      </w:r>
    </w:p>
    <w:p w14:paraId="6151B508" w14:textId="77777777" w:rsidR="007F5619" w:rsidRDefault="007F5619" w:rsidP="007F5619">
      <w:pPr>
        <w:autoSpaceDE w:val="0"/>
        <w:autoSpaceDN w:val="0"/>
        <w:adjustRightInd w:val="0"/>
        <w:spacing w:after="0" w:line="240" w:lineRule="auto"/>
        <w:rPr>
          <w:rFonts w:eastAsia="Times New Roman" w:cstheme="minorHAnsi"/>
          <w:b/>
          <w:sz w:val="24"/>
          <w:szCs w:val="24"/>
          <w:u w:val="single"/>
        </w:rPr>
      </w:pPr>
    </w:p>
    <w:p w14:paraId="169AD3AB" w14:textId="77777777" w:rsidR="007F5619" w:rsidRPr="000246BF" w:rsidRDefault="007F5619" w:rsidP="007F5619">
      <w:pPr>
        <w:autoSpaceDE w:val="0"/>
        <w:autoSpaceDN w:val="0"/>
        <w:adjustRightInd w:val="0"/>
        <w:spacing w:after="0" w:line="240" w:lineRule="auto"/>
        <w:rPr>
          <w:rFonts w:eastAsia="Times New Roman" w:cstheme="minorHAnsi"/>
          <w:b/>
          <w:sz w:val="24"/>
          <w:szCs w:val="24"/>
          <w:u w:val="single"/>
        </w:rPr>
      </w:pPr>
      <w:r w:rsidRPr="000246BF">
        <w:rPr>
          <w:rFonts w:eastAsia="Times New Roman" w:cstheme="minorHAnsi"/>
          <w:b/>
          <w:sz w:val="24"/>
          <w:szCs w:val="24"/>
          <w:u w:val="single"/>
        </w:rPr>
        <w:t>Getting Help</w:t>
      </w:r>
    </w:p>
    <w:p w14:paraId="4CB6FFD7" w14:textId="77777777" w:rsidR="007F5619" w:rsidRPr="000246BF" w:rsidRDefault="007F5619" w:rsidP="007F5619">
      <w:pPr>
        <w:spacing w:after="0" w:line="276" w:lineRule="auto"/>
        <w:rPr>
          <w:rFonts w:eastAsia="Calibri" w:cstheme="minorHAnsi"/>
          <w:sz w:val="24"/>
          <w:szCs w:val="24"/>
        </w:rPr>
      </w:pPr>
      <w:r w:rsidRPr="000246BF">
        <w:rPr>
          <w:rFonts w:eastAsia="Calibri" w:cstheme="minorHAnsi"/>
          <w:sz w:val="24"/>
          <w:szCs w:val="24"/>
        </w:rPr>
        <w:t>For technical difficulties with E-learning in Canvas, please contact the UF Help Desk at:</w:t>
      </w:r>
    </w:p>
    <w:p w14:paraId="2381C834" w14:textId="77777777" w:rsidR="007F5619" w:rsidRPr="000246BF" w:rsidRDefault="009F1DF4" w:rsidP="007F5619">
      <w:pPr>
        <w:numPr>
          <w:ilvl w:val="0"/>
          <w:numId w:val="6"/>
        </w:numPr>
        <w:tabs>
          <w:tab w:val="num" w:pos="720"/>
        </w:tabs>
        <w:spacing w:after="0" w:line="276" w:lineRule="auto"/>
        <w:rPr>
          <w:rFonts w:eastAsia="Calibri" w:cstheme="minorHAnsi"/>
          <w:sz w:val="24"/>
          <w:szCs w:val="24"/>
        </w:rPr>
      </w:pPr>
      <w:hyperlink r:id="rId20" w:history="1">
        <w:r w:rsidR="007F5619" w:rsidRPr="000246BF">
          <w:rPr>
            <w:rFonts w:eastAsia="Times New Roman" w:cstheme="minorHAnsi"/>
            <w:color w:val="0000FF"/>
            <w:sz w:val="24"/>
            <w:szCs w:val="24"/>
            <w:u w:val="single"/>
            <w:shd w:val="clear" w:color="auto" w:fill="FFFFFF"/>
          </w:rPr>
          <w:t>helpdesk@ufl.edu</w:t>
        </w:r>
      </w:hyperlink>
      <w:r w:rsidR="007F5619" w:rsidRPr="000246BF">
        <w:rPr>
          <w:rFonts w:eastAsia="Times New Roman" w:cstheme="minorHAnsi"/>
          <w:color w:val="444444"/>
          <w:sz w:val="24"/>
          <w:szCs w:val="24"/>
          <w:shd w:val="clear" w:color="auto" w:fill="FFFFFF"/>
        </w:rPr>
        <w:t xml:space="preserve"> </w:t>
      </w:r>
    </w:p>
    <w:p w14:paraId="44EA3859" w14:textId="77777777" w:rsidR="007F5619" w:rsidRPr="000246BF" w:rsidRDefault="007F5619" w:rsidP="007F5619">
      <w:pPr>
        <w:numPr>
          <w:ilvl w:val="0"/>
          <w:numId w:val="6"/>
        </w:numPr>
        <w:tabs>
          <w:tab w:val="num" w:pos="720"/>
        </w:tabs>
        <w:spacing w:after="0" w:line="276" w:lineRule="auto"/>
        <w:rPr>
          <w:rFonts w:eastAsia="Calibri" w:cstheme="minorHAnsi"/>
          <w:sz w:val="24"/>
          <w:szCs w:val="24"/>
        </w:rPr>
      </w:pPr>
      <w:r w:rsidRPr="000246BF">
        <w:rPr>
          <w:rFonts w:eastAsia="Calibri" w:cstheme="minorHAnsi"/>
          <w:sz w:val="24"/>
          <w:szCs w:val="24"/>
        </w:rPr>
        <w:t>(352) 392-HELP</w:t>
      </w:r>
    </w:p>
    <w:p w14:paraId="688096C8" w14:textId="77777777" w:rsidR="007F5619" w:rsidRPr="000246BF" w:rsidRDefault="009F1DF4" w:rsidP="007F5619">
      <w:pPr>
        <w:numPr>
          <w:ilvl w:val="0"/>
          <w:numId w:val="6"/>
        </w:numPr>
        <w:spacing w:after="0" w:line="276" w:lineRule="auto"/>
        <w:rPr>
          <w:rFonts w:eastAsia="Calibri" w:cstheme="minorHAnsi"/>
          <w:sz w:val="24"/>
          <w:szCs w:val="24"/>
        </w:rPr>
      </w:pPr>
      <w:hyperlink r:id="rId21" w:history="1">
        <w:r w:rsidR="007F5619" w:rsidRPr="000246BF">
          <w:rPr>
            <w:rFonts w:eastAsia="Calibri" w:cstheme="minorHAnsi"/>
            <w:color w:val="0000FF"/>
            <w:sz w:val="24"/>
            <w:szCs w:val="24"/>
            <w:u w:val="single"/>
          </w:rPr>
          <w:t>http://elearning.ufl.edu/</w:t>
        </w:r>
      </w:hyperlink>
      <w:r w:rsidR="007F5619" w:rsidRPr="000246BF">
        <w:rPr>
          <w:rFonts w:eastAsia="Calibri" w:cstheme="minorHAnsi"/>
          <w:sz w:val="24"/>
          <w:szCs w:val="24"/>
        </w:rPr>
        <w:t xml:space="preserve"> (See “Message Us” at the top)</w:t>
      </w:r>
    </w:p>
    <w:p w14:paraId="28255870" w14:textId="77777777" w:rsidR="007F5619" w:rsidRPr="000246BF" w:rsidRDefault="007F5619" w:rsidP="007F5619">
      <w:pPr>
        <w:spacing w:after="0" w:line="276" w:lineRule="auto"/>
        <w:ind w:left="720"/>
        <w:rPr>
          <w:rFonts w:eastAsia="Calibri" w:cstheme="minorHAnsi"/>
          <w:sz w:val="24"/>
          <w:szCs w:val="24"/>
        </w:rPr>
      </w:pPr>
    </w:p>
    <w:p w14:paraId="3BBE9C1A" w14:textId="77777777" w:rsidR="007F5619" w:rsidRPr="000246BF" w:rsidRDefault="007F5619" w:rsidP="007F5619">
      <w:pPr>
        <w:spacing w:after="0" w:line="276" w:lineRule="auto"/>
        <w:rPr>
          <w:rFonts w:eastAsia="Calibri" w:cstheme="minorHAnsi"/>
          <w:color w:val="000000" w:themeColor="text1"/>
          <w:sz w:val="24"/>
          <w:szCs w:val="24"/>
          <w:u w:val="single"/>
        </w:rPr>
      </w:pPr>
      <w:r w:rsidRPr="000246BF">
        <w:rPr>
          <w:rFonts w:eastAsia="Calibri" w:cstheme="minorHAnsi"/>
          <w:sz w:val="24"/>
          <w:szCs w:val="24"/>
        </w:rPr>
        <w:t xml:space="preserve">Other resources are available at </w:t>
      </w:r>
      <w:hyperlink r:id="rId22" w:history="1">
        <w:r w:rsidRPr="000246BF">
          <w:rPr>
            <w:rStyle w:val="Hyperlink"/>
            <w:rFonts w:eastAsia="Calibri" w:cstheme="minorHAnsi"/>
            <w:sz w:val="24"/>
            <w:szCs w:val="24"/>
          </w:rPr>
          <w:t>https://distance.ufl.edu/getting-help/</w:t>
        </w:r>
      </w:hyperlink>
      <w:r w:rsidRPr="000246BF">
        <w:rPr>
          <w:rFonts w:eastAsia="Calibri" w:cstheme="minorHAnsi"/>
          <w:color w:val="000000" w:themeColor="text1"/>
          <w:sz w:val="24"/>
          <w:szCs w:val="24"/>
        </w:rPr>
        <w:t xml:space="preserve"> </w:t>
      </w:r>
      <w:r w:rsidRPr="000246BF">
        <w:rPr>
          <w:rFonts w:eastAsia="Calibri" w:cstheme="minorHAnsi"/>
          <w:sz w:val="24"/>
          <w:szCs w:val="24"/>
        </w:rPr>
        <w:t xml:space="preserve">for counseling and wellness, disability resources, student complaints, and library help desk support.  </w:t>
      </w:r>
    </w:p>
    <w:p w14:paraId="289E1042" w14:textId="7C1FD74D" w:rsidR="007F5619" w:rsidRDefault="007F5619" w:rsidP="00C81E47">
      <w:pPr>
        <w:autoSpaceDE w:val="0"/>
        <w:autoSpaceDN w:val="0"/>
        <w:adjustRightInd w:val="0"/>
        <w:spacing w:after="0" w:line="240" w:lineRule="auto"/>
        <w:rPr>
          <w:rFonts w:eastAsia="Times New Roman" w:cstheme="minorHAnsi"/>
          <w:sz w:val="24"/>
          <w:szCs w:val="24"/>
        </w:rPr>
        <w:sectPr w:rsidR="007F5619">
          <w:headerReference w:type="default" r:id="rId23"/>
          <w:footerReference w:type="default" r:id="rId24"/>
          <w:pgSz w:w="12240" w:h="15840"/>
          <w:pgMar w:top="1440" w:right="1440" w:bottom="1440" w:left="1440" w:header="720" w:footer="720" w:gutter="0"/>
          <w:cols w:space="720"/>
          <w:docGrid w:linePitch="360"/>
        </w:sectPr>
      </w:pPr>
    </w:p>
    <w:p w14:paraId="7239B177" w14:textId="58EDF265" w:rsidR="00C679AD" w:rsidRPr="006132D5" w:rsidRDefault="007F5619" w:rsidP="00C679AD">
      <w:pPr>
        <w:spacing w:before="120" w:line="240" w:lineRule="auto"/>
        <w:rPr>
          <w:rFonts w:cstheme="minorHAnsi"/>
          <w:b/>
          <w:bCs/>
          <w:iCs/>
          <w:sz w:val="28"/>
          <w:szCs w:val="28"/>
        </w:rPr>
      </w:pPr>
      <w:r w:rsidRPr="006132D5">
        <w:rPr>
          <w:rFonts w:cstheme="minorHAnsi"/>
          <w:b/>
          <w:bCs/>
          <w:iCs/>
          <w:sz w:val="28"/>
          <w:szCs w:val="28"/>
        </w:rPr>
        <w:lastRenderedPageBreak/>
        <w:t>Annex:  Course Objectives</w:t>
      </w:r>
      <w:r w:rsidR="006132D5" w:rsidRPr="006132D5">
        <w:rPr>
          <w:rFonts w:cstheme="minorHAnsi"/>
          <w:b/>
          <w:bCs/>
          <w:iCs/>
          <w:sz w:val="28"/>
          <w:szCs w:val="28"/>
        </w:rPr>
        <w:t xml:space="preserve"> includ</w:t>
      </w:r>
      <w:r w:rsidR="00986A95">
        <w:rPr>
          <w:rFonts w:cstheme="minorHAnsi"/>
          <w:b/>
          <w:bCs/>
          <w:iCs/>
          <w:sz w:val="28"/>
          <w:szCs w:val="28"/>
        </w:rPr>
        <w:t>e:</w:t>
      </w:r>
    </w:p>
    <w:p w14:paraId="06655B3A" w14:textId="796966E1" w:rsidR="007F5619" w:rsidRDefault="007F5619" w:rsidP="00C679AD">
      <w:pPr>
        <w:spacing w:before="120" w:line="240" w:lineRule="auto"/>
        <w:rPr>
          <w:rFonts w:cstheme="minorHAnsi"/>
          <w:iCs/>
          <w:sz w:val="24"/>
          <w:szCs w:val="24"/>
        </w:rPr>
      </w:pPr>
    </w:p>
    <w:p w14:paraId="5B9CC963" w14:textId="4A8456C6" w:rsidR="007F5619" w:rsidRPr="006132D5" w:rsidRDefault="007F5619" w:rsidP="00C679AD">
      <w:pPr>
        <w:spacing w:before="120" w:line="240" w:lineRule="auto"/>
        <w:rPr>
          <w:rFonts w:cstheme="minorHAnsi"/>
          <w:iCs/>
          <w:sz w:val="28"/>
          <w:szCs w:val="28"/>
        </w:rPr>
      </w:pPr>
      <w:r w:rsidRPr="006132D5">
        <w:rPr>
          <w:rFonts w:cstheme="minorHAnsi"/>
          <w:iCs/>
          <w:sz w:val="28"/>
          <w:szCs w:val="28"/>
        </w:rPr>
        <w:t>Week One:  Legislative Histor</w:t>
      </w:r>
      <w:r w:rsidR="00AC7A54" w:rsidRPr="006132D5">
        <w:rPr>
          <w:rFonts w:cstheme="minorHAnsi"/>
          <w:iCs/>
          <w:sz w:val="28"/>
          <w:szCs w:val="28"/>
        </w:rPr>
        <w:t>y</w:t>
      </w:r>
      <w:r w:rsidR="00E12E7E" w:rsidRPr="006132D5">
        <w:rPr>
          <w:rFonts w:cstheme="minorHAnsi"/>
          <w:iCs/>
          <w:sz w:val="28"/>
          <w:szCs w:val="28"/>
        </w:rPr>
        <w:t xml:space="preserve"> </w:t>
      </w:r>
    </w:p>
    <w:p w14:paraId="1C9586E5" w14:textId="4594C90C" w:rsidR="007F5619" w:rsidRDefault="007F5619" w:rsidP="007F5619">
      <w:pPr>
        <w:pStyle w:val="ListParagraph"/>
        <w:numPr>
          <w:ilvl w:val="0"/>
          <w:numId w:val="38"/>
        </w:numPr>
        <w:spacing w:before="120" w:line="240" w:lineRule="auto"/>
        <w:rPr>
          <w:rFonts w:cstheme="minorHAnsi"/>
          <w:iCs/>
          <w:sz w:val="24"/>
          <w:szCs w:val="24"/>
        </w:rPr>
      </w:pPr>
      <w:r>
        <w:rPr>
          <w:rFonts w:cstheme="minorHAnsi"/>
          <w:iCs/>
          <w:sz w:val="24"/>
          <w:szCs w:val="24"/>
        </w:rPr>
        <w:t>Trac</w:t>
      </w:r>
      <w:r w:rsidR="00AC7A54">
        <w:rPr>
          <w:rFonts w:cstheme="minorHAnsi"/>
          <w:iCs/>
          <w:sz w:val="24"/>
          <w:szCs w:val="24"/>
        </w:rPr>
        <w:t>e</w:t>
      </w:r>
      <w:r>
        <w:rPr>
          <w:rFonts w:cstheme="minorHAnsi"/>
          <w:iCs/>
          <w:sz w:val="24"/>
          <w:szCs w:val="24"/>
        </w:rPr>
        <w:t xml:space="preserve"> </w:t>
      </w:r>
      <w:r w:rsidR="00AC7A54">
        <w:rPr>
          <w:rFonts w:cstheme="minorHAnsi"/>
          <w:iCs/>
          <w:sz w:val="24"/>
          <w:szCs w:val="24"/>
        </w:rPr>
        <w:t>a bill introduced in the Florida legislature through the legislative process.</w:t>
      </w:r>
    </w:p>
    <w:p w14:paraId="5DEFC733" w14:textId="34C575E0" w:rsidR="00AC7A54" w:rsidRDefault="00AC7A54" w:rsidP="007F5619">
      <w:pPr>
        <w:pStyle w:val="ListParagraph"/>
        <w:numPr>
          <w:ilvl w:val="0"/>
          <w:numId w:val="38"/>
        </w:numPr>
        <w:spacing w:before="120" w:line="240" w:lineRule="auto"/>
        <w:rPr>
          <w:rFonts w:cstheme="minorHAnsi"/>
          <w:iCs/>
          <w:sz w:val="24"/>
          <w:szCs w:val="24"/>
        </w:rPr>
      </w:pPr>
      <w:r>
        <w:rPr>
          <w:rFonts w:cstheme="minorHAnsi"/>
          <w:iCs/>
          <w:sz w:val="24"/>
          <w:szCs w:val="24"/>
        </w:rPr>
        <w:t>Trace a statutory section back to the introduction of the bill in the Florida legislature that resulted in the passage of a session law and codification in the Florida Statutes.</w:t>
      </w:r>
    </w:p>
    <w:p w14:paraId="4D71AC54" w14:textId="213D9212" w:rsidR="00AC7A54" w:rsidRDefault="00AC7A54" w:rsidP="007F5619">
      <w:pPr>
        <w:pStyle w:val="ListParagraph"/>
        <w:numPr>
          <w:ilvl w:val="0"/>
          <w:numId w:val="38"/>
        </w:numPr>
        <w:spacing w:before="120" w:line="240" w:lineRule="auto"/>
        <w:rPr>
          <w:rFonts w:cstheme="minorHAnsi"/>
          <w:iCs/>
          <w:sz w:val="24"/>
          <w:szCs w:val="24"/>
        </w:rPr>
      </w:pPr>
      <w:r>
        <w:rPr>
          <w:rFonts w:cstheme="minorHAnsi"/>
          <w:iCs/>
          <w:sz w:val="24"/>
          <w:szCs w:val="24"/>
        </w:rPr>
        <w:t xml:space="preserve">Determine the legislative intent of a bill introduced in the Florida </w:t>
      </w:r>
      <w:r w:rsidR="00986A95">
        <w:rPr>
          <w:rFonts w:cstheme="minorHAnsi"/>
          <w:iCs/>
          <w:sz w:val="24"/>
          <w:szCs w:val="24"/>
        </w:rPr>
        <w:t xml:space="preserve">Legislature </w:t>
      </w:r>
      <w:r>
        <w:rPr>
          <w:rFonts w:cstheme="minorHAnsi"/>
          <w:iCs/>
          <w:sz w:val="24"/>
          <w:szCs w:val="24"/>
        </w:rPr>
        <w:t>and the legislative intent of a statute codified in the Florida Statutes.</w:t>
      </w:r>
    </w:p>
    <w:p w14:paraId="52198C56" w14:textId="4112A009" w:rsidR="00E27642" w:rsidRDefault="00E27642" w:rsidP="007F5619">
      <w:pPr>
        <w:pStyle w:val="ListParagraph"/>
        <w:numPr>
          <w:ilvl w:val="0"/>
          <w:numId w:val="38"/>
        </w:numPr>
        <w:spacing w:before="120" w:line="240" w:lineRule="auto"/>
        <w:rPr>
          <w:rFonts w:cstheme="minorHAnsi"/>
          <w:iCs/>
          <w:sz w:val="24"/>
          <w:szCs w:val="24"/>
        </w:rPr>
      </w:pPr>
      <w:r>
        <w:rPr>
          <w:rFonts w:cstheme="minorHAnsi"/>
          <w:iCs/>
          <w:sz w:val="24"/>
          <w:szCs w:val="24"/>
        </w:rPr>
        <w:t>Identify archival sources of Florida legislative history.</w:t>
      </w:r>
    </w:p>
    <w:p w14:paraId="02924720" w14:textId="77777777" w:rsidR="00E27642" w:rsidRDefault="00E27642" w:rsidP="00E27642">
      <w:pPr>
        <w:pStyle w:val="ListParagraph"/>
        <w:spacing w:before="120" w:line="240" w:lineRule="auto"/>
        <w:rPr>
          <w:rFonts w:cstheme="minorHAnsi"/>
          <w:iCs/>
          <w:sz w:val="24"/>
          <w:szCs w:val="24"/>
        </w:rPr>
      </w:pPr>
    </w:p>
    <w:p w14:paraId="5665B1F3" w14:textId="4EF131F8" w:rsidR="00700FC2" w:rsidRDefault="00700FC2" w:rsidP="00700FC2">
      <w:pPr>
        <w:spacing w:before="120" w:line="240" w:lineRule="auto"/>
        <w:rPr>
          <w:rFonts w:cstheme="minorHAnsi"/>
          <w:iCs/>
          <w:sz w:val="24"/>
          <w:szCs w:val="24"/>
        </w:rPr>
      </w:pPr>
    </w:p>
    <w:p w14:paraId="1616C8B2" w14:textId="20667254" w:rsidR="00700FC2" w:rsidRPr="006132D5" w:rsidRDefault="00700FC2" w:rsidP="00700FC2">
      <w:pPr>
        <w:spacing w:before="120" w:line="240" w:lineRule="auto"/>
        <w:rPr>
          <w:rFonts w:cstheme="minorHAnsi"/>
          <w:iCs/>
          <w:sz w:val="28"/>
          <w:szCs w:val="28"/>
        </w:rPr>
      </w:pPr>
      <w:r w:rsidRPr="006132D5">
        <w:rPr>
          <w:rFonts w:cstheme="minorHAnsi"/>
          <w:iCs/>
          <w:sz w:val="28"/>
          <w:szCs w:val="28"/>
        </w:rPr>
        <w:t xml:space="preserve">Week Two:  Administrative Law </w:t>
      </w:r>
    </w:p>
    <w:p w14:paraId="153CC467" w14:textId="5146378A" w:rsidR="00700FC2" w:rsidRDefault="00700FC2" w:rsidP="00700FC2">
      <w:pPr>
        <w:pStyle w:val="ListParagraph"/>
        <w:numPr>
          <w:ilvl w:val="0"/>
          <w:numId w:val="45"/>
        </w:numPr>
        <w:spacing w:before="120" w:line="240" w:lineRule="auto"/>
        <w:rPr>
          <w:rFonts w:cstheme="minorHAnsi"/>
          <w:iCs/>
          <w:sz w:val="24"/>
          <w:szCs w:val="24"/>
        </w:rPr>
      </w:pPr>
      <w:r>
        <w:rPr>
          <w:rFonts w:cstheme="minorHAnsi"/>
          <w:iCs/>
          <w:sz w:val="24"/>
          <w:szCs w:val="24"/>
        </w:rPr>
        <w:t>Trace a regulation proposed by a Florida Executive Branch agency.</w:t>
      </w:r>
    </w:p>
    <w:p w14:paraId="0DCD77BC" w14:textId="0E131BFD" w:rsidR="00700FC2" w:rsidRDefault="00700FC2" w:rsidP="00700FC2">
      <w:pPr>
        <w:pStyle w:val="ListParagraph"/>
        <w:numPr>
          <w:ilvl w:val="0"/>
          <w:numId w:val="45"/>
        </w:numPr>
        <w:spacing w:before="120" w:line="240" w:lineRule="auto"/>
        <w:rPr>
          <w:rFonts w:cstheme="minorHAnsi"/>
          <w:iCs/>
          <w:sz w:val="24"/>
          <w:szCs w:val="24"/>
        </w:rPr>
      </w:pPr>
      <w:r>
        <w:rPr>
          <w:rFonts w:cstheme="minorHAnsi"/>
          <w:iCs/>
          <w:sz w:val="24"/>
          <w:szCs w:val="24"/>
        </w:rPr>
        <w:t xml:space="preserve">Trace a section of the Florida Administrative Code back to the introduction of a proposed regulation. </w:t>
      </w:r>
    </w:p>
    <w:p w14:paraId="0E256366" w14:textId="3537308F" w:rsidR="00700FC2" w:rsidRDefault="00700FC2" w:rsidP="00700FC2">
      <w:pPr>
        <w:pStyle w:val="ListParagraph"/>
        <w:numPr>
          <w:ilvl w:val="0"/>
          <w:numId w:val="45"/>
        </w:numPr>
        <w:spacing w:before="120" w:line="240" w:lineRule="auto"/>
        <w:rPr>
          <w:rFonts w:cstheme="minorHAnsi"/>
          <w:iCs/>
          <w:sz w:val="24"/>
          <w:szCs w:val="24"/>
        </w:rPr>
      </w:pPr>
      <w:r>
        <w:rPr>
          <w:rFonts w:cstheme="minorHAnsi"/>
          <w:iCs/>
          <w:sz w:val="24"/>
          <w:szCs w:val="24"/>
        </w:rPr>
        <w:t>Identify the procedures in place that govern the passage of regulations by a Florida Executive Branch agency.</w:t>
      </w:r>
    </w:p>
    <w:p w14:paraId="214EA283" w14:textId="2A30F869" w:rsidR="00700FC2" w:rsidRPr="00700FC2" w:rsidRDefault="00700FC2" w:rsidP="00700FC2">
      <w:pPr>
        <w:pStyle w:val="ListParagraph"/>
        <w:numPr>
          <w:ilvl w:val="0"/>
          <w:numId w:val="45"/>
        </w:numPr>
        <w:spacing w:before="120" w:line="240" w:lineRule="auto"/>
        <w:rPr>
          <w:rFonts w:cstheme="minorHAnsi"/>
          <w:iCs/>
          <w:sz w:val="24"/>
          <w:szCs w:val="24"/>
        </w:rPr>
      </w:pPr>
      <w:r>
        <w:rPr>
          <w:rFonts w:cstheme="minorHAnsi"/>
          <w:iCs/>
          <w:sz w:val="24"/>
          <w:szCs w:val="24"/>
        </w:rPr>
        <w:t xml:space="preserve">Identify the legal grounds for </w:t>
      </w:r>
      <w:r w:rsidR="006132D5">
        <w:rPr>
          <w:rFonts w:cstheme="minorHAnsi"/>
          <w:iCs/>
          <w:sz w:val="24"/>
          <w:szCs w:val="24"/>
        </w:rPr>
        <w:t>challenging the validity of regulations promulgated by a Florida Executive Branch agency.</w:t>
      </w:r>
    </w:p>
    <w:p w14:paraId="12E161D9" w14:textId="17DAFD7B" w:rsidR="00AC7A54" w:rsidRDefault="00AC7A54" w:rsidP="00AC7A54">
      <w:pPr>
        <w:spacing w:before="120" w:line="240" w:lineRule="auto"/>
        <w:rPr>
          <w:rFonts w:cstheme="minorHAnsi"/>
          <w:iCs/>
          <w:sz w:val="24"/>
          <w:szCs w:val="24"/>
        </w:rPr>
      </w:pPr>
    </w:p>
    <w:p w14:paraId="473B22E9" w14:textId="7A431AD9" w:rsidR="00AC7A54" w:rsidRPr="006132D5" w:rsidRDefault="00AC7A54" w:rsidP="00AC7A54">
      <w:pPr>
        <w:spacing w:before="120" w:line="240" w:lineRule="auto"/>
        <w:rPr>
          <w:rFonts w:cstheme="minorHAnsi"/>
          <w:iCs/>
          <w:sz w:val="28"/>
          <w:szCs w:val="28"/>
        </w:rPr>
      </w:pPr>
      <w:r w:rsidRPr="006132D5">
        <w:rPr>
          <w:rFonts w:cstheme="minorHAnsi"/>
          <w:iCs/>
          <w:sz w:val="28"/>
          <w:szCs w:val="28"/>
        </w:rPr>
        <w:t>Week T</w:t>
      </w:r>
      <w:r w:rsidR="006132D5" w:rsidRPr="006132D5">
        <w:rPr>
          <w:rFonts w:cstheme="minorHAnsi"/>
          <w:iCs/>
          <w:sz w:val="28"/>
          <w:szCs w:val="28"/>
        </w:rPr>
        <w:t>hree</w:t>
      </w:r>
      <w:r w:rsidRPr="006132D5">
        <w:rPr>
          <w:rFonts w:cstheme="minorHAnsi"/>
          <w:iCs/>
          <w:sz w:val="28"/>
          <w:szCs w:val="28"/>
        </w:rPr>
        <w:t>: Administrative Tribunals and Other Administrative Rulings</w:t>
      </w:r>
    </w:p>
    <w:p w14:paraId="08E461D5" w14:textId="198B9721" w:rsidR="00AC7A54" w:rsidRDefault="00AC7A54" w:rsidP="00AC7A54">
      <w:pPr>
        <w:pStyle w:val="ListParagraph"/>
        <w:numPr>
          <w:ilvl w:val="0"/>
          <w:numId w:val="40"/>
        </w:numPr>
        <w:spacing w:before="120" w:line="240" w:lineRule="auto"/>
        <w:rPr>
          <w:rFonts w:cstheme="minorHAnsi"/>
          <w:iCs/>
          <w:sz w:val="24"/>
          <w:szCs w:val="24"/>
        </w:rPr>
      </w:pPr>
      <w:r>
        <w:rPr>
          <w:rFonts w:cstheme="minorHAnsi"/>
          <w:iCs/>
          <w:sz w:val="24"/>
          <w:szCs w:val="24"/>
        </w:rPr>
        <w:t>Locate a decision or ruling promulgated by the Executive Branch of the Florida state government.</w:t>
      </w:r>
    </w:p>
    <w:p w14:paraId="741C6507" w14:textId="40BF3F89" w:rsidR="00AC7A54" w:rsidRDefault="00AC7A54" w:rsidP="00AC7A54">
      <w:pPr>
        <w:pStyle w:val="ListParagraph"/>
        <w:numPr>
          <w:ilvl w:val="0"/>
          <w:numId w:val="40"/>
        </w:numPr>
        <w:spacing w:before="120" w:line="240" w:lineRule="auto"/>
        <w:rPr>
          <w:rFonts w:cstheme="minorHAnsi"/>
          <w:iCs/>
          <w:sz w:val="24"/>
          <w:szCs w:val="24"/>
        </w:rPr>
      </w:pPr>
      <w:r>
        <w:rPr>
          <w:rFonts w:cstheme="minorHAnsi"/>
          <w:iCs/>
          <w:sz w:val="24"/>
          <w:szCs w:val="24"/>
        </w:rPr>
        <w:t>Locate the rules</w:t>
      </w:r>
      <w:r w:rsidR="008F1931">
        <w:rPr>
          <w:rFonts w:cstheme="minorHAnsi"/>
          <w:iCs/>
          <w:sz w:val="24"/>
          <w:szCs w:val="24"/>
        </w:rPr>
        <w:t xml:space="preserve"> and policies</w:t>
      </w:r>
      <w:r>
        <w:rPr>
          <w:rFonts w:cstheme="minorHAnsi"/>
          <w:iCs/>
          <w:sz w:val="24"/>
          <w:szCs w:val="24"/>
        </w:rPr>
        <w:t xml:space="preserve"> which guide decisions</w:t>
      </w:r>
      <w:r w:rsidR="008F1931">
        <w:rPr>
          <w:rFonts w:cstheme="minorHAnsi"/>
          <w:iCs/>
          <w:sz w:val="24"/>
          <w:szCs w:val="24"/>
        </w:rPr>
        <w:t xml:space="preserve"> of</w:t>
      </w:r>
      <w:r>
        <w:rPr>
          <w:rFonts w:cstheme="minorHAnsi"/>
          <w:iCs/>
          <w:sz w:val="24"/>
          <w:szCs w:val="24"/>
        </w:rPr>
        <w:t xml:space="preserve"> the Executive Branch of the Florida state government.</w:t>
      </w:r>
    </w:p>
    <w:p w14:paraId="03F54B5C" w14:textId="27398AF7" w:rsidR="00E27642" w:rsidRDefault="00E27642" w:rsidP="00AC7A54">
      <w:pPr>
        <w:pStyle w:val="ListParagraph"/>
        <w:numPr>
          <w:ilvl w:val="0"/>
          <w:numId w:val="40"/>
        </w:numPr>
        <w:spacing w:before="120" w:line="240" w:lineRule="auto"/>
        <w:rPr>
          <w:rFonts w:cstheme="minorHAnsi"/>
          <w:iCs/>
          <w:sz w:val="24"/>
          <w:szCs w:val="24"/>
        </w:rPr>
      </w:pPr>
      <w:r>
        <w:rPr>
          <w:rFonts w:cstheme="minorHAnsi"/>
          <w:iCs/>
          <w:sz w:val="24"/>
          <w:szCs w:val="24"/>
        </w:rPr>
        <w:t>Identify the options for appealing decisions of Florida administrative tribunals.</w:t>
      </w:r>
    </w:p>
    <w:p w14:paraId="69C9B8D3" w14:textId="77777777" w:rsidR="006132D5" w:rsidRPr="006132D5" w:rsidRDefault="006132D5" w:rsidP="006132D5">
      <w:pPr>
        <w:pStyle w:val="ListParagraph"/>
        <w:spacing w:before="120" w:line="240" w:lineRule="auto"/>
        <w:rPr>
          <w:rFonts w:cstheme="minorHAnsi"/>
          <w:iCs/>
          <w:sz w:val="24"/>
          <w:szCs w:val="24"/>
        </w:rPr>
      </w:pPr>
    </w:p>
    <w:p w14:paraId="0B0084AB" w14:textId="33CD7A31" w:rsidR="00AC7A54" w:rsidRPr="006132D5" w:rsidRDefault="00AC7A54" w:rsidP="00AC7A54">
      <w:pPr>
        <w:spacing w:before="120" w:line="240" w:lineRule="auto"/>
        <w:rPr>
          <w:rFonts w:cstheme="minorHAnsi"/>
          <w:iCs/>
          <w:sz w:val="28"/>
          <w:szCs w:val="28"/>
        </w:rPr>
      </w:pPr>
      <w:r w:rsidRPr="006132D5">
        <w:rPr>
          <w:rFonts w:cstheme="minorHAnsi"/>
          <w:iCs/>
          <w:sz w:val="28"/>
          <w:szCs w:val="28"/>
        </w:rPr>
        <w:t xml:space="preserve">Week </w:t>
      </w:r>
      <w:r w:rsidR="006132D5" w:rsidRPr="006132D5">
        <w:rPr>
          <w:rFonts w:cstheme="minorHAnsi"/>
          <w:iCs/>
          <w:sz w:val="28"/>
          <w:szCs w:val="28"/>
        </w:rPr>
        <w:t>Four</w:t>
      </w:r>
      <w:r w:rsidRPr="006132D5">
        <w:rPr>
          <w:rFonts w:cstheme="minorHAnsi"/>
          <w:iCs/>
          <w:sz w:val="28"/>
          <w:szCs w:val="28"/>
        </w:rPr>
        <w:t>: Local Government Law</w:t>
      </w:r>
    </w:p>
    <w:p w14:paraId="7FDCB609" w14:textId="180A4C41" w:rsidR="00AC7A54" w:rsidRDefault="00AC7A54" w:rsidP="00AC7A54">
      <w:pPr>
        <w:pStyle w:val="ListParagraph"/>
        <w:numPr>
          <w:ilvl w:val="0"/>
          <w:numId w:val="41"/>
        </w:numPr>
        <w:spacing w:before="120" w:line="240" w:lineRule="auto"/>
        <w:rPr>
          <w:rFonts w:cstheme="minorHAnsi"/>
          <w:iCs/>
          <w:sz w:val="24"/>
          <w:szCs w:val="24"/>
        </w:rPr>
      </w:pPr>
      <w:r>
        <w:rPr>
          <w:rFonts w:cstheme="minorHAnsi"/>
          <w:iCs/>
          <w:sz w:val="24"/>
          <w:szCs w:val="24"/>
        </w:rPr>
        <w:t xml:space="preserve">Trace the history of a municipal </w:t>
      </w:r>
      <w:r w:rsidR="006132D5">
        <w:rPr>
          <w:rFonts w:cstheme="minorHAnsi"/>
          <w:iCs/>
          <w:sz w:val="24"/>
          <w:szCs w:val="24"/>
        </w:rPr>
        <w:t xml:space="preserve">and county </w:t>
      </w:r>
      <w:r>
        <w:rPr>
          <w:rFonts w:cstheme="minorHAnsi"/>
          <w:iCs/>
          <w:sz w:val="24"/>
          <w:szCs w:val="24"/>
        </w:rPr>
        <w:t>ordinance</w:t>
      </w:r>
      <w:r w:rsidR="006132D5">
        <w:rPr>
          <w:rFonts w:cstheme="minorHAnsi"/>
          <w:iCs/>
          <w:sz w:val="24"/>
          <w:szCs w:val="24"/>
        </w:rPr>
        <w:t>s</w:t>
      </w:r>
      <w:r>
        <w:rPr>
          <w:rFonts w:cstheme="minorHAnsi"/>
          <w:iCs/>
          <w:sz w:val="24"/>
          <w:szCs w:val="24"/>
        </w:rPr>
        <w:t>.</w:t>
      </w:r>
    </w:p>
    <w:p w14:paraId="6A7EFD52" w14:textId="03DBB5C8" w:rsidR="008F1931" w:rsidRDefault="008F1931" w:rsidP="00AC7A54">
      <w:pPr>
        <w:pStyle w:val="ListParagraph"/>
        <w:numPr>
          <w:ilvl w:val="0"/>
          <w:numId w:val="41"/>
        </w:numPr>
        <w:spacing w:before="120" w:line="240" w:lineRule="auto"/>
        <w:rPr>
          <w:rFonts w:cstheme="minorHAnsi"/>
          <w:iCs/>
          <w:sz w:val="24"/>
          <w:szCs w:val="24"/>
        </w:rPr>
      </w:pPr>
      <w:r>
        <w:rPr>
          <w:rFonts w:cstheme="minorHAnsi"/>
          <w:iCs/>
          <w:sz w:val="24"/>
          <w:szCs w:val="24"/>
        </w:rPr>
        <w:t xml:space="preserve">Identify various ways of accessing information regarding the governance of municipalities and counties. </w:t>
      </w:r>
    </w:p>
    <w:p w14:paraId="1ED978D3" w14:textId="78D88264" w:rsidR="006132D5" w:rsidRDefault="006132D5" w:rsidP="006132D5">
      <w:pPr>
        <w:spacing w:before="120" w:line="240" w:lineRule="auto"/>
        <w:rPr>
          <w:rFonts w:cstheme="minorHAnsi"/>
          <w:iCs/>
          <w:sz w:val="24"/>
          <w:szCs w:val="24"/>
        </w:rPr>
      </w:pPr>
    </w:p>
    <w:p w14:paraId="250F3675" w14:textId="53A8F15B" w:rsidR="006132D5" w:rsidRDefault="006132D5" w:rsidP="006132D5">
      <w:pPr>
        <w:spacing w:before="120" w:line="240" w:lineRule="auto"/>
        <w:rPr>
          <w:rFonts w:cstheme="minorHAnsi"/>
          <w:iCs/>
          <w:sz w:val="24"/>
          <w:szCs w:val="24"/>
        </w:rPr>
      </w:pPr>
    </w:p>
    <w:p w14:paraId="539C649C" w14:textId="77777777" w:rsidR="006132D5" w:rsidRDefault="006132D5" w:rsidP="006132D5">
      <w:pPr>
        <w:spacing w:before="120" w:line="240" w:lineRule="auto"/>
        <w:rPr>
          <w:rFonts w:cstheme="minorHAnsi"/>
          <w:iCs/>
          <w:sz w:val="24"/>
          <w:szCs w:val="24"/>
        </w:rPr>
      </w:pPr>
    </w:p>
    <w:p w14:paraId="304B1F45" w14:textId="18EA8AB8" w:rsidR="006132D5" w:rsidRPr="006132D5" w:rsidRDefault="006132D5" w:rsidP="006132D5">
      <w:pPr>
        <w:spacing w:before="120" w:line="240" w:lineRule="auto"/>
        <w:rPr>
          <w:rFonts w:cstheme="minorHAnsi"/>
          <w:iCs/>
          <w:sz w:val="28"/>
          <w:szCs w:val="28"/>
        </w:rPr>
      </w:pPr>
      <w:r w:rsidRPr="006132D5">
        <w:rPr>
          <w:rFonts w:cstheme="minorHAnsi"/>
          <w:iCs/>
          <w:sz w:val="28"/>
          <w:szCs w:val="28"/>
        </w:rPr>
        <w:lastRenderedPageBreak/>
        <w:t>Week Five:  Procedural Rules</w:t>
      </w:r>
    </w:p>
    <w:p w14:paraId="4CFB6871" w14:textId="77777777" w:rsidR="006132D5" w:rsidRDefault="006132D5" w:rsidP="006132D5">
      <w:pPr>
        <w:pStyle w:val="ListParagraph"/>
        <w:numPr>
          <w:ilvl w:val="0"/>
          <w:numId w:val="44"/>
        </w:numPr>
        <w:spacing w:before="120" w:line="240" w:lineRule="auto"/>
        <w:rPr>
          <w:rFonts w:cstheme="minorHAnsi"/>
          <w:iCs/>
          <w:sz w:val="24"/>
          <w:szCs w:val="24"/>
        </w:rPr>
      </w:pPr>
      <w:r>
        <w:rPr>
          <w:rFonts w:cstheme="minorHAnsi"/>
          <w:iCs/>
          <w:sz w:val="24"/>
          <w:szCs w:val="24"/>
        </w:rPr>
        <w:t>Identify state-wide and local procedural rules that apply to Florida state courts.</w:t>
      </w:r>
    </w:p>
    <w:p w14:paraId="63E290BD" w14:textId="77777777" w:rsidR="006132D5" w:rsidRDefault="006132D5" w:rsidP="006132D5">
      <w:pPr>
        <w:pStyle w:val="ListParagraph"/>
        <w:numPr>
          <w:ilvl w:val="0"/>
          <w:numId w:val="44"/>
        </w:numPr>
        <w:spacing w:before="120" w:line="240" w:lineRule="auto"/>
        <w:rPr>
          <w:rFonts w:cstheme="minorHAnsi"/>
          <w:iCs/>
          <w:sz w:val="24"/>
          <w:szCs w:val="24"/>
        </w:rPr>
      </w:pPr>
      <w:r>
        <w:rPr>
          <w:rFonts w:cstheme="minorHAnsi"/>
          <w:iCs/>
          <w:sz w:val="24"/>
          <w:szCs w:val="24"/>
        </w:rPr>
        <w:t>Identify procedural rules that apply to actions before executive branch agencies in the Florida state government.</w:t>
      </w:r>
    </w:p>
    <w:p w14:paraId="34695586" w14:textId="17B6BDE8" w:rsidR="00AC7A54" w:rsidRDefault="006132D5" w:rsidP="006446AF">
      <w:pPr>
        <w:pStyle w:val="ListParagraph"/>
        <w:numPr>
          <w:ilvl w:val="0"/>
          <w:numId w:val="44"/>
        </w:numPr>
        <w:spacing w:before="120" w:line="240" w:lineRule="auto"/>
        <w:rPr>
          <w:rFonts w:cstheme="minorHAnsi"/>
          <w:iCs/>
          <w:sz w:val="24"/>
          <w:szCs w:val="24"/>
        </w:rPr>
      </w:pPr>
      <w:r>
        <w:rPr>
          <w:rFonts w:cstheme="minorHAnsi"/>
          <w:iCs/>
          <w:sz w:val="24"/>
          <w:szCs w:val="24"/>
        </w:rPr>
        <w:t>Identify procedural rules that apply to actions before local government entities.</w:t>
      </w:r>
    </w:p>
    <w:p w14:paraId="58A037FC" w14:textId="77777777" w:rsidR="006132D5" w:rsidRPr="006132D5" w:rsidRDefault="006132D5" w:rsidP="006132D5">
      <w:pPr>
        <w:pStyle w:val="ListParagraph"/>
        <w:spacing w:before="120" w:line="240" w:lineRule="auto"/>
        <w:rPr>
          <w:rFonts w:cstheme="minorHAnsi"/>
          <w:iCs/>
          <w:sz w:val="24"/>
          <w:szCs w:val="24"/>
        </w:rPr>
      </w:pPr>
    </w:p>
    <w:p w14:paraId="19DF585A" w14:textId="1FC11EC8" w:rsidR="006446AF" w:rsidRPr="006132D5" w:rsidRDefault="006446AF" w:rsidP="006446AF">
      <w:pPr>
        <w:spacing w:before="120" w:line="240" w:lineRule="auto"/>
        <w:rPr>
          <w:rFonts w:cstheme="minorHAnsi"/>
          <w:iCs/>
          <w:sz w:val="28"/>
          <w:szCs w:val="28"/>
        </w:rPr>
      </w:pPr>
      <w:r w:rsidRPr="006132D5">
        <w:rPr>
          <w:rFonts w:cstheme="minorHAnsi"/>
          <w:iCs/>
          <w:sz w:val="28"/>
          <w:szCs w:val="28"/>
        </w:rPr>
        <w:t xml:space="preserve">Week </w:t>
      </w:r>
      <w:r w:rsidR="006132D5" w:rsidRPr="006132D5">
        <w:rPr>
          <w:rFonts w:cstheme="minorHAnsi"/>
          <w:iCs/>
          <w:sz w:val="28"/>
          <w:szCs w:val="28"/>
        </w:rPr>
        <w:t>Six</w:t>
      </w:r>
      <w:r w:rsidRPr="006132D5">
        <w:rPr>
          <w:rFonts w:cstheme="minorHAnsi"/>
          <w:iCs/>
          <w:sz w:val="28"/>
          <w:szCs w:val="28"/>
        </w:rPr>
        <w:t>: Litigation</w:t>
      </w:r>
      <w:r w:rsidR="006132D5" w:rsidRPr="006132D5">
        <w:rPr>
          <w:rFonts w:cstheme="minorHAnsi"/>
          <w:iCs/>
          <w:sz w:val="28"/>
          <w:szCs w:val="28"/>
        </w:rPr>
        <w:t xml:space="preserve"> Documents</w:t>
      </w:r>
      <w:r w:rsidRPr="006132D5">
        <w:rPr>
          <w:rFonts w:cstheme="minorHAnsi"/>
          <w:iCs/>
          <w:sz w:val="28"/>
          <w:szCs w:val="28"/>
        </w:rPr>
        <w:t xml:space="preserve"> </w:t>
      </w:r>
      <w:r w:rsidR="006132D5" w:rsidRPr="006132D5">
        <w:rPr>
          <w:rFonts w:cstheme="minorHAnsi"/>
          <w:iCs/>
          <w:sz w:val="28"/>
          <w:szCs w:val="28"/>
        </w:rPr>
        <w:t xml:space="preserve">and other Legal </w:t>
      </w:r>
      <w:r w:rsidRPr="006132D5">
        <w:rPr>
          <w:rFonts w:cstheme="minorHAnsi"/>
          <w:iCs/>
          <w:sz w:val="28"/>
          <w:szCs w:val="28"/>
        </w:rPr>
        <w:t>Documents</w:t>
      </w:r>
    </w:p>
    <w:p w14:paraId="3557A710" w14:textId="74437190" w:rsidR="006446AF" w:rsidRDefault="006446AF" w:rsidP="006446AF">
      <w:pPr>
        <w:pStyle w:val="ListParagraph"/>
        <w:numPr>
          <w:ilvl w:val="0"/>
          <w:numId w:val="42"/>
        </w:numPr>
        <w:spacing w:before="120" w:line="240" w:lineRule="auto"/>
        <w:rPr>
          <w:rFonts w:cstheme="minorHAnsi"/>
          <w:iCs/>
          <w:sz w:val="24"/>
          <w:szCs w:val="24"/>
        </w:rPr>
      </w:pPr>
      <w:r>
        <w:rPr>
          <w:rFonts w:cstheme="minorHAnsi"/>
          <w:iCs/>
          <w:sz w:val="24"/>
          <w:szCs w:val="24"/>
        </w:rPr>
        <w:t>Identify litigation documents filed in Florida state courts on a specific topic.</w:t>
      </w:r>
    </w:p>
    <w:p w14:paraId="5A688411" w14:textId="295C2FF7" w:rsidR="006446AF" w:rsidRDefault="006446AF" w:rsidP="006446AF">
      <w:pPr>
        <w:pStyle w:val="ListParagraph"/>
        <w:numPr>
          <w:ilvl w:val="0"/>
          <w:numId w:val="42"/>
        </w:numPr>
        <w:spacing w:before="120" w:line="240" w:lineRule="auto"/>
        <w:rPr>
          <w:rFonts w:cstheme="minorHAnsi"/>
          <w:iCs/>
          <w:sz w:val="24"/>
          <w:szCs w:val="24"/>
        </w:rPr>
      </w:pPr>
      <w:r>
        <w:rPr>
          <w:rFonts w:cstheme="minorHAnsi"/>
          <w:iCs/>
          <w:sz w:val="24"/>
          <w:szCs w:val="24"/>
        </w:rPr>
        <w:t xml:space="preserve">Identify options on accessing the </w:t>
      </w:r>
      <w:proofErr w:type="gramStart"/>
      <w:r>
        <w:rPr>
          <w:rFonts w:cstheme="minorHAnsi"/>
          <w:iCs/>
          <w:sz w:val="24"/>
          <w:szCs w:val="24"/>
        </w:rPr>
        <w:t>full-text</w:t>
      </w:r>
      <w:proofErr w:type="gramEnd"/>
      <w:r>
        <w:rPr>
          <w:rFonts w:cstheme="minorHAnsi"/>
          <w:iCs/>
          <w:sz w:val="24"/>
          <w:szCs w:val="24"/>
        </w:rPr>
        <w:t xml:space="preserve"> of documents filed in Florida state courts.</w:t>
      </w:r>
    </w:p>
    <w:p w14:paraId="40088DC7" w14:textId="69940B9E" w:rsidR="006446AF" w:rsidRDefault="006132D5" w:rsidP="006446AF">
      <w:pPr>
        <w:pStyle w:val="ListParagraph"/>
        <w:numPr>
          <w:ilvl w:val="0"/>
          <w:numId w:val="42"/>
        </w:numPr>
        <w:spacing w:before="120" w:line="240" w:lineRule="auto"/>
        <w:rPr>
          <w:rFonts w:cstheme="minorHAnsi"/>
          <w:iCs/>
          <w:sz w:val="24"/>
          <w:szCs w:val="24"/>
        </w:rPr>
      </w:pPr>
      <w:r>
        <w:rPr>
          <w:rFonts w:cstheme="minorHAnsi"/>
          <w:iCs/>
          <w:sz w:val="24"/>
          <w:szCs w:val="24"/>
        </w:rPr>
        <w:t xml:space="preserve">Locate examples of contracts, motions, interrogatories, zoning variances, </w:t>
      </w:r>
      <w:r w:rsidR="00986A95">
        <w:rPr>
          <w:rFonts w:cstheme="minorHAnsi"/>
          <w:iCs/>
          <w:sz w:val="24"/>
          <w:szCs w:val="24"/>
        </w:rPr>
        <w:t xml:space="preserve"> and other legal documents.</w:t>
      </w:r>
    </w:p>
    <w:p w14:paraId="6472996E" w14:textId="77777777" w:rsidR="006132D5" w:rsidRPr="006132D5" w:rsidRDefault="006132D5" w:rsidP="006132D5">
      <w:pPr>
        <w:pStyle w:val="ListParagraph"/>
        <w:spacing w:before="120" w:line="240" w:lineRule="auto"/>
        <w:rPr>
          <w:rFonts w:cstheme="minorHAnsi"/>
          <w:iCs/>
          <w:sz w:val="24"/>
          <w:szCs w:val="24"/>
        </w:rPr>
      </w:pPr>
    </w:p>
    <w:p w14:paraId="4AAFD55C" w14:textId="75367AA6" w:rsidR="006446AF" w:rsidRPr="006132D5" w:rsidRDefault="006446AF" w:rsidP="006446AF">
      <w:pPr>
        <w:spacing w:before="120" w:line="240" w:lineRule="auto"/>
        <w:rPr>
          <w:rFonts w:cstheme="minorHAnsi"/>
          <w:iCs/>
          <w:sz w:val="28"/>
          <w:szCs w:val="28"/>
        </w:rPr>
      </w:pPr>
      <w:r w:rsidRPr="006132D5">
        <w:rPr>
          <w:rFonts w:cstheme="minorHAnsi"/>
          <w:iCs/>
          <w:sz w:val="28"/>
          <w:szCs w:val="28"/>
        </w:rPr>
        <w:t xml:space="preserve">Week </w:t>
      </w:r>
      <w:r w:rsidR="006132D5" w:rsidRPr="006132D5">
        <w:rPr>
          <w:rFonts w:cstheme="minorHAnsi"/>
          <w:iCs/>
          <w:sz w:val="28"/>
          <w:szCs w:val="28"/>
        </w:rPr>
        <w:t>Seven</w:t>
      </w:r>
      <w:r w:rsidRPr="006132D5">
        <w:rPr>
          <w:rFonts w:cstheme="minorHAnsi"/>
          <w:iCs/>
          <w:sz w:val="28"/>
          <w:szCs w:val="28"/>
        </w:rPr>
        <w:t xml:space="preserve">:  Discovery of Information </w:t>
      </w:r>
    </w:p>
    <w:p w14:paraId="21A5648D" w14:textId="30267623" w:rsidR="006446AF" w:rsidRDefault="006446AF" w:rsidP="006446AF">
      <w:pPr>
        <w:pStyle w:val="ListParagraph"/>
        <w:numPr>
          <w:ilvl w:val="0"/>
          <w:numId w:val="43"/>
        </w:numPr>
        <w:spacing w:before="120" w:line="240" w:lineRule="auto"/>
        <w:rPr>
          <w:rFonts w:cstheme="minorHAnsi"/>
          <w:iCs/>
          <w:sz w:val="24"/>
          <w:szCs w:val="24"/>
        </w:rPr>
      </w:pPr>
      <w:r>
        <w:rPr>
          <w:rFonts w:cstheme="minorHAnsi"/>
          <w:iCs/>
          <w:sz w:val="24"/>
          <w:szCs w:val="24"/>
        </w:rPr>
        <w:t>Identify types of information that are protected by Florida law.</w:t>
      </w:r>
    </w:p>
    <w:p w14:paraId="297EE660" w14:textId="3FA90221" w:rsidR="008F1931" w:rsidRDefault="008F1931" w:rsidP="006446AF">
      <w:pPr>
        <w:pStyle w:val="ListParagraph"/>
        <w:numPr>
          <w:ilvl w:val="0"/>
          <w:numId w:val="43"/>
        </w:numPr>
        <w:spacing w:before="120" w:line="240" w:lineRule="auto"/>
        <w:rPr>
          <w:rFonts w:cstheme="minorHAnsi"/>
          <w:iCs/>
          <w:sz w:val="24"/>
          <w:szCs w:val="24"/>
        </w:rPr>
      </w:pPr>
      <w:r>
        <w:rPr>
          <w:rFonts w:cstheme="minorHAnsi"/>
          <w:iCs/>
          <w:sz w:val="24"/>
          <w:szCs w:val="24"/>
        </w:rPr>
        <w:t>Identify</w:t>
      </w:r>
      <w:r w:rsidR="00925B77">
        <w:rPr>
          <w:rFonts w:cstheme="minorHAnsi"/>
          <w:iCs/>
          <w:sz w:val="24"/>
          <w:szCs w:val="24"/>
        </w:rPr>
        <w:t xml:space="preserve"> various ways </w:t>
      </w:r>
      <w:r>
        <w:rPr>
          <w:rFonts w:cstheme="minorHAnsi"/>
          <w:iCs/>
          <w:sz w:val="24"/>
          <w:szCs w:val="24"/>
        </w:rPr>
        <w:t>of accessing personal, corporate, medical, financial, and technical information.</w:t>
      </w:r>
    </w:p>
    <w:p w14:paraId="64E4DFAE" w14:textId="5044D9F5" w:rsidR="006446AF" w:rsidRDefault="006446AF" w:rsidP="00E12E7E">
      <w:pPr>
        <w:spacing w:before="120" w:line="240" w:lineRule="auto"/>
        <w:rPr>
          <w:rFonts w:cstheme="minorHAnsi"/>
          <w:iCs/>
          <w:sz w:val="24"/>
          <w:szCs w:val="24"/>
        </w:rPr>
      </w:pPr>
    </w:p>
    <w:p w14:paraId="4A1A3442" w14:textId="77777777" w:rsidR="00700FC2" w:rsidRPr="00FE1EDD" w:rsidRDefault="00700FC2" w:rsidP="00FE1EDD">
      <w:pPr>
        <w:spacing w:before="120" w:line="240" w:lineRule="auto"/>
        <w:rPr>
          <w:rFonts w:cstheme="minorHAnsi"/>
          <w:iCs/>
          <w:sz w:val="24"/>
          <w:szCs w:val="24"/>
        </w:rPr>
      </w:pPr>
    </w:p>
    <w:p w14:paraId="0AC0920B" w14:textId="1C7B59AA" w:rsidR="00AC7A54" w:rsidRDefault="00AC7A54" w:rsidP="00AC7A54">
      <w:pPr>
        <w:spacing w:before="120" w:line="240" w:lineRule="auto"/>
        <w:rPr>
          <w:rFonts w:cstheme="minorHAnsi"/>
          <w:iCs/>
          <w:sz w:val="24"/>
          <w:szCs w:val="24"/>
        </w:rPr>
      </w:pPr>
    </w:p>
    <w:p w14:paraId="432B82C2" w14:textId="7744288F" w:rsidR="00AC7A54" w:rsidRDefault="00AC7A54" w:rsidP="00AC7A54">
      <w:pPr>
        <w:spacing w:before="120" w:line="240" w:lineRule="auto"/>
        <w:rPr>
          <w:rFonts w:cstheme="minorHAnsi"/>
          <w:iCs/>
          <w:sz w:val="24"/>
          <w:szCs w:val="24"/>
        </w:rPr>
      </w:pPr>
    </w:p>
    <w:p w14:paraId="0CD4FF39" w14:textId="77777777" w:rsidR="00AC7A54" w:rsidRPr="00AC7A54" w:rsidRDefault="00AC7A54" w:rsidP="00AC7A54">
      <w:pPr>
        <w:spacing w:before="120" w:line="240" w:lineRule="auto"/>
        <w:rPr>
          <w:rFonts w:cstheme="minorHAnsi"/>
          <w:iCs/>
          <w:sz w:val="24"/>
          <w:szCs w:val="24"/>
        </w:rPr>
      </w:pPr>
    </w:p>
    <w:sectPr w:rsidR="00AC7A54" w:rsidRPr="00AC7A54" w:rsidSect="00941C26">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F99F5" w14:textId="77777777" w:rsidR="00A32A25" w:rsidRDefault="00A32A25" w:rsidP="005A5133">
      <w:pPr>
        <w:spacing w:after="0" w:line="240" w:lineRule="auto"/>
      </w:pPr>
      <w:r>
        <w:separator/>
      </w:r>
    </w:p>
  </w:endnote>
  <w:endnote w:type="continuationSeparator" w:id="0">
    <w:p w14:paraId="04F1AE8A" w14:textId="77777777" w:rsidR="00A32A25" w:rsidRDefault="00A32A25" w:rsidP="005A5133">
      <w:pPr>
        <w:spacing w:after="0" w:line="240" w:lineRule="auto"/>
      </w:pPr>
      <w:r>
        <w:continuationSeparator/>
      </w:r>
    </w:p>
  </w:endnote>
  <w:endnote w:type="continuationNotice" w:id="1">
    <w:p w14:paraId="0A21A186" w14:textId="77777777" w:rsidR="00A32A25" w:rsidRDefault="00A32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2A364A3C" w14:textId="77777777" w:rsidTr="622DEE06">
      <w:tc>
        <w:tcPr>
          <w:tcW w:w="3120" w:type="dxa"/>
        </w:tcPr>
        <w:p w14:paraId="5C53BDCD" w14:textId="33E771FD" w:rsidR="622DEE06" w:rsidRDefault="622DEE06" w:rsidP="622DEE06">
          <w:pPr>
            <w:pStyle w:val="Header"/>
            <w:ind w:left="-115"/>
          </w:pPr>
        </w:p>
      </w:tc>
      <w:tc>
        <w:tcPr>
          <w:tcW w:w="3120" w:type="dxa"/>
        </w:tcPr>
        <w:p w14:paraId="5C2EA3E9" w14:textId="3DD399F4" w:rsidR="622DEE06" w:rsidRDefault="622DEE06" w:rsidP="622DEE06">
          <w:pPr>
            <w:pStyle w:val="Header"/>
            <w:jc w:val="center"/>
          </w:pPr>
        </w:p>
      </w:tc>
      <w:tc>
        <w:tcPr>
          <w:tcW w:w="3120" w:type="dxa"/>
        </w:tcPr>
        <w:p w14:paraId="5BD6E067" w14:textId="7AFB48DD" w:rsidR="622DEE06" w:rsidRDefault="622DEE06" w:rsidP="622DEE06">
          <w:pPr>
            <w:pStyle w:val="Header"/>
            <w:ind w:right="-115"/>
            <w:jc w:val="right"/>
          </w:pPr>
        </w:p>
      </w:tc>
    </w:tr>
  </w:tbl>
  <w:p w14:paraId="2B6DB40A" w14:textId="2F08DA9C" w:rsidR="622DEE06" w:rsidRDefault="622DEE06" w:rsidP="622DE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07D3B102" w14:textId="77777777" w:rsidTr="622DEE06">
      <w:tc>
        <w:tcPr>
          <w:tcW w:w="3120" w:type="dxa"/>
        </w:tcPr>
        <w:p w14:paraId="5B5AAFB9" w14:textId="55AB28FD" w:rsidR="622DEE06" w:rsidRDefault="622DEE06" w:rsidP="622DEE06">
          <w:pPr>
            <w:pStyle w:val="Header"/>
            <w:ind w:left="-115"/>
          </w:pPr>
        </w:p>
      </w:tc>
      <w:tc>
        <w:tcPr>
          <w:tcW w:w="3120" w:type="dxa"/>
        </w:tcPr>
        <w:p w14:paraId="44FD30E4" w14:textId="465E5A14" w:rsidR="622DEE06" w:rsidRDefault="622DEE06" w:rsidP="622DEE06">
          <w:pPr>
            <w:pStyle w:val="Header"/>
            <w:jc w:val="center"/>
          </w:pPr>
        </w:p>
      </w:tc>
      <w:tc>
        <w:tcPr>
          <w:tcW w:w="3120" w:type="dxa"/>
        </w:tcPr>
        <w:p w14:paraId="23B31567" w14:textId="6DD73374" w:rsidR="622DEE06" w:rsidRDefault="622DEE06" w:rsidP="622DEE06">
          <w:pPr>
            <w:pStyle w:val="Header"/>
            <w:ind w:right="-115"/>
            <w:jc w:val="right"/>
          </w:pPr>
        </w:p>
      </w:tc>
    </w:tr>
  </w:tbl>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5F090" w14:textId="77777777" w:rsidR="00A32A25" w:rsidRDefault="00A32A25" w:rsidP="005A5133">
      <w:pPr>
        <w:spacing w:after="0" w:line="240" w:lineRule="auto"/>
      </w:pPr>
      <w:r>
        <w:separator/>
      </w:r>
    </w:p>
  </w:footnote>
  <w:footnote w:type="continuationSeparator" w:id="0">
    <w:p w14:paraId="6D3B364E" w14:textId="77777777" w:rsidR="00A32A25" w:rsidRDefault="00A32A25" w:rsidP="005A5133">
      <w:pPr>
        <w:spacing w:after="0" w:line="240" w:lineRule="auto"/>
      </w:pPr>
      <w:r>
        <w:continuationSeparator/>
      </w:r>
    </w:p>
  </w:footnote>
  <w:footnote w:type="continuationNotice" w:id="1">
    <w:p w14:paraId="61023C66" w14:textId="77777777" w:rsidR="00A32A25" w:rsidRDefault="00A32A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25AB3D3C" w14:textId="77777777" w:rsidTr="622DEE06">
      <w:tc>
        <w:tcPr>
          <w:tcW w:w="3120" w:type="dxa"/>
        </w:tcPr>
        <w:p w14:paraId="4DE231A3" w14:textId="0BCC3F78" w:rsidR="622DEE06" w:rsidRDefault="622DEE06" w:rsidP="622DEE06">
          <w:pPr>
            <w:pStyle w:val="Header"/>
            <w:ind w:left="-115"/>
          </w:pPr>
        </w:p>
      </w:tc>
      <w:tc>
        <w:tcPr>
          <w:tcW w:w="3120" w:type="dxa"/>
        </w:tcPr>
        <w:p w14:paraId="53F4DB37" w14:textId="15E32E31" w:rsidR="622DEE06" w:rsidRDefault="622DEE06" w:rsidP="622DEE06">
          <w:pPr>
            <w:pStyle w:val="Header"/>
            <w:jc w:val="center"/>
          </w:pPr>
        </w:p>
      </w:tc>
      <w:tc>
        <w:tcPr>
          <w:tcW w:w="3120" w:type="dxa"/>
        </w:tcPr>
        <w:p w14:paraId="5EFC2F0B" w14:textId="3F242065" w:rsidR="622DEE06" w:rsidRDefault="622DEE06" w:rsidP="622DEE06">
          <w:pPr>
            <w:pStyle w:val="Header"/>
            <w:ind w:right="-115"/>
            <w:jc w:val="right"/>
          </w:pPr>
        </w:p>
      </w:tc>
    </w:tr>
  </w:tbl>
  <w:p w14:paraId="3FE2AC7F" w14:textId="0DF04DEC" w:rsidR="622DEE06" w:rsidRDefault="622DEE06" w:rsidP="622DE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2FD6"/>
    <w:multiLevelType w:val="hybridMultilevel"/>
    <w:tmpl w:val="71CC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423B63"/>
    <w:multiLevelType w:val="hybridMultilevel"/>
    <w:tmpl w:val="DBBEBB68"/>
    <w:lvl w:ilvl="0" w:tplc="E1FAD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B783C"/>
    <w:multiLevelType w:val="hybridMultilevel"/>
    <w:tmpl w:val="71F0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717C6"/>
    <w:multiLevelType w:val="hybridMultilevel"/>
    <w:tmpl w:val="D33AD236"/>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9"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833458"/>
    <w:multiLevelType w:val="hybridMultilevel"/>
    <w:tmpl w:val="45F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5" w15:restartNumberingAfterBreak="0">
    <w:nsid w:val="2F644790"/>
    <w:multiLevelType w:val="hybridMultilevel"/>
    <w:tmpl w:val="4B08F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015BF"/>
    <w:multiLevelType w:val="hybridMultilevel"/>
    <w:tmpl w:val="288A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19" w15:restartNumberingAfterBreak="0">
    <w:nsid w:val="381258BC"/>
    <w:multiLevelType w:val="hybridMultilevel"/>
    <w:tmpl w:val="BD7CC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B95B42"/>
    <w:multiLevelType w:val="hybridMultilevel"/>
    <w:tmpl w:val="92C8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C42BB"/>
    <w:multiLevelType w:val="hybridMultilevel"/>
    <w:tmpl w:val="6756A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8"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22C98"/>
    <w:multiLevelType w:val="hybridMultilevel"/>
    <w:tmpl w:val="7BCE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36747"/>
    <w:multiLevelType w:val="hybridMultilevel"/>
    <w:tmpl w:val="A922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36849"/>
    <w:multiLevelType w:val="hybridMultilevel"/>
    <w:tmpl w:val="32DA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A3813"/>
    <w:multiLevelType w:val="hybridMultilevel"/>
    <w:tmpl w:val="8136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16528"/>
    <w:multiLevelType w:val="hybridMultilevel"/>
    <w:tmpl w:val="8B9C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EDB46B4"/>
    <w:multiLevelType w:val="hybridMultilevel"/>
    <w:tmpl w:val="1A2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D4179"/>
    <w:multiLevelType w:val="hybridMultilevel"/>
    <w:tmpl w:val="2B76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6504C"/>
    <w:multiLevelType w:val="hybridMultilevel"/>
    <w:tmpl w:val="8E74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1288B"/>
    <w:multiLevelType w:val="hybridMultilevel"/>
    <w:tmpl w:val="3150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0C346E2"/>
    <w:multiLevelType w:val="hybridMultilevel"/>
    <w:tmpl w:val="2DCE8C4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3" w15:restartNumberingAfterBreak="0">
    <w:nsid w:val="79DE128A"/>
    <w:multiLevelType w:val="hybridMultilevel"/>
    <w:tmpl w:val="247296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8"/>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6"/>
  </w:num>
  <w:num w:numId="8">
    <w:abstractNumId w:val="16"/>
  </w:num>
  <w:num w:numId="9">
    <w:abstractNumId w:val="44"/>
  </w:num>
  <w:num w:numId="10">
    <w:abstractNumId w:val="34"/>
  </w:num>
  <w:num w:numId="11">
    <w:abstractNumId w:val="22"/>
  </w:num>
  <w:num w:numId="12">
    <w:abstractNumId w:val="9"/>
  </w:num>
  <w:num w:numId="13">
    <w:abstractNumId w:val="35"/>
  </w:num>
  <w:num w:numId="14">
    <w:abstractNumId w:val="23"/>
  </w:num>
  <w:num w:numId="15">
    <w:abstractNumId w:val="41"/>
  </w:num>
  <w:num w:numId="16">
    <w:abstractNumId w:val="36"/>
  </w:num>
  <w:num w:numId="17">
    <w:abstractNumId w:val="3"/>
  </w:num>
  <w:num w:numId="18">
    <w:abstractNumId w:val="10"/>
  </w:num>
  <w:num w:numId="19">
    <w:abstractNumId w:val="20"/>
  </w:num>
  <w:num w:numId="20">
    <w:abstractNumId w:val="6"/>
  </w:num>
  <w:num w:numId="21">
    <w:abstractNumId w:val="1"/>
  </w:num>
  <w:num w:numId="22">
    <w:abstractNumId w:val="21"/>
  </w:num>
  <w:num w:numId="23">
    <w:abstractNumId w:val="11"/>
  </w:num>
  <w:num w:numId="24">
    <w:abstractNumId w:val="12"/>
  </w:num>
  <w:num w:numId="25">
    <w:abstractNumId w:val="7"/>
  </w:num>
  <w:num w:numId="26">
    <w:abstractNumId w:val="42"/>
  </w:num>
  <w:num w:numId="27">
    <w:abstractNumId w:val="13"/>
  </w:num>
  <w:num w:numId="28">
    <w:abstractNumId w:val="17"/>
  </w:num>
  <w:num w:numId="29">
    <w:abstractNumId w:val="24"/>
  </w:num>
  <w:num w:numId="30">
    <w:abstractNumId w:val="32"/>
  </w:num>
  <w:num w:numId="31">
    <w:abstractNumId w:val="4"/>
  </w:num>
  <w:num w:numId="32">
    <w:abstractNumId w:val="5"/>
  </w:num>
  <w:num w:numId="33">
    <w:abstractNumId w:val="38"/>
  </w:num>
  <w:num w:numId="34">
    <w:abstractNumId w:val="43"/>
  </w:num>
  <w:num w:numId="35">
    <w:abstractNumId w:val="29"/>
  </w:num>
  <w:num w:numId="36">
    <w:abstractNumId w:val="19"/>
  </w:num>
  <w:num w:numId="37">
    <w:abstractNumId w:val="40"/>
  </w:num>
  <w:num w:numId="38">
    <w:abstractNumId w:val="15"/>
  </w:num>
  <w:num w:numId="39">
    <w:abstractNumId w:val="2"/>
  </w:num>
  <w:num w:numId="40">
    <w:abstractNumId w:val="39"/>
  </w:num>
  <w:num w:numId="41">
    <w:abstractNumId w:val="33"/>
  </w:num>
  <w:num w:numId="42">
    <w:abstractNumId w:val="31"/>
  </w:num>
  <w:num w:numId="43">
    <w:abstractNumId w:val="25"/>
  </w:num>
  <w:num w:numId="44">
    <w:abstractNumId w:val="30"/>
  </w:num>
  <w:num w:numId="45">
    <w:abstractNumId w:val="3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23D57"/>
    <w:rsid w:val="000246BF"/>
    <w:rsid w:val="00025660"/>
    <w:rsid w:val="00063F8E"/>
    <w:rsid w:val="00093535"/>
    <w:rsid w:val="000E694D"/>
    <w:rsid w:val="00100112"/>
    <w:rsid w:val="001166A1"/>
    <w:rsid w:val="0014017A"/>
    <w:rsid w:val="00157692"/>
    <w:rsid w:val="0017760A"/>
    <w:rsid w:val="001831FB"/>
    <w:rsid w:val="001A05FE"/>
    <w:rsid w:val="001C29F0"/>
    <w:rsid w:val="001C71EA"/>
    <w:rsid w:val="00219AD4"/>
    <w:rsid w:val="00225824"/>
    <w:rsid w:val="00233DBC"/>
    <w:rsid w:val="002633A6"/>
    <w:rsid w:val="00287F80"/>
    <w:rsid w:val="002B1CFC"/>
    <w:rsid w:val="002D48D6"/>
    <w:rsid w:val="003518E5"/>
    <w:rsid w:val="0037440B"/>
    <w:rsid w:val="003B52E5"/>
    <w:rsid w:val="003F4ADA"/>
    <w:rsid w:val="00402A21"/>
    <w:rsid w:val="00420922"/>
    <w:rsid w:val="00472CA0"/>
    <w:rsid w:val="00490CEF"/>
    <w:rsid w:val="004A4C5B"/>
    <w:rsid w:val="004A64A3"/>
    <w:rsid w:val="00557473"/>
    <w:rsid w:val="005A5133"/>
    <w:rsid w:val="005A784E"/>
    <w:rsid w:val="005B01D4"/>
    <w:rsid w:val="005B33BC"/>
    <w:rsid w:val="005B3628"/>
    <w:rsid w:val="005B6379"/>
    <w:rsid w:val="005CA15F"/>
    <w:rsid w:val="006132D5"/>
    <w:rsid w:val="00614EFE"/>
    <w:rsid w:val="00632AE1"/>
    <w:rsid w:val="006446AF"/>
    <w:rsid w:val="00654761"/>
    <w:rsid w:val="00672210"/>
    <w:rsid w:val="006B448D"/>
    <w:rsid w:val="006D5CF6"/>
    <w:rsid w:val="00700E20"/>
    <w:rsid w:val="00700FC2"/>
    <w:rsid w:val="00724FF8"/>
    <w:rsid w:val="007841C7"/>
    <w:rsid w:val="007E0480"/>
    <w:rsid w:val="007E635B"/>
    <w:rsid w:val="007F5619"/>
    <w:rsid w:val="00822166"/>
    <w:rsid w:val="00851ADC"/>
    <w:rsid w:val="00856996"/>
    <w:rsid w:val="0086598C"/>
    <w:rsid w:val="008671CE"/>
    <w:rsid w:val="008706F0"/>
    <w:rsid w:val="00893207"/>
    <w:rsid w:val="008AA6AE"/>
    <w:rsid w:val="008E1783"/>
    <w:rsid w:val="008E29A0"/>
    <w:rsid w:val="008F1931"/>
    <w:rsid w:val="00902AD1"/>
    <w:rsid w:val="0090632C"/>
    <w:rsid w:val="00925B77"/>
    <w:rsid w:val="00927C7C"/>
    <w:rsid w:val="00941C26"/>
    <w:rsid w:val="00986A95"/>
    <w:rsid w:val="00993D7C"/>
    <w:rsid w:val="009A742F"/>
    <w:rsid w:val="009B012E"/>
    <w:rsid w:val="009F1DF4"/>
    <w:rsid w:val="00A11FEB"/>
    <w:rsid w:val="00A31D04"/>
    <w:rsid w:val="00A32A25"/>
    <w:rsid w:val="00A36BC1"/>
    <w:rsid w:val="00A84006"/>
    <w:rsid w:val="00A90C7C"/>
    <w:rsid w:val="00A93A60"/>
    <w:rsid w:val="00A97295"/>
    <w:rsid w:val="00AC7A54"/>
    <w:rsid w:val="00AD0787"/>
    <w:rsid w:val="00B066A8"/>
    <w:rsid w:val="00B53FF5"/>
    <w:rsid w:val="00B636B2"/>
    <w:rsid w:val="00B940BE"/>
    <w:rsid w:val="00BA754C"/>
    <w:rsid w:val="00BE44BB"/>
    <w:rsid w:val="00C07D61"/>
    <w:rsid w:val="00C24232"/>
    <w:rsid w:val="00C24EBB"/>
    <w:rsid w:val="00C679AD"/>
    <w:rsid w:val="00C81E47"/>
    <w:rsid w:val="00C9380E"/>
    <w:rsid w:val="00CC376B"/>
    <w:rsid w:val="00CD572F"/>
    <w:rsid w:val="00CE48DE"/>
    <w:rsid w:val="00CF31AF"/>
    <w:rsid w:val="00D26654"/>
    <w:rsid w:val="00D60C34"/>
    <w:rsid w:val="00DF726E"/>
    <w:rsid w:val="00E12E7E"/>
    <w:rsid w:val="00E27642"/>
    <w:rsid w:val="00E42AD3"/>
    <w:rsid w:val="00E4423B"/>
    <w:rsid w:val="00E67E4E"/>
    <w:rsid w:val="00E9C45D"/>
    <w:rsid w:val="00EA5FFE"/>
    <w:rsid w:val="00EEB859"/>
    <w:rsid w:val="00F03293"/>
    <w:rsid w:val="00F4203C"/>
    <w:rsid w:val="00F53503"/>
    <w:rsid w:val="00F8330F"/>
    <w:rsid w:val="00F9551A"/>
    <w:rsid w:val="00FB34BA"/>
    <w:rsid w:val="00FD016C"/>
    <w:rsid w:val="00FE1EDD"/>
    <w:rsid w:val="014F1EFB"/>
    <w:rsid w:val="017B908C"/>
    <w:rsid w:val="021275DF"/>
    <w:rsid w:val="0231BBC4"/>
    <w:rsid w:val="0269CD01"/>
    <w:rsid w:val="02A8C039"/>
    <w:rsid w:val="02BBDF49"/>
    <w:rsid w:val="02C84FAE"/>
    <w:rsid w:val="02DE216B"/>
    <w:rsid w:val="02E1BB70"/>
    <w:rsid w:val="03753515"/>
    <w:rsid w:val="03849C3E"/>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B71FD0"/>
    <w:rsid w:val="06E62C89"/>
    <w:rsid w:val="06E9552E"/>
    <w:rsid w:val="0724537F"/>
    <w:rsid w:val="07CF533F"/>
    <w:rsid w:val="0805A31F"/>
    <w:rsid w:val="08066C5B"/>
    <w:rsid w:val="0814E9D7"/>
    <w:rsid w:val="08251583"/>
    <w:rsid w:val="08541E21"/>
    <w:rsid w:val="08A70496"/>
    <w:rsid w:val="08CB37E9"/>
    <w:rsid w:val="08D9BB8C"/>
    <w:rsid w:val="08EFD040"/>
    <w:rsid w:val="08F292C4"/>
    <w:rsid w:val="09470573"/>
    <w:rsid w:val="094FCD72"/>
    <w:rsid w:val="097BEEBA"/>
    <w:rsid w:val="09F53135"/>
    <w:rsid w:val="0A06CA58"/>
    <w:rsid w:val="0A23793B"/>
    <w:rsid w:val="0A57D944"/>
    <w:rsid w:val="0ABF69AF"/>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450D8F"/>
    <w:rsid w:val="106B66EB"/>
    <w:rsid w:val="108CF1C1"/>
    <w:rsid w:val="10943F4A"/>
    <w:rsid w:val="10985110"/>
    <w:rsid w:val="10A71F4F"/>
    <w:rsid w:val="10C90905"/>
    <w:rsid w:val="1105339E"/>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1EDAAD"/>
    <w:rsid w:val="17769EA5"/>
    <w:rsid w:val="17C3F511"/>
    <w:rsid w:val="1803E0A5"/>
    <w:rsid w:val="183F0F81"/>
    <w:rsid w:val="185EE39B"/>
    <w:rsid w:val="18615359"/>
    <w:rsid w:val="18E47C8C"/>
    <w:rsid w:val="192140FB"/>
    <w:rsid w:val="197C4BCF"/>
    <w:rsid w:val="19833EF8"/>
    <w:rsid w:val="1989CCA3"/>
    <w:rsid w:val="1994BEBC"/>
    <w:rsid w:val="1A0BE778"/>
    <w:rsid w:val="1A6A493A"/>
    <w:rsid w:val="1A6AB217"/>
    <w:rsid w:val="1AF87E2B"/>
    <w:rsid w:val="1B3FB4A6"/>
    <w:rsid w:val="1B590C78"/>
    <w:rsid w:val="1B844877"/>
    <w:rsid w:val="1BA2D9F3"/>
    <w:rsid w:val="1BA46AC3"/>
    <w:rsid w:val="1BC3FAB9"/>
    <w:rsid w:val="1C18BFD5"/>
    <w:rsid w:val="1C410D27"/>
    <w:rsid w:val="1C61DF13"/>
    <w:rsid w:val="1C64D74A"/>
    <w:rsid w:val="1CB3A586"/>
    <w:rsid w:val="1CF53C4C"/>
    <w:rsid w:val="1D429966"/>
    <w:rsid w:val="1D771ECD"/>
    <w:rsid w:val="1D8504AA"/>
    <w:rsid w:val="1D8D44C9"/>
    <w:rsid w:val="1D91ACAF"/>
    <w:rsid w:val="1DB688D3"/>
    <w:rsid w:val="1DC7912A"/>
    <w:rsid w:val="1E18C105"/>
    <w:rsid w:val="1E601BFD"/>
    <w:rsid w:val="1E6C90F4"/>
    <w:rsid w:val="1E964629"/>
    <w:rsid w:val="1F102080"/>
    <w:rsid w:val="1F1061D6"/>
    <w:rsid w:val="1F1BADE8"/>
    <w:rsid w:val="1F524808"/>
    <w:rsid w:val="1FF902C9"/>
    <w:rsid w:val="1FFF0D5C"/>
    <w:rsid w:val="201EE1E8"/>
    <w:rsid w:val="20A1AB81"/>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66B990"/>
    <w:rsid w:val="28B59507"/>
    <w:rsid w:val="28B70A4D"/>
    <w:rsid w:val="28BFBCC1"/>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E05756"/>
    <w:rsid w:val="2D012BD8"/>
    <w:rsid w:val="2D101AF8"/>
    <w:rsid w:val="2D1BCDC9"/>
    <w:rsid w:val="2D2D38BE"/>
    <w:rsid w:val="2D2E544E"/>
    <w:rsid w:val="2D37E1F0"/>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AA022"/>
    <w:rsid w:val="323F34A9"/>
    <w:rsid w:val="331C3216"/>
    <w:rsid w:val="33779BCC"/>
    <w:rsid w:val="338C6CB0"/>
    <w:rsid w:val="33A358D2"/>
    <w:rsid w:val="33B83414"/>
    <w:rsid w:val="33CEFDFB"/>
    <w:rsid w:val="3462E4DB"/>
    <w:rsid w:val="34727177"/>
    <w:rsid w:val="3488B09F"/>
    <w:rsid w:val="348C8DD8"/>
    <w:rsid w:val="349158C5"/>
    <w:rsid w:val="3555F889"/>
    <w:rsid w:val="35675FFC"/>
    <w:rsid w:val="35A80B13"/>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25BAF3"/>
    <w:rsid w:val="3956CEAB"/>
    <w:rsid w:val="3984D246"/>
    <w:rsid w:val="398B6EFF"/>
    <w:rsid w:val="39A83A95"/>
    <w:rsid w:val="39ACEE3D"/>
    <w:rsid w:val="39D72F73"/>
    <w:rsid w:val="3A13EA60"/>
    <w:rsid w:val="3A2FAAA5"/>
    <w:rsid w:val="3A42FDEC"/>
    <w:rsid w:val="3A47FD13"/>
    <w:rsid w:val="3A6C4A59"/>
    <w:rsid w:val="3A88D0D1"/>
    <w:rsid w:val="3AD2CBC3"/>
    <w:rsid w:val="3AEC7B3D"/>
    <w:rsid w:val="3B2B18B6"/>
    <w:rsid w:val="3B3C599B"/>
    <w:rsid w:val="3B92270F"/>
    <w:rsid w:val="3B94F881"/>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721DC6"/>
    <w:rsid w:val="3D785A1C"/>
    <w:rsid w:val="3D9137A8"/>
    <w:rsid w:val="3E874A04"/>
    <w:rsid w:val="3EA6628E"/>
    <w:rsid w:val="3EDE5E40"/>
    <w:rsid w:val="3EF6CCFE"/>
    <w:rsid w:val="3F2003DF"/>
    <w:rsid w:val="3F77777F"/>
    <w:rsid w:val="3F8FB2F9"/>
    <w:rsid w:val="3FBA35A9"/>
    <w:rsid w:val="3FE03744"/>
    <w:rsid w:val="402E7797"/>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2FC703E"/>
    <w:rsid w:val="431E2865"/>
    <w:rsid w:val="432ECA21"/>
    <w:rsid w:val="4332D801"/>
    <w:rsid w:val="43412064"/>
    <w:rsid w:val="4353120D"/>
    <w:rsid w:val="43625703"/>
    <w:rsid w:val="43786668"/>
    <w:rsid w:val="43901144"/>
    <w:rsid w:val="439F1033"/>
    <w:rsid w:val="43A239F5"/>
    <w:rsid w:val="43D15398"/>
    <w:rsid w:val="4429382D"/>
    <w:rsid w:val="443145DF"/>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361AC9"/>
    <w:rsid w:val="4E464A2D"/>
    <w:rsid w:val="4E5C8A84"/>
    <w:rsid w:val="4E614335"/>
    <w:rsid w:val="4EA144FF"/>
    <w:rsid w:val="4EA22383"/>
    <w:rsid w:val="4ECEF20B"/>
    <w:rsid w:val="4EFEE0E6"/>
    <w:rsid w:val="4F23CB6D"/>
    <w:rsid w:val="4F8ACF9C"/>
    <w:rsid w:val="4FC7CEFB"/>
    <w:rsid w:val="4FF4F2BC"/>
    <w:rsid w:val="502ECD68"/>
    <w:rsid w:val="50F73A31"/>
    <w:rsid w:val="50F8DE61"/>
    <w:rsid w:val="50FE2D1B"/>
    <w:rsid w:val="51065FB6"/>
    <w:rsid w:val="510FFBA7"/>
    <w:rsid w:val="51170044"/>
    <w:rsid w:val="516A803E"/>
    <w:rsid w:val="517123E6"/>
    <w:rsid w:val="518C128C"/>
    <w:rsid w:val="519C4ED4"/>
    <w:rsid w:val="51CAB5B3"/>
    <w:rsid w:val="51CBF24B"/>
    <w:rsid w:val="51E6BD24"/>
    <w:rsid w:val="5235932A"/>
    <w:rsid w:val="5270ADF7"/>
    <w:rsid w:val="5311CF46"/>
    <w:rsid w:val="5366B499"/>
    <w:rsid w:val="5420301B"/>
    <w:rsid w:val="54260D7A"/>
    <w:rsid w:val="5438A2F8"/>
    <w:rsid w:val="545123A2"/>
    <w:rsid w:val="548D8491"/>
    <w:rsid w:val="551BBE80"/>
    <w:rsid w:val="556FFE70"/>
    <w:rsid w:val="5570A7D7"/>
    <w:rsid w:val="5570BCE0"/>
    <w:rsid w:val="557A152C"/>
    <w:rsid w:val="55C61475"/>
    <w:rsid w:val="55FCF82C"/>
    <w:rsid w:val="560B4AB0"/>
    <w:rsid w:val="56507BF5"/>
    <w:rsid w:val="5685D2D4"/>
    <w:rsid w:val="571FDC5F"/>
    <w:rsid w:val="572A7371"/>
    <w:rsid w:val="574BD604"/>
    <w:rsid w:val="576E3F57"/>
    <w:rsid w:val="582FFF1D"/>
    <w:rsid w:val="58406ACF"/>
    <w:rsid w:val="58427913"/>
    <w:rsid w:val="588E90C3"/>
    <w:rsid w:val="58904483"/>
    <w:rsid w:val="58A1EA82"/>
    <w:rsid w:val="58ABF951"/>
    <w:rsid w:val="58E2BCB6"/>
    <w:rsid w:val="58E42020"/>
    <w:rsid w:val="59083DEC"/>
    <w:rsid w:val="594B7935"/>
    <w:rsid w:val="59E967BD"/>
    <w:rsid w:val="5A01DCD5"/>
    <w:rsid w:val="5A35F3C5"/>
    <w:rsid w:val="5A4C8B91"/>
    <w:rsid w:val="5A5377F8"/>
    <w:rsid w:val="5A86F004"/>
    <w:rsid w:val="5B050356"/>
    <w:rsid w:val="5B20E031"/>
    <w:rsid w:val="5B47C713"/>
    <w:rsid w:val="5BA5018A"/>
    <w:rsid w:val="5BE0FEC7"/>
    <w:rsid w:val="5BFA700A"/>
    <w:rsid w:val="5C29612A"/>
    <w:rsid w:val="5C6E24D2"/>
    <w:rsid w:val="5C7D65DC"/>
    <w:rsid w:val="5CA8D5A5"/>
    <w:rsid w:val="5CEF7DBB"/>
    <w:rsid w:val="5D594696"/>
    <w:rsid w:val="5D5E52ED"/>
    <w:rsid w:val="5D81DAF9"/>
    <w:rsid w:val="5D8E4F92"/>
    <w:rsid w:val="5D99CE2E"/>
    <w:rsid w:val="5E6F6918"/>
    <w:rsid w:val="5E8A67C8"/>
    <w:rsid w:val="5E96315D"/>
    <w:rsid w:val="5EAA2694"/>
    <w:rsid w:val="5EB64DBF"/>
    <w:rsid w:val="5EE74FE1"/>
    <w:rsid w:val="5F63627D"/>
    <w:rsid w:val="5F81A15D"/>
    <w:rsid w:val="5F93C19F"/>
    <w:rsid w:val="60555890"/>
    <w:rsid w:val="60588068"/>
    <w:rsid w:val="606F4823"/>
    <w:rsid w:val="609AAC9F"/>
    <w:rsid w:val="60AF3BCB"/>
    <w:rsid w:val="612FB8A9"/>
    <w:rsid w:val="61409A1F"/>
    <w:rsid w:val="614116C6"/>
    <w:rsid w:val="61579D23"/>
    <w:rsid w:val="61A07115"/>
    <w:rsid w:val="61EB793B"/>
    <w:rsid w:val="6218DFD0"/>
    <w:rsid w:val="622DEE06"/>
    <w:rsid w:val="62445E05"/>
    <w:rsid w:val="627FE426"/>
    <w:rsid w:val="62830D85"/>
    <w:rsid w:val="62CD007C"/>
    <w:rsid w:val="63125AD6"/>
    <w:rsid w:val="6329572C"/>
    <w:rsid w:val="633A3662"/>
    <w:rsid w:val="63454CA8"/>
    <w:rsid w:val="634E8E28"/>
    <w:rsid w:val="63836ED1"/>
    <w:rsid w:val="6386BED4"/>
    <w:rsid w:val="63AB9D16"/>
    <w:rsid w:val="63EE430A"/>
    <w:rsid w:val="63FBEA64"/>
    <w:rsid w:val="640BDEAE"/>
    <w:rsid w:val="64380E64"/>
    <w:rsid w:val="6455EA3D"/>
    <w:rsid w:val="645C03F0"/>
    <w:rsid w:val="64619E2F"/>
    <w:rsid w:val="64864CB2"/>
    <w:rsid w:val="649588A3"/>
    <w:rsid w:val="64F741B0"/>
    <w:rsid w:val="64FF6F1F"/>
    <w:rsid w:val="651CB3E4"/>
    <w:rsid w:val="652DC712"/>
    <w:rsid w:val="6538ED24"/>
    <w:rsid w:val="65577AB0"/>
    <w:rsid w:val="65A052B0"/>
    <w:rsid w:val="65B815A2"/>
    <w:rsid w:val="65C71021"/>
    <w:rsid w:val="6610DEE8"/>
    <w:rsid w:val="66292F64"/>
    <w:rsid w:val="664284F0"/>
    <w:rsid w:val="665AF6E2"/>
    <w:rsid w:val="66709499"/>
    <w:rsid w:val="6696AC44"/>
    <w:rsid w:val="670C307C"/>
    <w:rsid w:val="67889802"/>
    <w:rsid w:val="67E1FA77"/>
    <w:rsid w:val="67FCE51F"/>
    <w:rsid w:val="688DA454"/>
    <w:rsid w:val="68C1B38B"/>
    <w:rsid w:val="69129AE1"/>
    <w:rsid w:val="694FB58B"/>
    <w:rsid w:val="6965190B"/>
    <w:rsid w:val="69AE43F4"/>
    <w:rsid w:val="69E63CF3"/>
    <w:rsid w:val="69E69482"/>
    <w:rsid w:val="6A04943B"/>
    <w:rsid w:val="6A0EDDE8"/>
    <w:rsid w:val="6A0F6B07"/>
    <w:rsid w:val="6A72C25C"/>
    <w:rsid w:val="6AA5B468"/>
    <w:rsid w:val="6AAF3545"/>
    <w:rsid w:val="6AD62C02"/>
    <w:rsid w:val="6BA017A6"/>
    <w:rsid w:val="6BBBF65A"/>
    <w:rsid w:val="6BD1816E"/>
    <w:rsid w:val="6BD3694A"/>
    <w:rsid w:val="6BFFDD2E"/>
    <w:rsid w:val="6C0173AC"/>
    <w:rsid w:val="6C62518E"/>
    <w:rsid w:val="6C82BD47"/>
    <w:rsid w:val="6CB3834B"/>
    <w:rsid w:val="6CDD7C00"/>
    <w:rsid w:val="6D182FAA"/>
    <w:rsid w:val="6DD57DBA"/>
    <w:rsid w:val="6DFF67A2"/>
    <w:rsid w:val="6E28607F"/>
    <w:rsid w:val="6ECA64DA"/>
    <w:rsid w:val="6F9F0682"/>
    <w:rsid w:val="70D2D666"/>
    <w:rsid w:val="7131AB30"/>
    <w:rsid w:val="714119B3"/>
    <w:rsid w:val="715C433D"/>
    <w:rsid w:val="71C2A7CB"/>
    <w:rsid w:val="71D50A1F"/>
    <w:rsid w:val="71E9A1C3"/>
    <w:rsid w:val="7212B50B"/>
    <w:rsid w:val="724565B7"/>
    <w:rsid w:val="7255CB27"/>
    <w:rsid w:val="72A115CD"/>
    <w:rsid w:val="72D11719"/>
    <w:rsid w:val="72DFD47A"/>
    <w:rsid w:val="734BAEEA"/>
    <w:rsid w:val="736D73E4"/>
    <w:rsid w:val="73B34391"/>
    <w:rsid w:val="74575B41"/>
    <w:rsid w:val="74672088"/>
    <w:rsid w:val="74727938"/>
    <w:rsid w:val="749A0592"/>
    <w:rsid w:val="74ABE3E7"/>
    <w:rsid w:val="74DF9C30"/>
    <w:rsid w:val="74E3D148"/>
    <w:rsid w:val="752ED941"/>
    <w:rsid w:val="752FBE5B"/>
    <w:rsid w:val="753A655A"/>
    <w:rsid w:val="753ED3E8"/>
    <w:rsid w:val="754B25FB"/>
    <w:rsid w:val="75535A47"/>
    <w:rsid w:val="756AEBA0"/>
    <w:rsid w:val="759C46F1"/>
    <w:rsid w:val="75B4D4D7"/>
    <w:rsid w:val="75B8CC1E"/>
    <w:rsid w:val="76311CEA"/>
    <w:rsid w:val="7639256B"/>
    <w:rsid w:val="7694008A"/>
    <w:rsid w:val="76B3DAA6"/>
    <w:rsid w:val="773044D1"/>
    <w:rsid w:val="77849C09"/>
    <w:rsid w:val="7792F59B"/>
    <w:rsid w:val="77A36273"/>
    <w:rsid w:val="78374A0A"/>
    <w:rsid w:val="78D5AE1B"/>
    <w:rsid w:val="78EE5F47"/>
    <w:rsid w:val="792F59D6"/>
    <w:rsid w:val="794290A2"/>
    <w:rsid w:val="79798E43"/>
    <w:rsid w:val="798E6D33"/>
    <w:rsid w:val="7A1BD909"/>
    <w:rsid w:val="7A3A7A09"/>
    <w:rsid w:val="7A644A25"/>
    <w:rsid w:val="7A7A246D"/>
    <w:rsid w:val="7A7D4C1E"/>
    <w:rsid w:val="7A93E889"/>
    <w:rsid w:val="7A9A5057"/>
    <w:rsid w:val="7B6073A2"/>
    <w:rsid w:val="7BAF977E"/>
    <w:rsid w:val="7C17B631"/>
    <w:rsid w:val="7C89E084"/>
    <w:rsid w:val="7CBA725D"/>
    <w:rsid w:val="7CCFF50B"/>
    <w:rsid w:val="7D28A465"/>
    <w:rsid w:val="7D366BE9"/>
    <w:rsid w:val="7D5B460D"/>
    <w:rsid w:val="7D6BC22E"/>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ufl.bluera.com/uf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learning.ufl.edu/" TargetMode="External"/><Relationship Id="rId7" Type="http://schemas.openxmlformats.org/officeDocument/2006/relationships/settings" Target="settings.xml"/><Relationship Id="rId12" Type="http://schemas.openxmlformats.org/officeDocument/2006/relationships/hyperlink" Target="https://coronavirus.ufhealth.org/screen-test-protect/covid-19-exposure-and-symptoms-who-do-i-call-if/" TargetMode="External"/><Relationship Id="rId17" Type="http://schemas.openxmlformats.org/officeDocument/2006/relationships/hyperlink" Target="https://gatorevals.aa.ufl.edu/student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ccr.dso.ufl.edu/students/student-conduct-code/" TargetMode="External"/><Relationship Id="rId20" Type="http://schemas.openxmlformats.org/officeDocument/2006/relationships/hyperlink" Target="mailto:helpdesk@ufl.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ufl.edu/life-at-uf-law/office-of-student-affairs/current%20students/academic-polic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aw.ufl.edu/student-affairs/current-students/forms-applications/exam-delays-accommodations-for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atorevals.aa.ufl.edu/public-resul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o.ufl.edu/drc/" TargetMode="External"/><Relationship Id="rId22" Type="http://schemas.openxmlformats.org/officeDocument/2006/relationships/hyperlink" Target="https://distance.ufl.edu/getting-hel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EF54-626A-4487-960F-D739057B9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4.xml><?xml version="1.0" encoding="utf-8"?>
<ds:datastoreItem xmlns:ds="http://schemas.openxmlformats.org/officeDocument/2006/customXml" ds:itemID="{F1891E23-19AF-4793-8288-FC74A43C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11002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2021-01-19T20:58:00Z</dcterms:created>
  <dcterms:modified xsi:type="dcterms:W3CDTF">2021-01-19T20:58:00Z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