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CA1D7" w14:textId="13F50D46" w:rsidR="001E3B89" w:rsidRPr="001E3B89" w:rsidRDefault="001E3B89" w:rsidP="0074121F">
      <w:pPr>
        <w:autoSpaceDE w:val="0"/>
        <w:autoSpaceDN w:val="0"/>
        <w:adjustRightInd w:val="0"/>
        <w:jc w:val="center"/>
        <w:outlineLvl w:val="1"/>
        <w:rPr>
          <w:rFonts w:ascii="Arial" w:hAnsi="Arial" w:cs="Arial"/>
          <w:b/>
          <w:bCs/>
          <w:smallCaps/>
          <w:color w:val="7E6041"/>
          <w:sz w:val="48"/>
          <w:szCs w:val="48"/>
        </w:rPr>
      </w:pPr>
      <w:r w:rsidRPr="001E3B89">
        <w:rPr>
          <w:rFonts w:ascii="Arial" w:hAnsi="Arial" w:cs="Arial"/>
          <w:b/>
          <w:bCs/>
          <w:smallCaps/>
          <w:color w:val="7E6041"/>
          <w:sz w:val="48"/>
          <w:szCs w:val="48"/>
        </w:rPr>
        <w:t xml:space="preserve">Law 7604: </w:t>
      </w:r>
      <w:r w:rsidR="0058553E">
        <w:rPr>
          <w:rFonts w:ascii="Arial" w:hAnsi="Arial" w:cs="Arial"/>
          <w:b/>
          <w:bCs/>
          <w:smallCaps/>
          <w:color w:val="7E6041"/>
          <w:sz w:val="48"/>
          <w:szCs w:val="48"/>
        </w:rPr>
        <w:t>2</w:t>
      </w:r>
      <w:r w:rsidRPr="001E3B89">
        <w:rPr>
          <w:rFonts w:ascii="Arial" w:hAnsi="Arial" w:cs="Arial"/>
          <w:b/>
          <w:bCs/>
          <w:smallCaps/>
          <w:color w:val="7E6041"/>
          <w:sz w:val="48"/>
          <w:szCs w:val="48"/>
        </w:rPr>
        <w:t xml:space="preserve"> Credit Hours</w:t>
      </w:r>
    </w:p>
    <w:p w14:paraId="043AB7D1" w14:textId="77777777" w:rsidR="00840E44" w:rsidRPr="001E3B89" w:rsidRDefault="0074121F" w:rsidP="0074121F">
      <w:pPr>
        <w:autoSpaceDE w:val="0"/>
        <w:autoSpaceDN w:val="0"/>
        <w:adjustRightInd w:val="0"/>
        <w:jc w:val="center"/>
        <w:outlineLvl w:val="1"/>
        <w:rPr>
          <w:rFonts w:ascii="Arial" w:hAnsi="Arial" w:cs="Arial"/>
          <w:smallCaps/>
          <w:color w:val="7E6041"/>
          <w:sz w:val="48"/>
          <w:szCs w:val="48"/>
        </w:rPr>
      </w:pPr>
      <w:r w:rsidRPr="001E3B89">
        <w:rPr>
          <w:rFonts w:ascii="Arial" w:hAnsi="Arial" w:cs="Arial"/>
          <w:b/>
          <w:bCs/>
          <w:smallCaps/>
          <w:color w:val="7E6041"/>
          <w:sz w:val="48"/>
          <w:szCs w:val="48"/>
        </w:rPr>
        <w:t>Tax</w:t>
      </w:r>
      <w:r w:rsidR="00840E44" w:rsidRPr="001E3B89">
        <w:rPr>
          <w:rFonts w:ascii="Arial" w:hAnsi="Arial" w:cs="Arial"/>
          <w:b/>
          <w:bCs/>
          <w:smallCaps/>
          <w:color w:val="7E6041"/>
          <w:sz w:val="48"/>
          <w:szCs w:val="48"/>
        </w:rPr>
        <w:t xml:space="preserve"> Timing </w:t>
      </w:r>
    </w:p>
    <w:p w14:paraId="5BAA6DBE" w14:textId="77777777" w:rsidR="00840E44" w:rsidRPr="009D53AC" w:rsidRDefault="0074121F" w:rsidP="0074121F">
      <w:pPr>
        <w:autoSpaceDE w:val="0"/>
        <w:autoSpaceDN w:val="0"/>
        <w:adjustRightInd w:val="0"/>
        <w:jc w:val="center"/>
        <w:outlineLvl w:val="1"/>
        <w:rPr>
          <w:rFonts w:ascii="Arial" w:hAnsi="Arial" w:cs="Arial"/>
          <w:b/>
          <w:smallCaps/>
          <w:color w:val="7E6041"/>
          <w:sz w:val="48"/>
          <w:szCs w:val="48"/>
        </w:rPr>
      </w:pPr>
      <w:r w:rsidRPr="009D53AC">
        <w:rPr>
          <w:rFonts w:ascii="Arial" w:hAnsi="Arial" w:cs="Arial"/>
          <w:b/>
          <w:smallCaps/>
          <w:color w:val="7E6041"/>
          <w:sz w:val="48"/>
          <w:szCs w:val="48"/>
        </w:rPr>
        <w:t>Syllabus</w:t>
      </w:r>
    </w:p>
    <w:p w14:paraId="487D331F" w14:textId="77777777" w:rsidR="0074121F" w:rsidRDefault="0074121F" w:rsidP="00840E44">
      <w:pPr>
        <w:autoSpaceDE w:val="0"/>
        <w:autoSpaceDN w:val="0"/>
        <w:adjustRightInd w:val="0"/>
        <w:rPr>
          <w:rFonts w:ascii="Arial" w:hAnsi="Arial" w:cs="Arial"/>
          <w:smallCaps/>
          <w:color w:val="7E6041"/>
          <w:sz w:val="28"/>
          <w:szCs w:val="28"/>
        </w:rPr>
      </w:pPr>
    </w:p>
    <w:p w14:paraId="356C88ED" w14:textId="77777777" w:rsidR="001E3B89" w:rsidRPr="0009670F" w:rsidRDefault="001E3B89" w:rsidP="001E3B89">
      <w:pPr>
        <w:autoSpaceDE w:val="0"/>
        <w:autoSpaceDN w:val="0"/>
        <w:adjustRightInd w:val="0"/>
        <w:outlineLvl w:val="1"/>
        <w:rPr>
          <w:rFonts w:ascii="Arial" w:hAnsi="Arial" w:cs="Arial"/>
          <w:smallCaps/>
          <w:color w:val="7E6041"/>
          <w:sz w:val="28"/>
          <w:szCs w:val="28"/>
        </w:rPr>
      </w:pPr>
      <w:r w:rsidRPr="0009670F">
        <w:rPr>
          <w:rFonts w:ascii="Arial" w:hAnsi="Arial" w:cs="Arial"/>
          <w:smallCaps/>
          <w:color w:val="7E6041"/>
          <w:sz w:val="28"/>
          <w:szCs w:val="28"/>
        </w:rPr>
        <w:t>Prof. Willis</w:t>
      </w:r>
    </w:p>
    <w:p w14:paraId="1FCDB00F" w14:textId="77777777" w:rsidR="001E3B89" w:rsidRPr="0009670F" w:rsidRDefault="001E3B89" w:rsidP="001E3B89">
      <w:pPr>
        <w:autoSpaceDE w:val="0"/>
        <w:autoSpaceDN w:val="0"/>
        <w:adjustRightInd w:val="0"/>
        <w:outlineLvl w:val="1"/>
        <w:rPr>
          <w:rFonts w:ascii="Arial" w:hAnsi="Arial" w:cs="Arial"/>
          <w:smallCaps/>
          <w:color w:val="7E6041"/>
          <w:sz w:val="28"/>
          <w:szCs w:val="28"/>
        </w:rPr>
      </w:pPr>
      <w:r w:rsidRPr="0009670F">
        <w:rPr>
          <w:rFonts w:ascii="Arial" w:hAnsi="Arial" w:cs="Arial"/>
          <w:smallCaps/>
          <w:color w:val="7E6041"/>
          <w:sz w:val="28"/>
          <w:szCs w:val="28"/>
        </w:rPr>
        <w:t>Office:  331</w:t>
      </w:r>
    </w:p>
    <w:p w14:paraId="30E7FFA0" w14:textId="7F21CE53" w:rsidR="001E3B89" w:rsidRPr="0009670F" w:rsidRDefault="001E3B89" w:rsidP="001E3B89">
      <w:pPr>
        <w:autoSpaceDE w:val="0"/>
        <w:autoSpaceDN w:val="0"/>
        <w:adjustRightInd w:val="0"/>
        <w:outlineLvl w:val="1"/>
        <w:rPr>
          <w:rFonts w:ascii="Arial" w:hAnsi="Arial" w:cs="Arial"/>
          <w:smallCaps/>
          <w:color w:val="7E6041"/>
          <w:sz w:val="28"/>
          <w:szCs w:val="28"/>
        </w:rPr>
      </w:pPr>
      <w:r w:rsidRPr="0009670F">
        <w:rPr>
          <w:rFonts w:ascii="Arial" w:hAnsi="Arial" w:cs="Arial"/>
          <w:smallCaps/>
          <w:color w:val="7E6041"/>
          <w:sz w:val="28"/>
          <w:szCs w:val="28"/>
        </w:rPr>
        <w:t xml:space="preserve">Phone:  352-273-0680 </w:t>
      </w:r>
    </w:p>
    <w:p w14:paraId="4F465E3D" w14:textId="76125306" w:rsidR="001E3B89" w:rsidRPr="0009670F" w:rsidRDefault="001E3B89" w:rsidP="001E3B89">
      <w:pPr>
        <w:autoSpaceDE w:val="0"/>
        <w:autoSpaceDN w:val="0"/>
        <w:adjustRightInd w:val="0"/>
        <w:jc w:val="both"/>
        <w:outlineLvl w:val="1"/>
        <w:rPr>
          <w:rFonts w:ascii="Arial" w:hAnsi="Arial" w:cs="Arial"/>
          <w:smallCaps/>
          <w:color w:val="7E6041"/>
          <w:sz w:val="28"/>
          <w:szCs w:val="28"/>
        </w:rPr>
      </w:pPr>
      <w:r w:rsidRPr="0009670F">
        <w:rPr>
          <w:rFonts w:ascii="Arial" w:hAnsi="Arial" w:cs="Arial"/>
          <w:smallCaps/>
          <w:color w:val="7E6041"/>
          <w:sz w:val="28"/>
          <w:szCs w:val="28"/>
        </w:rPr>
        <w:t xml:space="preserve">Office Hours: </w:t>
      </w:r>
      <w:r>
        <w:rPr>
          <w:rFonts w:ascii="Arial" w:hAnsi="Arial" w:cs="Arial"/>
          <w:color w:val="7E6041"/>
          <w:sz w:val="28"/>
          <w:szCs w:val="28"/>
        </w:rPr>
        <w:t>Thursday</w:t>
      </w:r>
      <w:r w:rsidRPr="0009670F">
        <w:rPr>
          <w:rFonts w:ascii="Arial" w:hAnsi="Arial" w:cs="Arial"/>
          <w:smallCaps/>
          <w:color w:val="7E6041"/>
          <w:sz w:val="28"/>
          <w:szCs w:val="28"/>
        </w:rPr>
        <w:t xml:space="preserve"> 10:00 – 2:00</w:t>
      </w:r>
      <w:r w:rsidR="0058553E">
        <w:rPr>
          <w:rFonts w:ascii="Arial" w:hAnsi="Arial" w:cs="Arial"/>
          <w:smallCaps/>
          <w:color w:val="7E6041"/>
          <w:sz w:val="28"/>
          <w:szCs w:val="28"/>
        </w:rPr>
        <w:t xml:space="preserve"> (for timing); Wednesday 1</w:t>
      </w:r>
      <w:bookmarkStart w:id="0" w:name="_GoBack"/>
      <w:bookmarkEnd w:id="0"/>
      <w:r w:rsidR="0058553E">
        <w:rPr>
          <w:rFonts w:ascii="Arial" w:hAnsi="Arial" w:cs="Arial"/>
          <w:smallCaps/>
          <w:color w:val="7E6041"/>
          <w:sz w:val="28"/>
          <w:szCs w:val="28"/>
        </w:rPr>
        <w:t>t</w:t>
      </w:r>
      <w:r w:rsidR="002F5BA8">
        <w:rPr>
          <w:rFonts w:ascii="Arial" w:hAnsi="Arial" w:cs="Arial"/>
          <w:smallCaps/>
          <w:color w:val="7E6041"/>
          <w:sz w:val="28"/>
          <w:szCs w:val="28"/>
        </w:rPr>
        <w:t>o</w:t>
      </w:r>
      <w:r w:rsidR="0058553E">
        <w:rPr>
          <w:rFonts w:ascii="Arial" w:hAnsi="Arial" w:cs="Arial"/>
          <w:smallCaps/>
          <w:color w:val="7E6041"/>
          <w:sz w:val="28"/>
          <w:szCs w:val="28"/>
        </w:rPr>
        <w:t xml:space="preserve"> 4.</w:t>
      </w:r>
    </w:p>
    <w:p w14:paraId="599A1E14" w14:textId="77777777" w:rsidR="001E3B89" w:rsidRPr="0009670F" w:rsidRDefault="001E3B89" w:rsidP="001E3B89">
      <w:pPr>
        <w:autoSpaceDE w:val="0"/>
        <w:autoSpaceDN w:val="0"/>
        <w:adjustRightInd w:val="0"/>
        <w:rPr>
          <w:rFonts w:ascii="Arial" w:hAnsi="Arial" w:cs="Arial"/>
          <w:bCs/>
          <w:color w:val="7E6041"/>
          <w:sz w:val="28"/>
          <w:szCs w:val="28"/>
        </w:rPr>
      </w:pPr>
      <w:r w:rsidRPr="0009670F">
        <w:rPr>
          <w:rFonts w:ascii="Arial" w:hAnsi="Arial" w:cs="Arial"/>
          <w:bCs/>
          <w:color w:val="7E6041"/>
          <w:sz w:val="28"/>
          <w:szCs w:val="28"/>
        </w:rPr>
        <w:t xml:space="preserve">Email:   </w:t>
      </w:r>
      <w:hyperlink r:id="rId7" w:history="1">
        <w:r w:rsidRPr="0009670F">
          <w:rPr>
            <w:rStyle w:val="Hyperlink"/>
            <w:rFonts w:ascii="Arial" w:hAnsi="Arial"/>
            <w:bCs/>
            <w:color w:val="7E6041"/>
            <w:sz w:val="28"/>
            <w:szCs w:val="28"/>
          </w:rPr>
          <w:t>willis@law.ufl.edu</w:t>
        </w:r>
      </w:hyperlink>
      <w:r w:rsidRPr="0009670F">
        <w:rPr>
          <w:rFonts w:ascii="Arial" w:hAnsi="Arial" w:cs="Arial"/>
          <w:bCs/>
          <w:color w:val="7E6041"/>
          <w:sz w:val="28"/>
          <w:szCs w:val="28"/>
        </w:rPr>
        <w:t>; best way to contact is through Canvas.</w:t>
      </w:r>
    </w:p>
    <w:p w14:paraId="0880CFE4" w14:textId="77777777" w:rsidR="001E3B89" w:rsidRPr="0009670F" w:rsidRDefault="001E3B89" w:rsidP="001E3B89">
      <w:pPr>
        <w:autoSpaceDE w:val="0"/>
        <w:autoSpaceDN w:val="0"/>
        <w:adjustRightInd w:val="0"/>
        <w:rPr>
          <w:rFonts w:ascii="Arial" w:hAnsi="Arial" w:cs="Arial"/>
          <w:bCs/>
          <w:color w:val="7E6041"/>
          <w:sz w:val="28"/>
          <w:szCs w:val="28"/>
        </w:rPr>
      </w:pPr>
    </w:p>
    <w:p w14:paraId="50B42383" w14:textId="77777777" w:rsidR="001E3B89" w:rsidRPr="007E471F" w:rsidRDefault="001E3B89" w:rsidP="001E3B89">
      <w:pPr>
        <w:autoSpaceDE w:val="0"/>
        <w:autoSpaceDN w:val="0"/>
        <w:adjustRightInd w:val="0"/>
        <w:jc w:val="both"/>
        <w:rPr>
          <w:rFonts w:ascii="Arial" w:hAnsi="Arial" w:cs="Arial"/>
          <w:b/>
          <w:color w:val="7E6041"/>
        </w:rPr>
      </w:pPr>
      <w:r w:rsidRPr="007E471F">
        <w:rPr>
          <w:rFonts w:ascii="Arial" w:hAnsi="Arial" w:cs="Arial"/>
          <w:b/>
          <w:bCs/>
          <w:color w:val="7E6041"/>
        </w:rPr>
        <w:t xml:space="preserve">Please stop by my office: </w:t>
      </w:r>
      <w:r w:rsidRPr="007E471F">
        <w:rPr>
          <w:rFonts w:ascii="Arial" w:hAnsi="Arial" w:cs="Arial"/>
          <w:b/>
          <w:bCs/>
          <w:i/>
          <w:color w:val="7E6041"/>
        </w:rPr>
        <w:t>if the door is open</w:t>
      </w:r>
      <w:r w:rsidRPr="007E471F">
        <w:rPr>
          <w:rFonts w:ascii="Arial" w:hAnsi="Arial" w:cs="Arial"/>
          <w:b/>
          <w:bCs/>
          <w:color w:val="7E6041"/>
        </w:rPr>
        <w:t>, you are welcome (even if someone is in there).    Please do not be hindered by the listed office hours: we must post those, but I do not restrict you to those.  I want to know you and know how you are progressing.</w:t>
      </w:r>
    </w:p>
    <w:p w14:paraId="72BF715A" w14:textId="77777777" w:rsidR="001E3B89" w:rsidRPr="001E3B89" w:rsidRDefault="001E3B89" w:rsidP="00840E44">
      <w:pPr>
        <w:autoSpaceDE w:val="0"/>
        <w:autoSpaceDN w:val="0"/>
        <w:adjustRightInd w:val="0"/>
        <w:rPr>
          <w:rFonts w:ascii="Arial" w:hAnsi="Arial" w:cs="Arial"/>
          <w:b/>
          <w:bCs/>
          <w:color w:val="7E6041"/>
          <w:sz w:val="20"/>
          <w:szCs w:val="20"/>
        </w:rPr>
      </w:pPr>
    </w:p>
    <w:p w14:paraId="061F18E9" w14:textId="283B4AC9" w:rsidR="00840E44" w:rsidRPr="001E3B89" w:rsidRDefault="00840E44" w:rsidP="00840E44">
      <w:pPr>
        <w:autoSpaceDE w:val="0"/>
        <w:autoSpaceDN w:val="0"/>
        <w:adjustRightInd w:val="0"/>
        <w:rPr>
          <w:rFonts w:ascii="Arial" w:hAnsi="Arial" w:cs="Arial"/>
          <w:smallCaps/>
          <w:color w:val="7E6041"/>
          <w:sz w:val="28"/>
          <w:szCs w:val="28"/>
        </w:rPr>
      </w:pPr>
      <w:r w:rsidRPr="001E3B89">
        <w:rPr>
          <w:rFonts w:ascii="Arial" w:hAnsi="Arial" w:cs="Arial"/>
          <w:b/>
          <w:bCs/>
          <w:smallCaps/>
          <w:color w:val="7E6041"/>
          <w:sz w:val="28"/>
          <w:szCs w:val="28"/>
        </w:rPr>
        <w:t>R</w:t>
      </w:r>
      <w:r w:rsidR="00197C63" w:rsidRPr="001E3B89">
        <w:rPr>
          <w:rFonts w:ascii="Arial" w:hAnsi="Arial" w:cs="Arial"/>
          <w:b/>
          <w:bCs/>
          <w:smallCaps/>
          <w:color w:val="7E6041"/>
          <w:sz w:val="28"/>
          <w:szCs w:val="28"/>
        </w:rPr>
        <w:t>equired</w:t>
      </w:r>
      <w:r w:rsidRPr="001E3B89">
        <w:rPr>
          <w:rFonts w:ascii="Arial" w:hAnsi="Arial" w:cs="Arial"/>
          <w:b/>
          <w:bCs/>
          <w:smallCaps/>
          <w:color w:val="7E6041"/>
          <w:sz w:val="28"/>
          <w:szCs w:val="28"/>
        </w:rPr>
        <w:t xml:space="preserve">: </w:t>
      </w:r>
    </w:p>
    <w:p w14:paraId="720B64A7" w14:textId="77777777" w:rsidR="00840E44" w:rsidRPr="001E3B89" w:rsidRDefault="00840E44" w:rsidP="001E3B89">
      <w:pPr>
        <w:numPr>
          <w:ilvl w:val="0"/>
          <w:numId w:val="18"/>
        </w:numPr>
        <w:autoSpaceDE w:val="0"/>
        <w:autoSpaceDN w:val="0"/>
        <w:adjustRightInd w:val="0"/>
        <w:spacing w:before="100" w:after="100"/>
        <w:ind w:left="720"/>
        <w:rPr>
          <w:rFonts w:ascii="Arial" w:hAnsi="Arial" w:cs="Arial"/>
          <w:color w:val="7E6041"/>
          <w:sz w:val="22"/>
          <w:szCs w:val="22"/>
        </w:rPr>
      </w:pPr>
      <w:r w:rsidRPr="001E3B89">
        <w:rPr>
          <w:rFonts w:ascii="Arial" w:hAnsi="Arial" w:cs="Arial"/>
          <w:color w:val="7E6041"/>
          <w:sz w:val="22"/>
          <w:szCs w:val="22"/>
        </w:rPr>
        <w:t xml:space="preserve">Internal Revenue Code and Regulations. </w:t>
      </w:r>
    </w:p>
    <w:p w14:paraId="3A215BD8" w14:textId="1FCA3AF6" w:rsidR="00857E72" w:rsidRPr="001E3B89" w:rsidRDefault="001E3B89" w:rsidP="001E3B89">
      <w:pPr>
        <w:numPr>
          <w:ilvl w:val="0"/>
          <w:numId w:val="18"/>
        </w:numPr>
        <w:autoSpaceDE w:val="0"/>
        <w:autoSpaceDN w:val="0"/>
        <w:adjustRightInd w:val="0"/>
        <w:spacing w:before="100" w:after="100"/>
        <w:ind w:left="720"/>
        <w:jc w:val="both"/>
        <w:rPr>
          <w:rFonts w:ascii="Arial" w:hAnsi="Arial" w:cs="Arial"/>
          <w:color w:val="7E6041"/>
          <w:sz w:val="22"/>
          <w:szCs w:val="22"/>
        </w:rPr>
      </w:pPr>
      <w:r>
        <w:rPr>
          <w:rFonts w:ascii="Arial" w:hAnsi="Arial" w:cs="Arial"/>
          <w:smallCaps/>
          <w:color w:val="7E6041"/>
          <w:sz w:val="22"/>
          <w:szCs w:val="22"/>
        </w:rPr>
        <w:t>Tax Timing</w:t>
      </w:r>
      <w:r w:rsidR="00857E72" w:rsidRPr="001E3B89">
        <w:rPr>
          <w:rFonts w:ascii="Arial" w:hAnsi="Arial" w:cs="Arial"/>
          <w:smallCaps/>
          <w:color w:val="7E6041"/>
          <w:sz w:val="22"/>
          <w:szCs w:val="22"/>
        </w:rPr>
        <w:t xml:space="preserve"> Electronic Materials</w:t>
      </w:r>
      <w:r w:rsidR="00857E72" w:rsidRPr="001E3B89">
        <w:rPr>
          <w:rFonts w:ascii="Arial" w:hAnsi="Arial" w:cs="Arial"/>
          <w:color w:val="7E6041"/>
          <w:sz w:val="22"/>
          <w:szCs w:val="22"/>
        </w:rPr>
        <w:t>, available</w:t>
      </w:r>
      <w:r w:rsidR="00776DE9" w:rsidRPr="001E3B89">
        <w:rPr>
          <w:rFonts w:ascii="Arial" w:hAnsi="Arial" w:cs="Arial"/>
          <w:color w:val="7E6041"/>
          <w:sz w:val="22"/>
          <w:szCs w:val="22"/>
        </w:rPr>
        <w:t xml:space="preserve"> on Canvas</w:t>
      </w:r>
      <w:r w:rsidR="00687FDE">
        <w:rPr>
          <w:rFonts w:ascii="Arial" w:hAnsi="Arial" w:cs="Arial"/>
          <w:color w:val="7E6041"/>
          <w:sz w:val="22"/>
          <w:szCs w:val="22"/>
        </w:rPr>
        <w:t xml:space="preserve"> (by 1/11/20)</w:t>
      </w:r>
      <w:r w:rsidR="00776DE9" w:rsidRPr="001E3B89">
        <w:rPr>
          <w:rFonts w:ascii="Arial" w:hAnsi="Arial" w:cs="Arial"/>
          <w:color w:val="7E6041"/>
          <w:sz w:val="22"/>
          <w:szCs w:val="22"/>
        </w:rPr>
        <w:t xml:space="preserve">. </w:t>
      </w:r>
      <w:r w:rsidR="00857E72" w:rsidRPr="001E3B89">
        <w:rPr>
          <w:rFonts w:ascii="Arial" w:hAnsi="Arial" w:cs="Arial"/>
          <w:color w:val="7E6041"/>
          <w:sz w:val="22"/>
          <w:szCs w:val="22"/>
        </w:rPr>
        <w:t xml:space="preserve">This includes Professor Willis’ </w:t>
      </w:r>
      <w:r w:rsidR="0074121F" w:rsidRPr="001E3B89">
        <w:rPr>
          <w:rFonts w:ascii="Arial" w:hAnsi="Arial" w:cs="Arial"/>
          <w:color w:val="7E6041"/>
          <w:sz w:val="22"/>
          <w:szCs w:val="22"/>
        </w:rPr>
        <w:t>text</w:t>
      </w:r>
      <w:r w:rsidR="00857E72" w:rsidRPr="001E3B89">
        <w:rPr>
          <w:rFonts w:ascii="Arial" w:hAnsi="Arial" w:cs="Arial"/>
          <w:color w:val="7E6041"/>
          <w:sz w:val="22"/>
          <w:szCs w:val="22"/>
        </w:rPr>
        <w:t xml:space="preserve"> on </w:t>
      </w:r>
      <w:r w:rsidR="00857E72" w:rsidRPr="001E3B89">
        <w:rPr>
          <w:rFonts w:ascii="Arial" w:hAnsi="Arial" w:cs="Arial"/>
          <w:smallCaps/>
          <w:color w:val="7E6041"/>
          <w:sz w:val="22"/>
          <w:szCs w:val="22"/>
        </w:rPr>
        <w:t>Error Correction, Accounting, and the Time Value of Money</w:t>
      </w:r>
      <w:r w:rsidR="00857E72" w:rsidRPr="001E3B89">
        <w:rPr>
          <w:rFonts w:ascii="Arial" w:hAnsi="Arial" w:cs="Arial"/>
          <w:color w:val="7E6041"/>
          <w:sz w:val="22"/>
          <w:szCs w:val="22"/>
        </w:rPr>
        <w:t xml:space="preserve">, slides for most chapters, edited and full versions of most cases (most annotated), the appropriate code and regulation sections (most of them </w:t>
      </w:r>
      <w:r w:rsidR="00857E72" w:rsidRPr="001E3B89">
        <w:rPr>
          <w:rFonts w:ascii="Arial" w:hAnsi="Arial" w:cs="Arial"/>
          <w:i/>
          <w:iCs/>
          <w:color w:val="7E6041"/>
          <w:sz w:val="22"/>
          <w:szCs w:val="22"/>
        </w:rPr>
        <w:t>annotated</w:t>
      </w:r>
      <w:r w:rsidR="00857E72" w:rsidRPr="001E3B89">
        <w:rPr>
          <w:rFonts w:ascii="Arial" w:hAnsi="Arial" w:cs="Arial"/>
          <w:color w:val="7E6041"/>
          <w:sz w:val="22"/>
          <w:szCs w:val="22"/>
        </w:rPr>
        <w:t xml:space="preserve">).   </w:t>
      </w:r>
    </w:p>
    <w:p w14:paraId="0C7F4C98" w14:textId="59E7EF56" w:rsidR="00840E44" w:rsidRPr="001E3B89" w:rsidRDefault="00840E44" w:rsidP="00840E44">
      <w:pPr>
        <w:autoSpaceDE w:val="0"/>
        <w:autoSpaceDN w:val="0"/>
        <w:adjustRightInd w:val="0"/>
        <w:rPr>
          <w:rFonts w:ascii="Arial" w:hAnsi="Arial" w:cs="Arial"/>
          <w:smallCaps/>
          <w:color w:val="7E6041"/>
          <w:sz w:val="28"/>
          <w:szCs w:val="28"/>
        </w:rPr>
      </w:pPr>
      <w:r w:rsidRPr="0058553E">
        <w:rPr>
          <w:rFonts w:ascii="Arial" w:hAnsi="Arial" w:cs="Arial"/>
          <w:b/>
          <w:bCs/>
          <w:i/>
          <w:iCs/>
          <w:smallCaps/>
          <w:color w:val="7E6041"/>
          <w:sz w:val="28"/>
          <w:szCs w:val="28"/>
          <w:u w:val="single"/>
        </w:rPr>
        <w:t>O</w:t>
      </w:r>
      <w:r w:rsidR="00197C63" w:rsidRPr="0058553E">
        <w:rPr>
          <w:rFonts w:ascii="Arial" w:hAnsi="Arial" w:cs="Arial"/>
          <w:b/>
          <w:bCs/>
          <w:i/>
          <w:iCs/>
          <w:smallCaps/>
          <w:color w:val="7E6041"/>
          <w:sz w:val="28"/>
          <w:szCs w:val="28"/>
          <w:u w:val="single"/>
        </w:rPr>
        <w:t>ptional</w:t>
      </w:r>
      <w:r w:rsidRPr="001E3B89">
        <w:rPr>
          <w:rFonts w:ascii="Arial" w:hAnsi="Arial" w:cs="Arial"/>
          <w:b/>
          <w:bCs/>
          <w:smallCaps/>
          <w:color w:val="7E6041"/>
          <w:sz w:val="28"/>
          <w:szCs w:val="28"/>
        </w:rPr>
        <w:t xml:space="preserve">: </w:t>
      </w:r>
      <w:r w:rsidR="00687FDE">
        <w:rPr>
          <w:rFonts w:ascii="Arial" w:hAnsi="Arial" w:cs="Arial"/>
          <w:b/>
          <w:bCs/>
          <w:smallCaps/>
          <w:color w:val="7E6041"/>
          <w:sz w:val="28"/>
          <w:szCs w:val="28"/>
        </w:rPr>
        <w:t xml:space="preserve">(The following are encrypted and will not be available prior to the first class).  </w:t>
      </w:r>
      <w:r w:rsidR="00687FDE" w:rsidRPr="0058553E">
        <w:rPr>
          <w:rFonts w:ascii="Arial" w:hAnsi="Arial" w:cs="Arial"/>
          <w:b/>
          <w:bCs/>
          <w:i/>
          <w:iCs/>
          <w:smallCaps/>
          <w:color w:val="7E6041"/>
          <w:sz w:val="28"/>
          <w:szCs w:val="28"/>
          <w:u w:val="single"/>
        </w:rPr>
        <w:t xml:space="preserve">They are </w:t>
      </w:r>
      <w:r w:rsidR="0058553E">
        <w:rPr>
          <w:rFonts w:ascii="Arial" w:hAnsi="Arial" w:cs="Arial"/>
          <w:b/>
          <w:bCs/>
          <w:i/>
          <w:iCs/>
          <w:smallCaps/>
          <w:color w:val="7E6041"/>
          <w:sz w:val="28"/>
          <w:szCs w:val="28"/>
          <w:u w:val="single"/>
        </w:rPr>
        <w:t xml:space="preserve">optional </w:t>
      </w:r>
      <w:r w:rsidR="00687FDE" w:rsidRPr="0058553E">
        <w:rPr>
          <w:rFonts w:ascii="Arial" w:hAnsi="Arial" w:cs="Arial"/>
          <w:b/>
          <w:bCs/>
          <w:i/>
          <w:iCs/>
          <w:smallCaps/>
          <w:color w:val="7E6041"/>
          <w:sz w:val="28"/>
          <w:szCs w:val="28"/>
          <w:u w:val="single"/>
        </w:rPr>
        <w:t>background materials and not essential and not part of the course</w:t>
      </w:r>
      <w:r w:rsidR="00687FDE">
        <w:rPr>
          <w:rFonts w:ascii="Arial" w:hAnsi="Arial" w:cs="Arial"/>
          <w:b/>
          <w:bCs/>
          <w:smallCaps/>
          <w:color w:val="7E6041"/>
          <w:sz w:val="28"/>
          <w:szCs w:val="28"/>
        </w:rPr>
        <w:t>).</w:t>
      </w:r>
    </w:p>
    <w:p w14:paraId="1CA9517C" w14:textId="587A03E2" w:rsidR="00776DE9" w:rsidRPr="001E3B89" w:rsidRDefault="00776DE9" w:rsidP="001E3B89">
      <w:pPr>
        <w:numPr>
          <w:ilvl w:val="0"/>
          <w:numId w:val="10"/>
        </w:numPr>
        <w:autoSpaceDE w:val="0"/>
        <w:autoSpaceDN w:val="0"/>
        <w:adjustRightInd w:val="0"/>
        <w:spacing w:before="100" w:after="100"/>
        <w:ind w:left="720"/>
        <w:jc w:val="both"/>
        <w:rPr>
          <w:rFonts w:ascii="Arial" w:hAnsi="Arial" w:cs="Arial"/>
          <w:color w:val="7E6041"/>
          <w:sz w:val="22"/>
          <w:szCs w:val="22"/>
        </w:rPr>
      </w:pPr>
      <w:r w:rsidRPr="001E3B89">
        <w:rPr>
          <w:rFonts w:ascii="Arial" w:hAnsi="Arial" w:cs="Arial"/>
          <w:smallCaps/>
          <w:color w:val="7E6041"/>
          <w:sz w:val="22"/>
          <w:szCs w:val="22"/>
        </w:rPr>
        <w:t>Introduction to Tax School</w:t>
      </w:r>
      <w:r w:rsidRPr="001E3B89">
        <w:rPr>
          <w:rFonts w:ascii="Arial" w:hAnsi="Arial" w:cs="Arial"/>
          <w:color w:val="7E6041"/>
          <w:sz w:val="22"/>
          <w:szCs w:val="22"/>
        </w:rPr>
        <w:t>, (available on Canvas</w:t>
      </w:r>
      <w:r w:rsidR="0058553E">
        <w:rPr>
          <w:rFonts w:ascii="Arial" w:hAnsi="Arial" w:cs="Arial"/>
          <w:color w:val="7E6041"/>
          <w:sz w:val="22"/>
          <w:szCs w:val="22"/>
        </w:rPr>
        <w:t xml:space="preserve"> after 1/17</w:t>
      </w:r>
      <w:r w:rsidRPr="001E3B89">
        <w:rPr>
          <w:rFonts w:ascii="Arial" w:hAnsi="Arial" w:cs="Arial"/>
          <w:color w:val="7E6041"/>
          <w:sz w:val="22"/>
          <w:szCs w:val="22"/>
        </w:rPr>
        <w:t xml:space="preserve">. This includes the </w:t>
      </w:r>
      <w:r w:rsidRPr="001E3B89">
        <w:rPr>
          <w:rFonts w:ascii="Arial" w:hAnsi="Arial" w:cs="Arial"/>
          <w:smallCaps/>
          <w:color w:val="7E6041"/>
          <w:sz w:val="22"/>
          <w:szCs w:val="22"/>
        </w:rPr>
        <w:t>Top 100 Tax Cases</w:t>
      </w:r>
      <w:r w:rsidRPr="001E3B89">
        <w:rPr>
          <w:rFonts w:ascii="Arial" w:hAnsi="Arial" w:cs="Arial"/>
          <w:color w:val="7E6041"/>
          <w:sz w:val="22"/>
          <w:szCs w:val="22"/>
        </w:rPr>
        <w:t xml:space="preserve">, the </w:t>
      </w:r>
      <w:r w:rsidRPr="001E3B89">
        <w:rPr>
          <w:rFonts w:ascii="Arial" w:hAnsi="Arial" w:cs="Arial"/>
          <w:smallCaps/>
          <w:color w:val="7E6041"/>
          <w:sz w:val="22"/>
          <w:szCs w:val="22"/>
        </w:rPr>
        <w:t>Top 40 Tax Doctrines</w:t>
      </w:r>
      <w:r w:rsidRPr="001E3B89">
        <w:rPr>
          <w:rFonts w:ascii="Arial" w:hAnsi="Arial" w:cs="Arial"/>
          <w:color w:val="7E6041"/>
          <w:sz w:val="22"/>
          <w:szCs w:val="22"/>
        </w:rPr>
        <w:t xml:space="preserve">, and much more.  All, or nearly all, cases assigned are included in these materials.  So are all Doctrines.  </w:t>
      </w:r>
      <w:r w:rsidRPr="001E3B89">
        <w:rPr>
          <w:rFonts w:ascii="Arial" w:hAnsi="Arial" w:cs="Arial"/>
          <w:b/>
          <w:i/>
          <w:color w:val="7E6041"/>
          <w:sz w:val="22"/>
          <w:szCs w:val="22"/>
          <w:u w:val="single"/>
        </w:rPr>
        <w:t xml:space="preserve">You </w:t>
      </w:r>
      <w:r w:rsidR="0058553E">
        <w:rPr>
          <w:rFonts w:ascii="Arial" w:hAnsi="Arial" w:cs="Arial"/>
          <w:b/>
          <w:i/>
          <w:color w:val="7E6041"/>
          <w:sz w:val="22"/>
          <w:szCs w:val="22"/>
          <w:u w:val="single"/>
        </w:rPr>
        <w:t>may want to</w:t>
      </w:r>
      <w:r w:rsidRPr="001E3B89">
        <w:rPr>
          <w:rFonts w:ascii="Arial" w:hAnsi="Arial" w:cs="Arial"/>
          <w:b/>
          <w:i/>
          <w:color w:val="7E6041"/>
          <w:sz w:val="22"/>
          <w:szCs w:val="22"/>
          <w:u w:val="single"/>
        </w:rPr>
        <w:t xml:space="preserve"> use these materials for the cases and Doctrines</w:t>
      </w:r>
      <w:r w:rsidRPr="001E3B89">
        <w:rPr>
          <w:rFonts w:ascii="Arial" w:hAnsi="Arial" w:cs="Arial"/>
          <w:color w:val="7E6041"/>
          <w:sz w:val="22"/>
          <w:szCs w:val="22"/>
        </w:rPr>
        <w:t>.</w:t>
      </w:r>
    </w:p>
    <w:p w14:paraId="0AAA278F" w14:textId="65A54D8E" w:rsidR="00D717DE" w:rsidRPr="001E3B89" w:rsidRDefault="00D81936" w:rsidP="001E3B89">
      <w:pPr>
        <w:numPr>
          <w:ilvl w:val="0"/>
          <w:numId w:val="10"/>
        </w:numPr>
        <w:autoSpaceDE w:val="0"/>
        <w:autoSpaceDN w:val="0"/>
        <w:adjustRightInd w:val="0"/>
        <w:spacing w:before="100" w:after="100"/>
        <w:ind w:left="720"/>
        <w:jc w:val="both"/>
        <w:rPr>
          <w:rFonts w:ascii="Arial" w:hAnsi="Arial" w:cs="Arial"/>
          <w:color w:val="7E6041"/>
          <w:sz w:val="22"/>
          <w:szCs w:val="22"/>
        </w:rPr>
      </w:pPr>
      <w:r w:rsidRPr="001E3B89">
        <w:rPr>
          <w:rFonts w:ascii="Arial" w:hAnsi="Arial" w:cs="Arial"/>
          <w:smallCaps/>
          <w:color w:val="7E6041"/>
          <w:sz w:val="22"/>
          <w:szCs w:val="22"/>
        </w:rPr>
        <w:t>Financ</w:t>
      </w:r>
      <w:r w:rsidR="00687FDE">
        <w:rPr>
          <w:rFonts w:ascii="Arial" w:hAnsi="Arial" w:cs="Arial"/>
          <w:smallCaps/>
          <w:color w:val="7E6041"/>
          <w:sz w:val="22"/>
          <w:szCs w:val="22"/>
        </w:rPr>
        <w:t>e</w:t>
      </w:r>
      <w:r w:rsidRPr="001E3B89">
        <w:rPr>
          <w:rFonts w:ascii="Arial" w:hAnsi="Arial" w:cs="Arial"/>
          <w:smallCaps/>
          <w:color w:val="7E6041"/>
          <w:sz w:val="22"/>
          <w:szCs w:val="22"/>
        </w:rPr>
        <w:t xml:space="preserve"> for Lawyers</w:t>
      </w:r>
      <w:r w:rsidRPr="001E3B89">
        <w:rPr>
          <w:rFonts w:ascii="Arial" w:hAnsi="Arial" w:cs="Arial"/>
          <w:color w:val="7E6041"/>
          <w:sz w:val="22"/>
          <w:szCs w:val="22"/>
        </w:rPr>
        <w:t xml:space="preserve">, available </w:t>
      </w:r>
      <w:r w:rsidR="001E3B89">
        <w:rPr>
          <w:rFonts w:ascii="Arial" w:hAnsi="Arial" w:cs="Arial"/>
          <w:color w:val="7E6041"/>
          <w:sz w:val="22"/>
          <w:szCs w:val="22"/>
        </w:rPr>
        <w:t>on Canvas</w:t>
      </w:r>
      <w:r w:rsidR="0058553E">
        <w:rPr>
          <w:rFonts w:ascii="Arial" w:hAnsi="Arial" w:cs="Arial"/>
          <w:color w:val="7E6041"/>
          <w:sz w:val="22"/>
          <w:szCs w:val="22"/>
        </w:rPr>
        <w:t xml:space="preserve"> after 1/17</w:t>
      </w:r>
      <w:r w:rsidRPr="001E3B89">
        <w:rPr>
          <w:rFonts w:ascii="Arial" w:hAnsi="Arial" w:cs="Arial"/>
          <w:color w:val="7E6041"/>
          <w:sz w:val="22"/>
          <w:szCs w:val="22"/>
        </w:rPr>
        <w:t>.</w:t>
      </w:r>
      <w:r w:rsidR="00857E72" w:rsidRPr="001E3B89">
        <w:rPr>
          <w:rFonts w:ascii="Arial" w:hAnsi="Arial" w:cs="Arial"/>
          <w:color w:val="7E6041"/>
          <w:sz w:val="22"/>
          <w:szCs w:val="22"/>
        </w:rPr>
        <w:t xml:space="preserve">  If you have a strong finance </w:t>
      </w:r>
      <w:r w:rsidR="00B602C1" w:rsidRPr="001E3B89">
        <w:rPr>
          <w:rFonts w:ascii="Arial" w:hAnsi="Arial" w:cs="Arial"/>
          <w:color w:val="7E6041"/>
          <w:sz w:val="22"/>
          <w:szCs w:val="22"/>
        </w:rPr>
        <w:t xml:space="preserve">or accounting </w:t>
      </w:r>
      <w:r w:rsidR="00857E72" w:rsidRPr="001E3B89">
        <w:rPr>
          <w:rFonts w:ascii="Arial" w:hAnsi="Arial" w:cs="Arial"/>
          <w:color w:val="7E6041"/>
          <w:sz w:val="22"/>
          <w:szCs w:val="22"/>
        </w:rPr>
        <w:t xml:space="preserve">background, this is not needed.  It includes 14 hours of lectures on how to use a financial calculator and why a lawyer would need to do so.  It includes the needed calculators.  The </w:t>
      </w:r>
      <w:r w:rsidR="00B602C1" w:rsidRPr="001E3B89">
        <w:rPr>
          <w:rFonts w:ascii="Arial" w:hAnsi="Arial" w:cs="Arial"/>
          <w:color w:val="7E6041"/>
          <w:sz w:val="22"/>
          <w:szCs w:val="22"/>
        </w:rPr>
        <w:t xml:space="preserve">tax </w:t>
      </w:r>
      <w:r w:rsidR="00857E72" w:rsidRPr="001E3B89">
        <w:rPr>
          <w:rFonts w:ascii="Arial" w:hAnsi="Arial" w:cs="Arial"/>
          <w:color w:val="7E6041"/>
          <w:sz w:val="22"/>
          <w:szCs w:val="22"/>
        </w:rPr>
        <w:t xml:space="preserve">time value of money provisions require the ability to compute a present value, a future value, the present value of an annuity, an amortization, and a sinking fund, as well as conversion of interest rates from an effective rate to a nominal rate at various compounding periods.  If you do not know how to do this, you should obtain these materials and cover the lessons on your own (Professor Willis will provide support and answer questions).  </w:t>
      </w:r>
    </w:p>
    <w:p w14:paraId="3CBC3F3D" w14:textId="06480CE0" w:rsidR="00857E72" w:rsidRPr="001E3B89" w:rsidRDefault="00B602C1" w:rsidP="001E3B89">
      <w:pPr>
        <w:numPr>
          <w:ilvl w:val="0"/>
          <w:numId w:val="10"/>
        </w:numPr>
        <w:autoSpaceDE w:val="0"/>
        <w:autoSpaceDN w:val="0"/>
        <w:adjustRightInd w:val="0"/>
        <w:spacing w:before="100" w:after="100"/>
        <w:ind w:left="720"/>
        <w:jc w:val="both"/>
        <w:rPr>
          <w:rFonts w:ascii="Arial" w:hAnsi="Arial" w:cs="Arial"/>
          <w:color w:val="7E6041"/>
          <w:sz w:val="22"/>
          <w:szCs w:val="22"/>
        </w:rPr>
      </w:pPr>
      <w:r w:rsidRPr="001E3B89">
        <w:rPr>
          <w:rFonts w:ascii="Arial" w:hAnsi="Arial" w:cs="Arial"/>
          <w:color w:val="7E6041"/>
          <w:sz w:val="22"/>
          <w:szCs w:val="22"/>
        </w:rPr>
        <w:t xml:space="preserve">HP10Bii calculator.  </w:t>
      </w:r>
      <w:r w:rsidR="00857E72" w:rsidRPr="001E3B89">
        <w:rPr>
          <w:rFonts w:ascii="Arial" w:hAnsi="Arial" w:cs="Arial"/>
          <w:color w:val="7E6041"/>
          <w:sz w:val="22"/>
          <w:szCs w:val="22"/>
        </w:rPr>
        <w:t xml:space="preserve">This is an </w:t>
      </w:r>
      <w:r w:rsidR="00857E72" w:rsidRPr="001E3B89">
        <w:rPr>
          <w:rFonts w:ascii="Arial" w:hAnsi="Arial" w:cs="Arial"/>
          <w:i/>
          <w:color w:val="7E6041"/>
          <w:sz w:val="22"/>
          <w:szCs w:val="22"/>
          <w:u w:val="single"/>
        </w:rPr>
        <w:t>alternative</w:t>
      </w:r>
      <w:r w:rsidR="00857E72" w:rsidRPr="001E3B89">
        <w:rPr>
          <w:rFonts w:ascii="Arial" w:hAnsi="Arial" w:cs="Arial"/>
          <w:color w:val="7E6041"/>
          <w:sz w:val="22"/>
          <w:szCs w:val="22"/>
        </w:rPr>
        <w:t xml:space="preserve"> to the above finance materials.</w:t>
      </w:r>
      <w:r w:rsidRPr="001E3B89">
        <w:rPr>
          <w:rFonts w:ascii="Arial" w:hAnsi="Arial" w:cs="Arial"/>
          <w:color w:val="7E6041"/>
          <w:sz w:val="22"/>
          <w:szCs w:val="22"/>
        </w:rPr>
        <w:t xml:space="preserve">  </w:t>
      </w:r>
    </w:p>
    <w:p w14:paraId="1CD2DA09" w14:textId="77777777" w:rsidR="00D717DE" w:rsidRPr="001E3B89" w:rsidRDefault="00D717DE" w:rsidP="002224C1">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 xml:space="preserve">Note:  </w:t>
      </w:r>
      <w:r w:rsidR="00001FFC" w:rsidRPr="001E3B89">
        <w:rPr>
          <w:rFonts w:ascii="Arial" w:hAnsi="Arial" w:cs="Arial"/>
          <w:color w:val="7E6041"/>
          <w:sz w:val="22"/>
          <w:szCs w:val="22"/>
        </w:rPr>
        <w:t>If</w:t>
      </w:r>
      <w:r w:rsidRPr="001E3B89">
        <w:rPr>
          <w:rFonts w:ascii="Arial" w:hAnsi="Arial" w:cs="Arial"/>
          <w:color w:val="7E6041"/>
          <w:sz w:val="22"/>
          <w:szCs w:val="22"/>
        </w:rPr>
        <w:t xml:space="preserve"> you </w:t>
      </w:r>
      <w:r w:rsidR="00857E72" w:rsidRPr="001E3B89">
        <w:rPr>
          <w:rFonts w:ascii="Arial" w:hAnsi="Arial" w:cs="Arial"/>
          <w:color w:val="7E6041"/>
          <w:sz w:val="22"/>
          <w:szCs w:val="22"/>
        </w:rPr>
        <w:t xml:space="preserve">have </w:t>
      </w:r>
      <w:r w:rsidR="00857E72" w:rsidRPr="001E3B89">
        <w:rPr>
          <w:rFonts w:ascii="Arial" w:hAnsi="Arial" w:cs="Arial"/>
          <w:i/>
          <w:color w:val="7E6041"/>
          <w:sz w:val="22"/>
          <w:szCs w:val="22"/>
        </w:rPr>
        <w:t>not</w:t>
      </w:r>
      <w:r w:rsidR="00857E72" w:rsidRPr="001E3B89">
        <w:rPr>
          <w:rFonts w:ascii="Arial" w:hAnsi="Arial" w:cs="Arial"/>
          <w:color w:val="7E6041"/>
          <w:sz w:val="22"/>
          <w:szCs w:val="22"/>
        </w:rPr>
        <w:t xml:space="preserve"> studied tax procedure</w:t>
      </w:r>
      <w:r w:rsidRPr="001E3B89">
        <w:rPr>
          <w:rFonts w:ascii="Arial" w:hAnsi="Arial" w:cs="Arial"/>
          <w:color w:val="7E6041"/>
          <w:sz w:val="22"/>
          <w:szCs w:val="22"/>
        </w:rPr>
        <w:t>, you should become familiar with the following:</w:t>
      </w:r>
    </w:p>
    <w:p w14:paraId="60033AB3" w14:textId="77777777"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lastRenderedPageBreak/>
        <w:t>Subtitle F in general.</w:t>
      </w:r>
    </w:p>
    <w:p w14:paraId="76EFBE0A" w14:textId="77777777"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t>Section 6501.</w:t>
      </w:r>
    </w:p>
    <w:p w14:paraId="665A7DBE" w14:textId="77777777"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t>Notice of Deficiency.</w:t>
      </w:r>
    </w:p>
    <w:p w14:paraId="3896C275" w14:textId="77777777"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t>Application for Refund.</w:t>
      </w:r>
    </w:p>
    <w:p w14:paraId="0AAED394" w14:textId="77777777"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t>Jurisdiction of Tax Court, District Court, and Claims Court.</w:t>
      </w:r>
    </w:p>
    <w:p w14:paraId="6FF79CC5" w14:textId="77777777"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t>Appellate jurisdiction from various courts.</w:t>
      </w:r>
    </w:p>
    <w:p w14:paraId="094620C3" w14:textId="461A65A1" w:rsidR="00D717DE" w:rsidRPr="001E3B89" w:rsidRDefault="00D717DE"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color w:val="7E6041"/>
          <w:sz w:val="22"/>
          <w:szCs w:val="22"/>
        </w:rPr>
        <w:t>Section</w:t>
      </w:r>
      <w:r w:rsidR="008D4402" w:rsidRPr="001E3B89">
        <w:rPr>
          <w:rFonts w:ascii="Arial" w:hAnsi="Arial" w:cs="Arial"/>
          <w:color w:val="7E6041"/>
          <w:sz w:val="22"/>
          <w:szCs w:val="22"/>
        </w:rPr>
        <w:t>s</w:t>
      </w:r>
      <w:r w:rsidRPr="001E3B89">
        <w:rPr>
          <w:rFonts w:ascii="Arial" w:hAnsi="Arial" w:cs="Arial"/>
          <w:color w:val="7E6041"/>
          <w:sz w:val="22"/>
          <w:szCs w:val="22"/>
        </w:rPr>
        <w:t xml:space="preserve"> 1311-14 (Read Chapter 4).</w:t>
      </w:r>
    </w:p>
    <w:p w14:paraId="233B2C5F" w14:textId="7DB99FC9" w:rsidR="00840E44" w:rsidRPr="001E3B89" w:rsidRDefault="008D4402" w:rsidP="001E3B89">
      <w:pPr>
        <w:numPr>
          <w:ilvl w:val="0"/>
          <w:numId w:val="10"/>
        </w:numPr>
        <w:autoSpaceDE w:val="0"/>
        <w:autoSpaceDN w:val="0"/>
        <w:adjustRightInd w:val="0"/>
        <w:ind w:left="720"/>
        <w:jc w:val="both"/>
        <w:rPr>
          <w:rFonts w:ascii="Arial" w:hAnsi="Arial" w:cs="Arial"/>
          <w:color w:val="7E6041"/>
          <w:sz w:val="22"/>
          <w:szCs w:val="22"/>
        </w:rPr>
      </w:pPr>
      <w:r w:rsidRPr="001E3B89">
        <w:rPr>
          <w:rFonts w:ascii="Arial" w:hAnsi="Arial" w:cs="Arial"/>
          <w:smallCaps/>
          <w:color w:val="7E6041"/>
          <w:sz w:val="22"/>
          <w:szCs w:val="22"/>
        </w:rPr>
        <w:t xml:space="preserve">Doctrine of </w:t>
      </w:r>
      <w:r w:rsidR="00D717DE" w:rsidRPr="001E3B89">
        <w:rPr>
          <w:rFonts w:ascii="Arial" w:hAnsi="Arial" w:cs="Arial"/>
          <w:smallCaps/>
          <w:color w:val="7E6041"/>
          <w:sz w:val="22"/>
          <w:szCs w:val="22"/>
        </w:rPr>
        <w:t>Equitable Recoupment</w:t>
      </w:r>
      <w:r w:rsidR="00D717DE" w:rsidRPr="001E3B89">
        <w:rPr>
          <w:rFonts w:ascii="Arial" w:hAnsi="Arial" w:cs="Arial"/>
          <w:color w:val="7E6041"/>
          <w:sz w:val="22"/>
          <w:szCs w:val="22"/>
        </w:rPr>
        <w:t xml:space="preserve"> (Read Chapter 3).</w:t>
      </w:r>
    </w:p>
    <w:p w14:paraId="3021FE6C" w14:textId="31DD11D6" w:rsidR="00840E44" w:rsidRPr="001E3B89" w:rsidRDefault="00840E44" w:rsidP="00840E44">
      <w:pPr>
        <w:autoSpaceDE w:val="0"/>
        <w:autoSpaceDN w:val="0"/>
        <w:adjustRightInd w:val="0"/>
        <w:spacing w:before="100" w:after="100"/>
        <w:rPr>
          <w:rFonts w:ascii="Arial" w:hAnsi="Arial" w:cs="Arial"/>
          <w:smallCaps/>
          <w:color w:val="7E6041"/>
          <w:sz w:val="28"/>
          <w:szCs w:val="28"/>
        </w:rPr>
      </w:pPr>
      <w:r w:rsidRPr="001E3B89">
        <w:rPr>
          <w:rFonts w:ascii="Arial" w:hAnsi="Arial" w:cs="Arial"/>
          <w:b/>
          <w:bCs/>
          <w:smallCaps/>
          <w:color w:val="7E6041"/>
          <w:sz w:val="28"/>
          <w:szCs w:val="28"/>
        </w:rPr>
        <w:t>P</w:t>
      </w:r>
      <w:r w:rsidR="00197C63" w:rsidRPr="001E3B89">
        <w:rPr>
          <w:rFonts w:ascii="Arial" w:hAnsi="Arial" w:cs="Arial"/>
          <w:b/>
          <w:bCs/>
          <w:smallCaps/>
          <w:color w:val="7E6041"/>
          <w:sz w:val="28"/>
          <w:szCs w:val="28"/>
        </w:rPr>
        <w:t>reparation</w:t>
      </w:r>
      <w:r w:rsidRPr="001E3B89">
        <w:rPr>
          <w:rFonts w:ascii="Arial" w:hAnsi="Arial" w:cs="Arial"/>
          <w:b/>
          <w:bCs/>
          <w:smallCaps/>
          <w:color w:val="7E6041"/>
          <w:sz w:val="28"/>
          <w:szCs w:val="28"/>
        </w:rPr>
        <w:t xml:space="preserve">: </w:t>
      </w:r>
    </w:p>
    <w:p w14:paraId="232A3AC5" w14:textId="73E73187" w:rsidR="00840E44" w:rsidRPr="001E3B89" w:rsidRDefault="00840E44" w:rsidP="001E3B89">
      <w:pPr>
        <w:numPr>
          <w:ilvl w:val="0"/>
          <w:numId w:val="4"/>
        </w:numPr>
        <w:autoSpaceDE w:val="0"/>
        <w:autoSpaceDN w:val="0"/>
        <w:adjustRightInd w:val="0"/>
        <w:spacing w:before="100" w:after="100"/>
        <w:ind w:left="720"/>
        <w:jc w:val="both"/>
        <w:rPr>
          <w:rFonts w:ascii="Arial" w:hAnsi="Arial" w:cs="Arial"/>
          <w:color w:val="7E6041"/>
          <w:sz w:val="22"/>
          <w:szCs w:val="22"/>
        </w:rPr>
      </w:pPr>
      <w:r w:rsidRPr="001E3B89">
        <w:rPr>
          <w:rFonts w:ascii="Arial" w:hAnsi="Arial" w:cs="Arial"/>
          <w:color w:val="7E6041"/>
          <w:sz w:val="22"/>
          <w:szCs w:val="22"/>
        </w:rPr>
        <w:t xml:space="preserve">As a student, I preferred to spend about one-third of my study time preparing for class, and two-thirds reviewing. I strongly recommend you do the same. If you are under-prepared, for a particular class, please attend anyway. </w:t>
      </w:r>
    </w:p>
    <w:p w14:paraId="261D60A0" w14:textId="243863A7" w:rsidR="00840E44" w:rsidRPr="001E3B89" w:rsidRDefault="00840E44" w:rsidP="001E3B89">
      <w:pPr>
        <w:numPr>
          <w:ilvl w:val="0"/>
          <w:numId w:val="4"/>
        </w:numPr>
        <w:autoSpaceDE w:val="0"/>
        <w:autoSpaceDN w:val="0"/>
        <w:adjustRightInd w:val="0"/>
        <w:spacing w:before="100" w:after="100"/>
        <w:ind w:left="720"/>
        <w:jc w:val="both"/>
        <w:rPr>
          <w:rFonts w:ascii="Arial" w:hAnsi="Arial" w:cs="Arial"/>
          <w:color w:val="7E6041"/>
          <w:sz w:val="22"/>
          <w:szCs w:val="22"/>
        </w:rPr>
      </w:pPr>
      <w:r w:rsidRPr="001E3B89">
        <w:rPr>
          <w:rFonts w:ascii="Arial" w:hAnsi="Arial" w:cs="Arial"/>
          <w:i/>
          <w:color w:val="7E6041"/>
          <w:sz w:val="22"/>
          <w:szCs w:val="22"/>
          <w:u w:val="single"/>
        </w:rPr>
        <w:t>At a minimum</w:t>
      </w:r>
      <w:r w:rsidRPr="001E3B89">
        <w:rPr>
          <w:rFonts w:ascii="Arial" w:hAnsi="Arial" w:cs="Arial"/>
          <w:color w:val="7E6041"/>
          <w:sz w:val="22"/>
          <w:szCs w:val="22"/>
        </w:rPr>
        <w:t xml:space="preserve">, you should review: </w:t>
      </w:r>
    </w:p>
    <w:p w14:paraId="5010916C" w14:textId="77777777" w:rsidR="00857E72" w:rsidRPr="001E3B89" w:rsidRDefault="00857E72" w:rsidP="001E3B89">
      <w:pPr>
        <w:numPr>
          <w:ilvl w:val="0"/>
          <w:numId w:val="4"/>
        </w:numPr>
        <w:autoSpaceDE w:val="0"/>
        <w:autoSpaceDN w:val="0"/>
        <w:adjustRightInd w:val="0"/>
        <w:spacing w:before="100" w:after="100"/>
        <w:ind w:left="720"/>
        <w:jc w:val="both"/>
        <w:rPr>
          <w:rFonts w:ascii="Arial" w:hAnsi="Arial" w:cs="Arial"/>
          <w:color w:val="7E6041"/>
          <w:sz w:val="22"/>
          <w:szCs w:val="22"/>
        </w:rPr>
        <w:sectPr w:rsidR="00857E72" w:rsidRPr="001E3B89" w:rsidSect="008927DB">
          <w:headerReference w:type="even" r:id="rId8"/>
          <w:headerReference w:type="default" r:id="rId9"/>
          <w:footerReference w:type="default" r:id="rId10"/>
          <w:headerReference w:type="first" r:id="rId11"/>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14:paraId="26A7B806" w14:textId="77777777" w:rsidR="00840E44" w:rsidRPr="001E3B89" w:rsidRDefault="00840E44" w:rsidP="00E141F1">
      <w:pPr>
        <w:numPr>
          <w:ilvl w:val="0"/>
          <w:numId w:val="19"/>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All slides for the class. </w:t>
      </w:r>
    </w:p>
    <w:p w14:paraId="0B4B8537" w14:textId="77777777" w:rsidR="00840E44" w:rsidRPr="001E3B89" w:rsidRDefault="00840E44" w:rsidP="00E141F1">
      <w:pPr>
        <w:numPr>
          <w:ilvl w:val="0"/>
          <w:numId w:val="19"/>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All code sections for the class. </w:t>
      </w:r>
    </w:p>
    <w:p w14:paraId="6B4249F2" w14:textId="312C6004" w:rsidR="00840E44" w:rsidRPr="001E3B89" w:rsidRDefault="00840E44" w:rsidP="009D53AC">
      <w:pPr>
        <w:numPr>
          <w:ilvl w:val="0"/>
          <w:numId w:val="31"/>
        </w:numPr>
        <w:autoSpaceDE w:val="0"/>
        <w:autoSpaceDN w:val="0"/>
        <w:adjustRightInd w:val="0"/>
        <w:spacing w:before="100" w:after="100"/>
        <w:ind w:left="720"/>
        <w:jc w:val="both"/>
        <w:rPr>
          <w:rFonts w:ascii="Arial" w:hAnsi="Arial" w:cs="Arial"/>
          <w:color w:val="7E6041"/>
          <w:sz w:val="22"/>
          <w:szCs w:val="22"/>
        </w:rPr>
      </w:pPr>
      <w:r w:rsidRPr="001E3B89">
        <w:rPr>
          <w:rFonts w:ascii="Arial" w:hAnsi="Arial" w:cs="Arial"/>
          <w:color w:val="7E6041"/>
          <w:sz w:val="22"/>
          <w:szCs w:val="22"/>
        </w:rPr>
        <w:t xml:space="preserve">Ideally, you should: </w:t>
      </w:r>
    </w:p>
    <w:p w14:paraId="69B778F3" w14:textId="3C2C7467" w:rsidR="00840E44" w:rsidRDefault="00B602C1" w:rsidP="00840E44">
      <w:pPr>
        <w:numPr>
          <w:ilvl w:val="0"/>
          <w:numId w:val="22"/>
        </w:num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 xml:space="preserve">Read the assigned cases, </w:t>
      </w:r>
      <w:r w:rsidR="00840E44" w:rsidRPr="001E3B89">
        <w:rPr>
          <w:rFonts w:ascii="Arial" w:hAnsi="Arial" w:cs="Arial"/>
          <w:color w:val="7E6041"/>
          <w:sz w:val="22"/>
          <w:szCs w:val="22"/>
        </w:rPr>
        <w:t>regulations</w:t>
      </w:r>
      <w:r w:rsidRPr="001E3B89">
        <w:rPr>
          <w:rFonts w:ascii="Arial" w:hAnsi="Arial" w:cs="Arial"/>
          <w:color w:val="7E6041"/>
          <w:sz w:val="22"/>
          <w:szCs w:val="22"/>
        </w:rPr>
        <w:t>, and text</w:t>
      </w:r>
      <w:r w:rsidR="00840E44" w:rsidRPr="001E3B89">
        <w:rPr>
          <w:rFonts w:ascii="Arial" w:hAnsi="Arial" w:cs="Arial"/>
          <w:color w:val="7E6041"/>
          <w:sz w:val="22"/>
          <w:szCs w:val="22"/>
        </w:rPr>
        <w:t xml:space="preserve">. </w:t>
      </w:r>
    </w:p>
    <w:p w14:paraId="6EEDCF1E" w14:textId="3EEB0753" w:rsidR="001E3B89" w:rsidRPr="009D53AC" w:rsidRDefault="009D53AC" w:rsidP="001E3B89">
      <w:pPr>
        <w:pStyle w:val="ListParagraph"/>
        <w:numPr>
          <w:ilvl w:val="0"/>
          <w:numId w:val="22"/>
        </w:numPr>
        <w:autoSpaceDE w:val="0"/>
        <w:autoSpaceDN w:val="0"/>
        <w:adjustRightInd w:val="0"/>
        <w:spacing w:before="100" w:after="100"/>
        <w:ind w:left="720"/>
        <w:jc w:val="both"/>
        <w:rPr>
          <w:rFonts w:ascii="Arial" w:hAnsi="Arial" w:cs="Arial"/>
          <w:smallCaps/>
          <w:color w:val="7E6041"/>
          <w:sz w:val="28"/>
          <w:szCs w:val="28"/>
        </w:rPr>
      </w:pPr>
      <w:r>
        <w:rPr>
          <w:rFonts w:ascii="Arial" w:hAnsi="Arial" w:cs="Arial"/>
          <w:color w:val="7E6041"/>
          <w:sz w:val="22"/>
          <w:szCs w:val="22"/>
        </w:rPr>
        <w:t>Students should expect to spend, on average, approximately two hours preparing for every hour of class, according to ABA and University guidelines. The ABA and the University requires a statement to this effect, although it does not comport exactly with Distance Learning.  Essentially, you should spend three hours for each credit hour (3) times 14 (the allotted number of weeks) for a total of 126 hours.</w:t>
      </w:r>
      <w:r w:rsidR="001E3B89" w:rsidRPr="009D53AC">
        <w:rPr>
          <w:rFonts w:ascii="Arial" w:hAnsi="Arial" w:cs="Arial"/>
          <w:color w:val="7E6041"/>
          <w:sz w:val="22"/>
          <w:szCs w:val="22"/>
        </w:rPr>
        <w:tab/>
      </w:r>
    </w:p>
    <w:p w14:paraId="3EA803E7" w14:textId="71E94ABD" w:rsidR="00840E44" w:rsidRPr="001E3B89" w:rsidRDefault="00840E44" w:rsidP="00840E44">
      <w:pPr>
        <w:autoSpaceDE w:val="0"/>
        <w:autoSpaceDN w:val="0"/>
        <w:adjustRightInd w:val="0"/>
        <w:spacing w:before="100" w:after="100"/>
        <w:jc w:val="both"/>
        <w:rPr>
          <w:rFonts w:ascii="Arial" w:hAnsi="Arial" w:cs="Arial"/>
          <w:smallCaps/>
          <w:color w:val="7E6041"/>
          <w:sz w:val="28"/>
          <w:szCs w:val="28"/>
        </w:rPr>
      </w:pPr>
      <w:r w:rsidRPr="001E3B89">
        <w:rPr>
          <w:rFonts w:ascii="Arial" w:hAnsi="Arial" w:cs="Arial"/>
          <w:b/>
          <w:bCs/>
          <w:smallCaps/>
          <w:color w:val="7E6041"/>
          <w:sz w:val="28"/>
          <w:szCs w:val="28"/>
        </w:rPr>
        <w:t>P</w:t>
      </w:r>
      <w:r w:rsidR="00197C63" w:rsidRPr="001E3B89">
        <w:rPr>
          <w:rFonts w:ascii="Arial" w:hAnsi="Arial" w:cs="Arial"/>
          <w:b/>
          <w:bCs/>
          <w:smallCaps/>
          <w:color w:val="7E6041"/>
          <w:sz w:val="28"/>
          <w:szCs w:val="28"/>
        </w:rPr>
        <w:t>articipation</w:t>
      </w:r>
      <w:r w:rsidR="009D53AC">
        <w:rPr>
          <w:rFonts w:ascii="Arial" w:hAnsi="Arial" w:cs="Arial"/>
          <w:b/>
          <w:bCs/>
          <w:smallCaps/>
          <w:color w:val="7E6041"/>
          <w:sz w:val="28"/>
          <w:szCs w:val="28"/>
        </w:rPr>
        <w:t xml:space="preserve"> and Attendance</w:t>
      </w:r>
      <w:r w:rsidRPr="001E3B89">
        <w:rPr>
          <w:rFonts w:ascii="Arial" w:hAnsi="Arial" w:cs="Arial"/>
          <w:b/>
          <w:bCs/>
          <w:smallCaps/>
          <w:color w:val="7E6041"/>
          <w:sz w:val="28"/>
          <w:szCs w:val="28"/>
        </w:rPr>
        <w:t xml:space="preserve">: </w:t>
      </w:r>
    </w:p>
    <w:p w14:paraId="01922A60" w14:textId="0D9A2436" w:rsidR="00840E44" w:rsidRDefault="00840E44" w:rsidP="009D53AC">
      <w:pPr>
        <w:numPr>
          <w:ilvl w:val="0"/>
          <w:numId w:val="33"/>
        </w:numPr>
        <w:autoSpaceDE w:val="0"/>
        <w:autoSpaceDN w:val="0"/>
        <w:adjustRightInd w:val="0"/>
        <w:spacing w:before="100" w:after="100"/>
        <w:ind w:left="720"/>
        <w:jc w:val="both"/>
        <w:rPr>
          <w:rFonts w:ascii="Arial" w:hAnsi="Arial" w:cs="Arial"/>
          <w:color w:val="7E6041"/>
          <w:sz w:val="22"/>
          <w:szCs w:val="22"/>
        </w:rPr>
      </w:pPr>
      <w:r w:rsidRPr="001E3B89">
        <w:rPr>
          <w:rFonts w:ascii="Arial" w:hAnsi="Arial" w:cs="Arial"/>
          <w:color w:val="7E6041"/>
          <w:sz w:val="22"/>
          <w:szCs w:val="22"/>
        </w:rPr>
        <w:t xml:space="preserve">I enjoy questions and generally will try to answer all of them. Attendance and participation are important. They may affect your grade. </w:t>
      </w:r>
    </w:p>
    <w:p w14:paraId="604BB704" w14:textId="10C6750F" w:rsidR="009D53AC" w:rsidRPr="009D53AC" w:rsidRDefault="009D53AC" w:rsidP="009D53AC">
      <w:pPr>
        <w:pStyle w:val="ListParagraph"/>
        <w:numPr>
          <w:ilvl w:val="0"/>
          <w:numId w:val="33"/>
        </w:numPr>
        <w:ind w:left="720"/>
        <w:jc w:val="both"/>
        <w:rPr>
          <w:rFonts w:ascii="Arial" w:hAnsi="Arial" w:cs="Arial"/>
          <w:color w:val="7E6041"/>
          <w:sz w:val="22"/>
          <w:szCs w:val="22"/>
        </w:rPr>
      </w:pPr>
      <w:r w:rsidRPr="0009670F">
        <w:rPr>
          <w:rFonts w:ascii="Arial" w:hAnsi="Arial" w:cs="Arial"/>
          <w:color w:val="7E6041"/>
          <w:sz w:val="22"/>
          <w:szCs w:val="22"/>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02203BE5" w14:textId="77777777" w:rsidR="009D53AC" w:rsidRPr="0009670F" w:rsidRDefault="009D53AC" w:rsidP="009D53AC">
      <w:pPr>
        <w:pStyle w:val="Heading1"/>
        <w:rPr>
          <w:rFonts w:cs="Arial"/>
          <w:b/>
          <w:bCs/>
          <w:smallCaps/>
          <w:color w:val="7E6041"/>
          <w:sz w:val="28"/>
          <w:szCs w:val="28"/>
        </w:rPr>
      </w:pPr>
      <w:r w:rsidRPr="0009670F">
        <w:rPr>
          <w:rFonts w:cs="Arial"/>
          <w:b/>
          <w:bCs/>
          <w:smallCaps/>
          <w:color w:val="7E6041"/>
          <w:sz w:val="28"/>
          <w:szCs w:val="28"/>
        </w:rPr>
        <w:t>Student Course Evaluations:</w:t>
      </w:r>
    </w:p>
    <w:p w14:paraId="29A66F2D" w14:textId="77777777" w:rsidR="009D53AC" w:rsidRDefault="009D53AC" w:rsidP="009D53AC">
      <w:pPr>
        <w:pStyle w:val="ListParagraph"/>
        <w:numPr>
          <w:ilvl w:val="0"/>
          <w:numId w:val="34"/>
        </w:numPr>
        <w:jc w:val="both"/>
        <w:rPr>
          <w:rFonts w:ascii="Arial" w:hAnsi="Arial" w:cs="Arial"/>
          <w:color w:val="7E6041"/>
          <w:sz w:val="22"/>
          <w:szCs w:val="22"/>
        </w:rPr>
      </w:pPr>
      <w:r w:rsidRPr="0009670F">
        <w:rPr>
          <w:rFonts w:ascii="Arial" w:hAnsi="Arial" w:cs="Arial"/>
          <w:color w:val="7E6041"/>
          <w:sz w:val="22"/>
          <w:szCs w:val="22"/>
        </w:rPr>
        <w:t xml:space="preserve">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w:t>
      </w:r>
      <w:hyperlink r:id="rId12" w:history="1">
        <w:r w:rsidRPr="00A24FF9">
          <w:rPr>
            <w:rStyle w:val="Hyperlink"/>
            <w:rFonts w:ascii="Arial" w:hAnsi="Arial"/>
            <w:sz w:val="22"/>
            <w:szCs w:val="22"/>
          </w:rPr>
          <w:t>https://evaluations.ufl.edu</w:t>
        </w:r>
      </w:hyperlink>
      <w:r w:rsidRPr="0009670F">
        <w:rPr>
          <w:rFonts w:ascii="Arial" w:hAnsi="Arial" w:cs="Arial"/>
          <w:color w:val="7E6041"/>
          <w:sz w:val="22"/>
          <w:szCs w:val="22"/>
        </w:rPr>
        <w:t>.</w:t>
      </w:r>
    </w:p>
    <w:p w14:paraId="7103CC0D" w14:textId="77777777" w:rsidR="009D53AC" w:rsidRDefault="009D53AC" w:rsidP="009D53AC">
      <w:pPr>
        <w:jc w:val="both"/>
        <w:rPr>
          <w:rFonts w:ascii="Arial" w:hAnsi="Arial" w:cs="Arial"/>
          <w:color w:val="7E6041"/>
          <w:sz w:val="22"/>
          <w:szCs w:val="22"/>
        </w:rPr>
      </w:pPr>
    </w:p>
    <w:p w14:paraId="76E5A882" w14:textId="77777777" w:rsidR="0058553E" w:rsidRPr="00C42609" w:rsidRDefault="0058553E" w:rsidP="0058553E">
      <w:pPr>
        <w:autoSpaceDE w:val="0"/>
        <w:autoSpaceDN w:val="0"/>
        <w:adjustRightInd w:val="0"/>
        <w:spacing w:before="100" w:after="100"/>
        <w:rPr>
          <w:b/>
          <w:bCs/>
          <w:smallCaps/>
          <w:color w:val="7E6041"/>
          <w:sz w:val="28"/>
          <w:szCs w:val="28"/>
        </w:rPr>
      </w:pPr>
      <w:r w:rsidRPr="00C42609">
        <w:rPr>
          <w:b/>
          <w:bCs/>
          <w:smallCaps/>
          <w:color w:val="7E6041"/>
          <w:sz w:val="28"/>
          <w:szCs w:val="28"/>
        </w:rPr>
        <w:t xml:space="preserve">Course Objectives:  </w:t>
      </w:r>
    </w:p>
    <w:p w14:paraId="637E8706" w14:textId="77777777" w:rsidR="0058553E" w:rsidRPr="00C42609" w:rsidRDefault="0058553E" w:rsidP="0058553E">
      <w:pPr>
        <w:pStyle w:val="ListParagraph"/>
        <w:numPr>
          <w:ilvl w:val="0"/>
          <w:numId w:val="36"/>
        </w:numPr>
        <w:autoSpaceDE w:val="0"/>
        <w:autoSpaceDN w:val="0"/>
        <w:adjustRightInd w:val="0"/>
        <w:spacing w:before="100" w:after="100"/>
        <w:rPr>
          <w:bCs/>
          <w:color w:val="7E6041"/>
          <w:sz w:val="22"/>
          <w:szCs w:val="22"/>
        </w:rPr>
      </w:pPr>
      <w:r w:rsidRPr="00C42609">
        <w:rPr>
          <w:bCs/>
          <w:color w:val="7E6041"/>
          <w:sz w:val="22"/>
          <w:szCs w:val="22"/>
        </w:rPr>
        <w:t xml:space="preserve">See Course Objectives </w:t>
      </w:r>
      <w:r>
        <w:rPr>
          <w:bCs/>
          <w:color w:val="7E6041"/>
          <w:sz w:val="22"/>
          <w:szCs w:val="22"/>
        </w:rPr>
        <w:t>in the Text.</w:t>
      </w:r>
    </w:p>
    <w:p w14:paraId="61C0EB4B" w14:textId="77777777" w:rsidR="0058553E" w:rsidRDefault="0058553E" w:rsidP="009D53AC">
      <w:pPr>
        <w:jc w:val="both"/>
        <w:rPr>
          <w:rFonts w:ascii="Arial" w:hAnsi="Arial" w:cs="Arial"/>
          <w:b/>
          <w:smallCaps/>
          <w:color w:val="7E6041"/>
          <w:sz w:val="28"/>
          <w:szCs w:val="28"/>
        </w:rPr>
      </w:pPr>
    </w:p>
    <w:p w14:paraId="0ACD092D" w14:textId="77777777" w:rsidR="0058553E" w:rsidRDefault="0058553E" w:rsidP="009D53AC">
      <w:pPr>
        <w:jc w:val="both"/>
        <w:rPr>
          <w:rFonts w:ascii="Arial" w:hAnsi="Arial" w:cs="Arial"/>
          <w:b/>
          <w:smallCaps/>
          <w:color w:val="7E6041"/>
          <w:sz w:val="28"/>
          <w:szCs w:val="28"/>
        </w:rPr>
      </w:pPr>
    </w:p>
    <w:p w14:paraId="39B7F0D8" w14:textId="410F80CD" w:rsidR="009D53AC" w:rsidRDefault="009D53AC" w:rsidP="009D53AC">
      <w:pPr>
        <w:jc w:val="both"/>
        <w:rPr>
          <w:rFonts w:ascii="Arial" w:hAnsi="Arial" w:cs="Arial"/>
          <w:b/>
          <w:smallCaps/>
          <w:color w:val="7E6041"/>
          <w:sz w:val="28"/>
          <w:szCs w:val="28"/>
        </w:rPr>
      </w:pPr>
      <w:r w:rsidRPr="00975007">
        <w:rPr>
          <w:rFonts w:ascii="Arial" w:hAnsi="Arial" w:cs="Arial"/>
          <w:b/>
          <w:smallCaps/>
          <w:color w:val="7E6041"/>
          <w:sz w:val="28"/>
          <w:szCs w:val="28"/>
        </w:rPr>
        <w:t>Academic Honesty and Integrity:</w:t>
      </w:r>
    </w:p>
    <w:p w14:paraId="609F4FBB" w14:textId="77777777" w:rsidR="009D53AC" w:rsidRPr="00975007" w:rsidRDefault="009D53AC" w:rsidP="009D53AC">
      <w:pPr>
        <w:jc w:val="both"/>
        <w:rPr>
          <w:rFonts w:ascii="Arial" w:hAnsi="Arial" w:cs="Arial"/>
          <w:b/>
          <w:smallCaps/>
          <w:color w:val="7E6041"/>
          <w:sz w:val="22"/>
          <w:szCs w:val="22"/>
        </w:rPr>
      </w:pPr>
    </w:p>
    <w:p w14:paraId="5AC29ACA" w14:textId="77777777" w:rsidR="009D53AC" w:rsidRPr="00975007" w:rsidRDefault="009D53AC" w:rsidP="009D53AC">
      <w:pPr>
        <w:pStyle w:val="ListParagraph"/>
        <w:numPr>
          <w:ilvl w:val="0"/>
          <w:numId w:val="34"/>
        </w:numPr>
        <w:jc w:val="both"/>
        <w:rPr>
          <w:rFonts w:ascii="Arial" w:hAnsi="Arial" w:cs="Arial"/>
          <w:b/>
          <w:smallCaps/>
          <w:color w:val="7E6041"/>
          <w:sz w:val="28"/>
          <w:szCs w:val="28"/>
        </w:rPr>
      </w:pPr>
      <w:r>
        <w:rPr>
          <w:rFonts w:ascii="Arial" w:hAnsi="Arial" w:cs="Arial"/>
          <w:color w:val="7E6041"/>
          <w:sz w:val="22"/>
          <w:szCs w:val="22"/>
        </w:rPr>
        <w:t xml:space="preserve">Academic honesty and integrity are fundamental values of the University community.  Students should understand the UF Student Honor Code at </w:t>
      </w:r>
      <w:hyperlink r:id="rId13" w:history="1">
        <w:r w:rsidRPr="00A24FF9">
          <w:rPr>
            <w:rStyle w:val="Hyperlink"/>
            <w:rFonts w:ascii="Arial" w:hAnsi="Arial"/>
            <w:sz w:val="22"/>
            <w:szCs w:val="22"/>
          </w:rPr>
          <w:t>http://www.dso.ufl.edu/students.php</w:t>
        </w:r>
      </w:hyperlink>
    </w:p>
    <w:p w14:paraId="5FAA5475" w14:textId="77777777" w:rsidR="009D53AC" w:rsidRDefault="009D53AC" w:rsidP="00840E44">
      <w:pPr>
        <w:autoSpaceDE w:val="0"/>
        <w:autoSpaceDN w:val="0"/>
        <w:adjustRightInd w:val="0"/>
        <w:spacing w:before="100" w:after="100"/>
        <w:rPr>
          <w:rFonts w:ascii="Arial" w:hAnsi="Arial" w:cs="Arial"/>
          <w:b/>
          <w:bCs/>
          <w:smallCaps/>
          <w:color w:val="7E6041"/>
          <w:sz w:val="28"/>
          <w:szCs w:val="28"/>
        </w:rPr>
      </w:pPr>
    </w:p>
    <w:p w14:paraId="2476E7C5" w14:textId="77777777" w:rsidR="009D53AC" w:rsidRDefault="009D53AC" w:rsidP="00840E44">
      <w:pPr>
        <w:autoSpaceDE w:val="0"/>
        <w:autoSpaceDN w:val="0"/>
        <w:adjustRightInd w:val="0"/>
        <w:spacing w:before="100" w:after="100"/>
        <w:rPr>
          <w:rFonts w:ascii="Arial" w:hAnsi="Arial" w:cs="Arial"/>
          <w:b/>
          <w:bCs/>
          <w:smallCaps/>
          <w:color w:val="7E6041"/>
          <w:sz w:val="28"/>
          <w:szCs w:val="28"/>
        </w:rPr>
      </w:pPr>
    </w:p>
    <w:p w14:paraId="00A62D30" w14:textId="77777777" w:rsidR="009D53AC" w:rsidRDefault="009D53AC" w:rsidP="00840E44">
      <w:pPr>
        <w:autoSpaceDE w:val="0"/>
        <w:autoSpaceDN w:val="0"/>
        <w:adjustRightInd w:val="0"/>
        <w:spacing w:before="100" w:after="100"/>
        <w:rPr>
          <w:rFonts w:ascii="Arial" w:hAnsi="Arial" w:cs="Arial"/>
          <w:b/>
          <w:bCs/>
          <w:smallCaps/>
          <w:color w:val="7E6041"/>
          <w:sz w:val="28"/>
          <w:szCs w:val="28"/>
        </w:rPr>
      </w:pPr>
    </w:p>
    <w:p w14:paraId="2D3BEE7F" w14:textId="77777777" w:rsidR="009D53AC" w:rsidRPr="0009670F" w:rsidRDefault="009D53AC" w:rsidP="009D53AC">
      <w:pPr>
        <w:autoSpaceDE w:val="0"/>
        <w:autoSpaceDN w:val="0"/>
        <w:adjustRightInd w:val="0"/>
        <w:spacing w:before="100" w:after="100"/>
        <w:rPr>
          <w:rFonts w:ascii="Arial" w:hAnsi="Arial" w:cs="Arial"/>
          <w:b/>
          <w:bCs/>
          <w:smallCaps/>
          <w:color w:val="7E6041"/>
          <w:sz w:val="28"/>
          <w:szCs w:val="28"/>
        </w:rPr>
      </w:pPr>
      <w:r w:rsidRPr="0009670F">
        <w:rPr>
          <w:rFonts w:ascii="Arial" w:hAnsi="Arial" w:cs="Arial"/>
          <w:b/>
          <w:bCs/>
          <w:smallCaps/>
          <w:color w:val="7E6041"/>
          <w:sz w:val="28"/>
          <w:szCs w:val="28"/>
        </w:rPr>
        <w:t>Exam and Evaluation:</w:t>
      </w:r>
    </w:p>
    <w:p w14:paraId="6F394A30" w14:textId="77777777" w:rsidR="009D53AC" w:rsidRPr="0009670F" w:rsidRDefault="009D53AC" w:rsidP="009D53AC">
      <w:pPr>
        <w:pStyle w:val="ListParagraph"/>
        <w:numPr>
          <w:ilvl w:val="0"/>
          <w:numId w:val="30"/>
        </w:numPr>
        <w:autoSpaceDE w:val="0"/>
        <w:autoSpaceDN w:val="0"/>
        <w:adjustRightInd w:val="0"/>
        <w:spacing w:before="100" w:after="100"/>
        <w:ind w:left="720"/>
        <w:jc w:val="both"/>
        <w:rPr>
          <w:rFonts w:ascii="Arial" w:hAnsi="Arial" w:cs="Arial"/>
          <w:color w:val="7E6041"/>
          <w:sz w:val="22"/>
          <w:szCs w:val="22"/>
        </w:rPr>
      </w:pPr>
      <w:r w:rsidRPr="0009670F">
        <w:rPr>
          <w:rFonts w:ascii="Arial" w:hAnsi="Arial" w:cs="Arial"/>
          <w:color w:val="7E6041"/>
          <w:sz w:val="22"/>
          <w:szCs w:val="22"/>
        </w:rPr>
        <w:t xml:space="preserve">The Final Examination is open book, which includes anything written (printed or electronic).  You may </w:t>
      </w:r>
      <w:r w:rsidRPr="0009670F">
        <w:rPr>
          <w:rFonts w:ascii="Arial" w:hAnsi="Arial" w:cs="Arial"/>
          <w:i/>
          <w:color w:val="7E6041"/>
          <w:sz w:val="22"/>
          <w:szCs w:val="22"/>
          <w:u w:val="single"/>
        </w:rPr>
        <w:t>not</w:t>
      </w:r>
      <w:r w:rsidRPr="0009670F">
        <w:rPr>
          <w:rFonts w:ascii="Arial" w:hAnsi="Arial" w:cs="Arial"/>
          <w:color w:val="7E6041"/>
          <w:sz w:val="22"/>
          <w:szCs w:val="22"/>
        </w:rPr>
        <w:t xml:space="preserve"> work with another person, however.  If you copy something from a source, you should cite or link to it.</w:t>
      </w:r>
    </w:p>
    <w:p w14:paraId="03DFFB4B" w14:textId="70E7F3C3" w:rsidR="009D53AC" w:rsidRPr="0009670F" w:rsidRDefault="009D53AC" w:rsidP="009D53AC">
      <w:pPr>
        <w:pStyle w:val="ListParagraph"/>
        <w:numPr>
          <w:ilvl w:val="0"/>
          <w:numId w:val="30"/>
        </w:numPr>
        <w:autoSpaceDE w:val="0"/>
        <w:autoSpaceDN w:val="0"/>
        <w:adjustRightInd w:val="0"/>
        <w:spacing w:before="100" w:after="100"/>
        <w:ind w:left="720"/>
        <w:jc w:val="both"/>
        <w:rPr>
          <w:rFonts w:ascii="Arial" w:hAnsi="Arial" w:cs="Arial"/>
          <w:color w:val="7E6041"/>
          <w:sz w:val="22"/>
          <w:szCs w:val="22"/>
        </w:rPr>
      </w:pPr>
      <w:r w:rsidRPr="0009670F">
        <w:rPr>
          <w:rFonts w:ascii="Arial" w:hAnsi="Arial" w:cs="Arial"/>
          <w:color w:val="7E6041"/>
          <w:sz w:val="22"/>
          <w:szCs w:val="22"/>
        </w:rPr>
        <w:t>Your grade will be based 90% on the final exam and 10% on class participation</w:t>
      </w:r>
      <w:r w:rsidR="0058553E">
        <w:rPr>
          <w:rFonts w:ascii="Arial" w:hAnsi="Arial" w:cs="Arial"/>
          <w:color w:val="7E6041"/>
          <w:sz w:val="22"/>
          <w:szCs w:val="22"/>
        </w:rPr>
        <w:t xml:space="preserve">.  </w:t>
      </w:r>
      <w:r w:rsidRPr="0009670F">
        <w:rPr>
          <w:rFonts w:ascii="Arial" w:hAnsi="Arial" w:cs="Arial"/>
          <w:color w:val="7E6041"/>
          <w:sz w:val="22"/>
          <w:szCs w:val="22"/>
        </w:rPr>
        <w:t>Exceptional participation may result in a half-letter bump in grade.</w:t>
      </w:r>
    </w:p>
    <w:p w14:paraId="42B8166E" w14:textId="77777777" w:rsidR="009D53AC" w:rsidRPr="0009670F" w:rsidRDefault="009D53AC" w:rsidP="009D53AC">
      <w:pPr>
        <w:pStyle w:val="ListParagraph"/>
        <w:numPr>
          <w:ilvl w:val="0"/>
          <w:numId w:val="30"/>
        </w:numPr>
        <w:ind w:left="720"/>
        <w:rPr>
          <w:rFonts w:ascii="Arial" w:hAnsi="Arial" w:cs="Arial"/>
          <w:color w:val="7E6041"/>
          <w:sz w:val="22"/>
          <w:szCs w:val="22"/>
        </w:rPr>
      </w:pPr>
      <w:r w:rsidRPr="0009670F">
        <w:rPr>
          <w:rFonts w:ascii="Arial" w:hAnsi="Arial" w:cs="Arial"/>
          <w:color w:val="7E6041"/>
          <w:sz w:val="22"/>
          <w:szCs w:val="22"/>
        </w:rPr>
        <w:t xml:space="preserve">The law school policy on delay in taking exams can be found at: </w:t>
      </w:r>
      <w:hyperlink r:id="rId14" w:anchor="12" w:history="1">
        <w:r w:rsidRPr="0009670F">
          <w:rPr>
            <w:rStyle w:val="Hyperlink"/>
            <w:rFonts w:ascii="Arial" w:hAnsi="Arial"/>
            <w:color w:val="7E6041"/>
            <w:sz w:val="22"/>
            <w:szCs w:val="22"/>
          </w:rPr>
          <w:t>http://www.law.ufl.edu/student-affairs/current-students/academic-policies#12</w:t>
        </w:r>
      </w:hyperlink>
    </w:p>
    <w:p w14:paraId="2B415DEB" w14:textId="77777777" w:rsidR="009D53AC" w:rsidRPr="0009670F" w:rsidRDefault="009D53AC" w:rsidP="009D53AC">
      <w:pPr>
        <w:pStyle w:val="Heading1"/>
        <w:rPr>
          <w:rFonts w:cs="Arial"/>
          <w:b/>
          <w:bCs/>
          <w:smallCaps/>
          <w:color w:val="7E6041"/>
          <w:sz w:val="28"/>
          <w:szCs w:val="28"/>
        </w:rPr>
      </w:pPr>
      <w:r w:rsidRPr="0009670F">
        <w:rPr>
          <w:rFonts w:cs="Arial"/>
          <w:b/>
          <w:bCs/>
          <w:smallCaps/>
          <w:color w:val="7E6041"/>
          <w:sz w:val="28"/>
          <w:szCs w:val="28"/>
        </w:rPr>
        <w:t>UF Law  Grading Policies:</w:t>
      </w:r>
    </w:p>
    <w:p w14:paraId="05BCBFB0" w14:textId="77777777" w:rsidR="009D53AC" w:rsidRPr="0009670F" w:rsidRDefault="009D53AC" w:rsidP="009D53AC">
      <w:pPr>
        <w:tabs>
          <w:tab w:val="left" w:pos="1872"/>
        </w:tabs>
        <w:ind w:left="288"/>
        <w:rPr>
          <w:rFonts w:ascii="Arial" w:hAnsi="Arial" w:cs="Arial"/>
          <w:color w:val="7E6041"/>
        </w:rPr>
      </w:pPr>
      <w:r w:rsidRPr="0009670F">
        <w:rPr>
          <w:rFonts w:ascii="Arial" w:hAnsi="Arial" w:cs="Arial"/>
          <w:color w:val="7E6041"/>
          <w:u w:val="single"/>
        </w:rPr>
        <w:t>Grade</w:t>
      </w:r>
      <w:r w:rsidRPr="0009670F">
        <w:rPr>
          <w:rFonts w:ascii="Arial" w:hAnsi="Arial" w:cs="Arial"/>
          <w:color w:val="7E6041"/>
        </w:rPr>
        <w:tab/>
      </w:r>
      <w:r w:rsidRPr="0009670F">
        <w:rPr>
          <w:rFonts w:ascii="Arial" w:hAnsi="Arial" w:cs="Arial"/>
          <w:color w:val="7E6041"/>
          <w:u w:val="single"/>
        </w:rPr>
        <w:t>Points</w:t>
      </w:r>
      <w:r w:rsidRPr="0009670F">
        <w:rPr>
          <w:rFonts w:ascii="Arial" w:hAnsi="Arial" w:cs="Arial"/>
          <w:color w:val="7E6041"/>
        </w:rPr>
        <w:tab/>
      </w:r>
      <w:r w:rsidRPr="0009670F">
        <w:rPr>
          <w:rFonts w:ascii="Arial" w:hAnsi="Arial" w:cs="Arial"/>
          <w:color w:val="7E6041"/>
        </w:rPr>
        <w:tab/>
      </w:r>
      <w:r w:rsidRPr="0009670F">
        <w:rPr>
          <w:rFonts w:ascii="Arial" w:hAnsi="Arial" w:cs="Arial"/>
          <w:color w:val="7E6041"/>
          <w:u w:val="single"/>
        </w:rPr>
        <w:t>Grade</w:t>
      </w:r>
      <w:r w:rsidRPr="0009670F">
        <w:rPr>
          <w:rFonts w:ascii="Arial" w:hAnsi="Arial" w:cs="Arial"/>
          <w:color w:val="7E6041"/>
        </w:rPr>
        <w:tab/>
      </w:r>
      <w:r w:rsidRPr="0009670F">
        <w:rPr>
          <w:rFonts w:ascii="Arial" w:hAnsi="Arial" w:cs="Arial"/>
          <w:color w:val="7E6041"/>
        </w:rPr>
        <w:tab/>
        <w:t xml:space="preserve">     </w:t>
      </w:r>
      <w:r w:rsidRPr="0009670F">
        <w:rPr>
          <w:rFonts w:ascii="Arial" w:hAnsi="Arial" w:cs="Arial"/>
          <w:color w:val="7E6041"/>
          <w:u w:val="single"/>
        </w:rPr>
        <w:t>Points</w:t>
      </w:r>
      <w:r w:rsidRPr="0009670F">
        <w:rPr>
          <w:rFonts w:ascii="Arial" w:hAnsi="Arial" w:cs="Arial"/>
          <w:color w:val="7E6041"/>
        </w:rPr>
        <w:tab/>
        <w:t xml:space="preserve">   </w:t>
      </w:r>
      <w:r w:rsidRPr="0009670F">
        <w:rPr>
          <w:rFonts w:ascii="Arial" w:hAnsi="Arial" w:cs="Arial"/>
          <w:color w:val="7E6041"/>
          <w:u w:val="single"/>
        </w:rPr>
        <w:t>Grade</w:t>
      </w:r>
      <w:r w:rsidRPr="0009670F">
        <w:rPr>
          <w:rFonts w:ascii="Arial" w:hAnsi="Arial" w:cs="Arial"/>
          <w:color w:val="7E6041"/>
        </w:rPr>
        <w:tab/>
      </w:r>
      <w:r w:rsidRPr="0009670F">
        <w:rPr>
          <w:rFonts w:ascii="Arial" w:hAnsi="Arial" w:cs="Arial"/>
          <w:color w:val="7E6041"/>
          <w:u w:val="single"/>
        </w:rPr>
        <w:t>Points</w:t>
      </w:r>
    </w:p>
    <w:p w14:paraId="35128912" w14:textId="77777777" w:rsidR="009D53AC" w:rsidRPr="0009670F" w:rsidRDefault="009D53AC" w:rsidP="009D53AC">
      <w:pPr>
        <w:tabs>
          <w:tab w:val="left" w:pos="1872"/>
        </w:tabs>
        <w:ind w:left="288"/>
        <w:rPr>
          <w:rFonts w:ascii="Arial" w:hAnsi="Arial" w:cs="Arial"/>
          <w:color w:val="7E6041"/>
        </w:rPr>
      </w:pPr>
      <w:r w:rsidRPr="0009670F">
        <w:rPr>
          <w:rFonts w:ascii="Arial" w:hAnsi="Arial" w:cs="Arial"/>
          <w:color w:val="7E6041"/>
        </w:rPr>
        <w:t>A (Excellent)</w:t>
      </w:r>
      <w:r w:rsidRPr="0009670F">
        <w:rPr>
          <w:rFonts w:ascii="Arial" w:hAnsi="Arial" w:cs="Arial"/>
          <w:color w:val="7E6041"/>
        </w:rPr>
        <w:tab/>
        <w:t>4.0</w:t>
      </w:r>
      <w:r w:rsidRPr="0009670F">
        <w:rPr>
          <w:rFonts w:ascii="Arial" w:hAnsi="Arial" w:cs="Arial"/>
          <w:color w:val="7E6041"/>
        </w:rPr>
        <w:tab/>
      </w:r>
      <w:r w:rsidRPr="0009670F">
        <w:rPr>
          <w:rFonts w:ascii="Arial" w:hAnsi="Arial" w:cs="Arial"/>
          <w:color w:val="7E6041"/>
        </w:rPr>
        <w:tab/>
        <w:t>C+</w:t>
      </w:r>
      <w:r w:rsidRPr="0009670F">
        <w:rPr>
          <w:rFonts w:ascii="Arial" w:hAnsi="Arial" w:cs="Arial"/>
          <w:color w:val="7E6041"/>
        </w:rPr>
        <w:tab/>
      </w:r>
      <w:r w:rsidRPr="0009670F">
        <w:rPr>
          <w:rFonts w:ascii="Arial" w:hAnsi="Arial" w:cs="Arial"/>
          <w:color w:val="7E6041"/>
        </w:rPr>
        <w:tab/>
        <w:t xml:space="preserve">     2.33</w:t>
      </w:r>
      <w:r w:rsidRPr="0009670F">
        <w:rPr>
          <w:rFonts w:ascii="Arial" w:hAnsi="Arial" w:cs="Arial"/>
          <w:color w:val="7E6041"/>
        </w:rPr>
        <w:tab/>
        <w:t xml:space="preserve">   D-</w:t>
      </w:r>
      <w:r w:rsidRPr="0009670F">
        <w:rPr>
          <w:rFonts w:ascii="Arial" w:hAnsi="Arial" w:cs="Arial"/>
          <w:color w:val="7E6041"/>
        </w:rPr>
        <w:tab/>
      </w:r>
      <w:r w:rsidRPr="0009670F">
        <w:rPr>
          <w:rFonts w:ascii="Arial" w:hAnsi="Arial" w:cs="Arial"/>
          <w:color w:val="7E6041"/>
        </w:rPr>
        <w:tab/>
        <w:t>0.67</w:t>
      </w:r>
    </w:p>
    <w:p w14:paraId="232151FB" w14:textId="77777777" w:rsidR="009D53AC" w:rsidRPr="0009670F" w:rsidRDefault="009D53AC" w:rsidP="009D53AC">
      <w:pPr>
        <w:tabs>
          <w:tab w:val="left" w:pos="1872"/>
        </w:tabs>
        <w:ind w:left="288"/>
        <w:rPr>
          <w:rFonts w:ascii="Arial" w:hAnsi="Arial" w:cs="Arial"/>
          <w:color w:val="7E6041"/>
        </w:rPr>
      </w:pPr>
      <w:r w:rsidRPr="0009670F">
        <w:rPr>
          <w:rFonts w:ascii="Arial" w:hAnsi="Arial" w:cs="Arial"/>
          <w:color w:val="7E6041"/>
        </w:rPr>
        <w:t>A-</w:t>
      </w:r>
      <w:r w:rsidRPr="0009670F">
        <w:rPr>
          <w:rFonts w:ascii="Arial" w:hAnsi="Arial" w:cs="Arial"/>
          <w:color w:val="7E6041"/>
        </w:rPr>
        <w:tab/>
        <w:t>3.67</w:t>
      </w:r>
      <w:r w:rsidRPr="0009670F">
        <w:rPr>
          <w:rFonts w:ascii="Arial" w:hAnsi="Arial" w:cs="Arial"/>
          <w:color w:val="7E6041"/>
        </w:rPr>
        <w:tab/>
      </w:r>
      <w:r w:rsidRPr="0009670F">
        <w:rPr>
          <w:rFonts w:ascii="Arial" w:hAnsi="Arial" w:cs="Arial"/>
          <w:color w:val="7E6041"/>
        </w:rPr>
        <w:tab/>
        <w:t>C (Satisfactory)    2.00</w:t>
      </w:r>
      <w:r w:rsidRPr="0009670F">
        <w:rPr>
          <w:rFonts w:ascii="Arial" w:hAnsi="Arial" w:cs="Arial"/>
          <w:color w:val="7E6041"/>
        </w:rPr>
        <w:tab/>
        <w:t xml:space="preserve">   E (Failure)</w:t>
      </w:r>
      <w:r w:rsidRPr="0009670F">
        <w:rPr>
          <w:rFonts w:ascii="Arial" w:hAnsi="Arial" w:cs="Arial"/>
          <w:color w:val="7E6041"/>
        </w:rPr>
        <w:tab/>
        <w:t>0.0</w:t>
      </w:r>
    </w:p>
    <w:p w14:paraId="5052C6E0" w14:textId="77777777" w:rsidR="009D53AC" w:rsidRPr="0009670F" w:rsidRDefault="009D53AC" w:rsidP="009D53AC">
      <w:pPr>
        <w:tabs>
          <w:tab w:val="left" w:pos="1872"/>
        </w:tabs>
        <w:ind w:left="288"/>
        <w:rPr>
          <w:rFonts w:ascii="Arial" w:hAnsi="Arial" w:cs="Arial"/>
          <w:color w:val="7E6041"/>
        </w:rPr>
      </w:pPr>
      <w:r w:rsidRPr="0009670F">
        <w:rPr>
          <w:rFonts w:ascii="Arial" w:hAnsi="Arial" w:cs="Arial"/>
          <w:color w:val="7E6041"/>
        </w:rPr>
        <w:t>B+</w:t>
      </w:r>
      <w:r w:rsidRPr="0009670F">
        <w:rPr>
          <w:rFonts w:ascii="Arial" w:hAnsi="Arial" w:cs="Arial"/>
          <w:color w:val="7E6041"/>
        </w:rPr>
        <w:tab/>
        <w:t>3.33</w:t>
      </w:r>
      <w:r w:rsidRPr="0009670F">
        <w:rPr>
          <w:rFonts w:ascii="Arial" w:hAnsi="Arial" w:cs="Arial"/>
          <w:color w:val="7E6041"/>
        </w:rPr>
        <w:tab/>
      </w:r>
      <w:r w:rsidRPr="0009670F">
        <w:rPr>
          <w:rFonts w:ascii="Arial" w:hAnsi="Arial" w:cs="Arial"/>
          <w:color w:val="7E6041"/>
        </w:rPr>
        <w:tab/>
        <w:t>C-</w:t>
      </w:r>
      <w:r w:rsidRPr="0009670F">
        <w:rPr>
          <w:rFonts w:ascii="Arial" w:hAnsi="Arial" w:cs="Arial"/>
          <w:color w:val="7E6041"/>
        </w:rPr>
        <w:tab/>
      </w:r>
      <w:r w:rsidRPr="0009670F">
        <w:rPr>
          <w:rFonts w:ascii="Arial" w:hAnsi="Arial" w:cs="Arial"/>
          <w:color w:val="7E6041"/>
        </w:rPr>
        <w:tab/>
        <w:t xml:space="preserve">     1.67</w:t>
      </w:r>
    </w:p>
    <w:p w14:paraId="12A45E2A" w14:textId="77777777" w:rsidR="009D53AC" w:rsidRPr="0009670F" w:rsidRDefault="009D53AC" w:rsidP="009D53AC">
      <w:pPr>
        <w:tabs>
          <w:tab w:val="left" w:pos="1872"/>
        </w:tabs>
        <w:ind w:left="288"/>
        <w:rPr>
          <w:rFonts w:ascii="Arial" w:hAnsi="Arial" w:cs="Arial"/>
          <w:color w:val="7E6041"/>
        </w:rPr>
      </w:pPr>
      <w:r w:rsidRPr="0009670F">
        <w:rPr>
          <w:rFonts w:ascii="Arial" w:hAnsi="Arial" w:cs="Arial"/>
          <w:color w:val="7E6041"/>
        </w:rPr>
        <w:t>B (Good)</w:t>
      </w:r>
      <w:r w:rsidRPr="0009670F">
        <w:rPr>
          <w:rFonts w:ascii="Arial" w:hAnsi="Arial" w:cs="Arial"/>
          <w:color w:val="7E6041"/>
        </w:rPr>
        <w:tab/>
        <w:t>3.00</w:t>
      </w:r>
      <w:r w:rsidRPr="0009670F">
        <w:rPr>
          <w:rFonts w:ascii="Arial" w:hAnsi="Arial" w:cs="Arial"/>
          <w:color w:val="7E6041"/>
        </w:rPr>
        <w:tab/>
      </w:r>
      <w:r w:rsidRPr="0009670F">
        <w:rPr>
          <w:rFonts w:ascii="Arial" w:hAnsi="Arial" w:cs="Arial"/>
          <w:color w:val="7E6041"/>
        </w:rPr>
        <w:tab/>
        <w:t>D+</w:t>
      </w:r>
      <w:r w:rsidRPr="0009670F">
        <w:rPr>
          <w:rFonts w:ascii="Arial" w:hAnsi="Arial" w:cs="Arial"/>
          <w:color w:val="7E6041"/>
        </w:rPr>
        <w:tab/>
      </w:r>
      <w:r w:rsidRPr="0009670F">
        <w:rPr>
          <w:rFonts w:ascii="Arial" w:hAnsi="Arial" w:cs="Arial"/>
          <w:color w:val="7E6041"/>
        </w:rPr>
        <w:tab/>
        <w:t xml:space="preserve">     1.33</w:t>
      </w:r>
    </w:p>
    <w:p w14:paraId="46BD1C1E" w14:textId="77777777" w:rsidR="009D53AC" w:rsidRPr="0009670F" w:rsidRDefault="009D53AC" w:rsidP="009D53AC">
      <w:pPr>
        <w:ind w:left="288"/>
        <w:rPr>
          <w:rFonts w:ascii="Arial" w:hAnsi="Arial" w:cs="Arial"/>
          <w:color w:val="7E6041"/>
        </w:rPr>
      </w:pPr>
      <w:r w:rsidRPr="0009670F">
        <w:rPr>
          <w:rFonts w:ascii="Arial" w:hAnsi="Arial" w:cs="Arial"/>
          <w:color w:val="7E6041"/>
        </w:rPr>
        <w:t>B-</w:t>
      </w:r>
      <w:r w:rsidRPr="0009670F">
        <w:rPr>
          <w:rFonts w:ascii="Arial" w:hAnsi="Arial" w:cs="Arial"/>
          <w:color w:val="7E6041"/>
        </w:rPr>
        <w:tab/>
      </w:r>
      <w:r w:rsidRPr="0009670F">
        <w:rPr>
          <w:rFonts w:ascii="Arial" w:hAnsi="Arial" w:cs="Arial"/>
          <w:color w:val="7E6041"/>
        </w:rPr>
        <w:tab/>
        <w:t xml:space="preserve">        2.67</w:t>
      </w:r>
      <w:r w:rsidRPr="0009670F">
        <w:rPr>
          <w:rFonts w:ascii="Arial" w:hAnsi="Arial" w:cs="Arial"/>
          <w:color w:val="7E6041"/>
        </w:rPr>
        <w:tab/>
      </w:r>
      <w:r w:rsidRPr="0009670F">
        <w:rPr>
          <w:rFonts w:ascii="Arial" w:hAnsi="Arial" w:cs="Arial"/>
          <w:color w:val="7E6041"/>
        </w:rPr>
        <w:tab/>
        <w:t>D (Poor)</w:t>
      </w:r>
      <w:r w:rsidRPr="0009670F">
        <w:rPr>
          <w:rFonts w:ascii="Arial" w:hAnsi="Arial" w:cs="Arial"/>
          <w:color w:val="7E6041"/>
        </w:rPr>
        <w:tab/>
        <w:t xml:space="preserve">     1.00</w:t>
      </w:r>
    </w:p>
    <w:p w14:paraId="5FEC80D7" w14:textId="77777777" w:rsidR="009D53AC" w:rsidRPr="0009670F" w:rsidRDefault="009D53AC" w:rsidP="009D53AC">
      <w:pPr>
        <w:rPr>
          <w:rFonts w:ascii="Arial" w:hAnsi="Arial" w:cs="Arial"/>
          <w:color w:val="7E6041"/>
        </w:rPr>
      </w:pPr>
    </w:p>
    <w:p w14:paraId="0F179F0F" w14:textId="77777777" w:rsidR="009D53AC" w:rsidRPr="0009670F" w:rsidRDefault="009D53AC" w:rsidP="009D53AC">
      <w:pPr>
        <w:pStyle w:val="ListParagraph"/>
        <w:numPr>
          <w:ilvl w:val="0"/>
          <w:numId w:val="35"/>
        </w:numPr>
        <w:jc w:val="both"/>
        <w:rPr>
          <w:rFonts w:ascii="Arial" w:hAnsi="Arial" w:cs="Arial"/>
          <w:color w:val="7E6041"/>
          <w:sz w:val="22"/>
          <w:szCs w:val="22"/>
        </w:rPr>
      </w:pPr>
      <w:r w:rsidRPr="0009670F">
        <w:rPr>
          <w:rFonts w:ascii="Arial" w:hAnsi="Arial" w:cs="Arial"/>
          <w:color w:val="7E6041"/>
          <w:sz w:val="22"/>
          <w:szCs w:val="22"/>
        </w:rPr>
        <w:t xml:space="preserve">The law school grading policy is available at: </w:t>
      </w:r>
      <w:hyperlink r:id="rId15" w:anchor="9" w:history="1">
        <w:r w:rsidRPr="0009670F">
          <w:rPr>
            <w:rStyle w:val="Hyperlink"/>
            <w:rFonts w:ascii="Arial" w:hAnsi="Arial"/>
            <w:color w:val="7E6041"/>
            <w:sz w:val="22"/>
            <w:szCs w:val="22"/>
          </w:rPr>
          <w:t>http://www.law.ufl.edu/student-affairs/current-students/academic-policies#9</w:t>
        </w:r>
      </w:hyperlink>
      <w:r w:rsidRPr="0009670F">
        <w:rPr>
          <w:rFonts w:ascii="Arial" w:hAnsi="Arial" w:cs="Arial"/>
          <w:color w:val="7E6041"/>
          <w:sz w:val="22"/>
          <w:szCs w:val="22"/>
        </w:rPr>
        <w:t xml:space="preserve">.  </w:t>
      </w:r>
      <w:r w:rsidRPr="0009670F">
        <w:rPr>
          <w:rFonts w:ascii="Arial" w:hAnsi="Arial" w:cs="Arial"/>
          <w:b/>
          <w:color w:val="7E6041"/>
          <w:sz w:val="22"/>
          <w:szCs w:val="22"/>
        </w:rPr>
        <w:t xml:space="preserve">The grading policy generally </w:t>
      </w:r>
      <w:r w:rsidRPr="0009670F">
        <w:rPr>
          <w:rFonts w:ascii="Arial" w:hAnsi="Arial" w:cs="Arial"/>
          <w:b/>
          <w:color w:val="7E6041"/>
          <w:sz w:val="22"/>
          <w:szCs w:val="22"/>
          <w:u w:val="single"/>
        </w:rPr>
        <w:t>does not</w:t>
      </w:r>
      <w:r w:rsidRPr="0009670F">
        <w:rPr>
          <w:rFonts w:ascii="Arial" w:hAnsi="Arial" w:cs="Arial"/>
          <w:b/>
          <w:color w:val="7E6041"/>
          <w:sz w:val="22"/>
          <w:szCs w:val="22"/>
        </w:rPr>
        <w:t xml:space="preserve"> apply to LL.M. courses</w:t>
      </w:r>
      <w:r w:rsidRPr="0009670F">
        <w:rPr>
          <w:rFonts w:ascii="Arial" w:hAnsi="Arial" w:cs="Arial"/>
          <w:color w:val="7E6041"/>
          <w:sz w:val="22"/>
          <w:szCs w:val="22"/>
        </w:rPr>
        <w:t>.</w:t>
      </w:r>
    </w:p>
    <w:p w14:paraId="5F7053DA" w14:textId="57D0C731" w:rsidR="00840E44" w:rsidRPr="001E3B89" w:rsidRDefault="00840E44" w:rsidP="00840E44">
      <w:pPr>
        <w:autoSpaceDE w:val="0"/>
        <w:autoSpaceDN w:val="0"/>
        <w:adjustRightInd w:val="0"/>
        <w:spacing w:before="100" w:after="100"/>
        <w:rPr>
          <w:rFonts w:ascii="Arial" w:hAnsi="Arial" w:cs="Arial"/>
          <w:smallCaps/>
          <w:color w:val="7E6041"/>
          <w:sz w:val="28"/>
          <w:szCs w:val="28"/>
        </w:rPr>
      </w:pPr>
      <w:r w:rsidRPr="001E3B89">
        <w:rPr>
          <w:rFonts w:ascii="Arial" w:hAnsi="Arial" w:cs="Arial"/>
          <w:b/>
          <w:bCs/>
          <w:smallCaps/>
          <w:color w:val="7E6041"/>
          <w:sz w:val="28"/>
          <w:szCs w:val="28"/>
        </w:rPr>
        <w:t>C</w:t>
      </w:r>
      <w:r w:rsidR="00197C63" w:rsidRPr="001E3B89">
        <w:rPr>
          <w:rFonts w:ascii="Arial" w:hAnsi="Arial" w:cs="Arial"/>
          <w:b/>
          <w:bCs/>
          <w:smallCaps/>
          <w:color w:val="7E6041"/>
          <w:sz w:val="28"/>
          <w:szCs w:val="28"/>
        </w:rPr>
        <w:t>ourse</w:t>
      </w:r>
      <w:r w:rsidRPr="001E3B89">
        <w:rPr>
          <w:rFonts w:ascii="Arial" w:hAnsi="Arial" w:cs="Arial"/>
          <w:b/>
          <w:bCs/>
          <w:smallCaps/>
          <w:color w:val="7E6041"/>
          <w:sz w:val="28"/>
          <w:szCs w:val="28"/>
        </w:rPr>
        <w:t xml:space="preserve"> C</w:t>
      </w:r>
      <w:r w:rsidR="00197C63" w:rsidRPr="001E3B89">
        <w:rPr>
          <w:rFonts w:ascii="Arial" w:hAnsi="Arial" w:cs="Arial"/>
          <w:b/>
          <w:bCs/>
          <w:smallCaps/>
          <w:color w:val="7E6041"/>
          <w:sz w:val="28"/>
          <w:szCs w:val="28"/>
        </w:rPr>
        <w:t>ontent</w:t>
      </w:r>
      <w:r w:rsidRPr="001E3B89">
        <w:rPr>
          <w:rFonts w:ascii="Arial" w:hAnsi="Arial" w:cs="Arial"/>
          <w:b/>
          <w:bCs/>
          <w:smallCaps/>
          <w:color w:val="7E6041"/>
          <w:sz w:val="28"/>
          <w:szCs w:val="28"/>
        </w:rPr>
        <w:t xml:space="preserve">: </w:t>
      </w:r>
    </w:p>
    <w:p w14:paraId="734DCE20" w14:textId="74109745" w:rsidR="00840E44" w:rsidRPr="001E3B89" w:rsidRDefault="00FA0110" w:rsidP="00B602C1">
      <w:pPr>
        <w:pStyle w:val="ListParagraph"/>
        <w:numPr>
          <w:ilvl w:val="0"/>
          <w:numId w:val="24"/>
        </w:numPr>
        <w:autoSpaceDE w:val="0"/>
        <w:autoSpaceDN w:val="0"/>
        <w:adjustRightInd w:val="0"/>
        <w:spacing w:before="100" w:after="100"/>
        <w:rPr>
          <w:rFonts w:ascii="Arial" w:hAnsi="Arial" w:cs="Arial"/>
          <w:color w:val="7E6041"/>
          <w:sz w:val="28"/>
          <w:szCs w:val="28"/>
        </w:rPr>
      </w:pPr>
      <w:r w:rsidRPr="001E3B89">
        <w:rPr>
          <w:rFonts w:ascii="Arial" w:hAnsi="Arial" w:cs="Arial"/>
          <w:b/>
          <w:smallCaps/>
          <w:color w:val="7E6041"/>
          <w:sz w:val="28"/>
          <w:szCs w:val="28"/>
        </w:rPr>
        <w:t>Introduction</w:t>
      </w:r>
      <w:r w:rsidR="00840E44" w:rsidRPr="001E3B89">
        <w:rPr>
          <w:rFonts w:ascii="Arial" w:hAnsi="Arial" w:cs="Arial"/>
          <w:color w:val="7E6041"/>
          <w:sz w:val="28"/>
          <w:szCs w:val="28"/>
        </w:rPr>
        <w:t xml:space="preserve">: </w:t>
      </w:r>
    </w:p>
    <w:p w14:paraId="0AE99791" w14:textId="0939F540" w:rsidR="00840E44" w:rsidRPr="001E3B89" w:rsidRDefault="00840E44" w:rsidP="00B602C1">
      <w:pPr>
        <w:numPr>
          <w:ilvl w:val="0"/>
          <w:numId w:val="26"/>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Introduction</w:t>
      </w:r>
      <w:r w:rsidR="00D81936" w:rsidRPr="001E3B89">
        <w:rPr>
          <w:rFonts w:ascii="Arial" w:hAnsi="Arial" w:cs="Arial"/>
          <w:color w:val="7E6041"/>
          <w:sz w:val="22"/>
          <w:szCs w:val="22"/>
        </w:rPr>
        <w:t xml:space="preserve"> to Transac</w:t>
      </w:r>
      <w:r w:rsidR="00B602C1" w:rsidRPr="001E3B89">
        <w:rPr>
          <w:rFonts w:ascii="Arial" w:hAnsi="Arial" w:cs="Arial"/>
          <w:color w:val="7E6041"/>
          <w:sz w:val="22"/>
          <w:szCs w:val="22"/>
        </w:rPr>
        <w:t>tional versus Annual Accounting</w:t>
      </w:r>
    </w:p>
    <w:p w14:paraId="3E68458E" w14:textId="77777777" w:rsidR="00840E44" w:rsidRPr="001E3B89" w:rsidRDefault="00840E44" w:rsidP="00B602C1">
      <w:pPr>
        <w:numPr>
          <w:ilvl w:val="0"/>
          <w:numId w:val="27"/>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Section 1341</w:t>
      </w:r>
    </w:p>
    <w:p w14:paraId="4141350C" w14:textId="0C3BC655" w:rsidR="00840E44" w:rsidRPr="001E3B89" w:rsidRDefault="00FA0110" w:rsidP="00B602C1">
      <w:pPr>
        <w:pStyle w:val="ListParagraph"/>
        <w:numPr>
          <w:ilvl w:val="0"/>
          <w:numId w:val="24"/>
        </w:numPr>
        <w:autoSpaceDE w:val="0"/>
        <w:autoSpaceDN w:val="0"/>
        <w:adjustRightInd w:val="0"/>
        <w:spacing w:before="100" w:after="100"/>
        <w:rPr>
          <w:rFonts w:ascii="Arial" w:hAnsi="Arial" w:cs="Arial"/>
          <w:color w:val="7E6041"/>
          <w:sz w:val="22"/>
          <w:szCs w:val="22"/>
        </w:rPr>
      </w:pPr>
      <w:r w:rsidRPr="001E3B89">
        <w:rPr>
          <w:rFonts w:ascii="Arial" w:hAnsi="Arial" w:cs="Arial"/>
          <w:b/>
          <w:smallCaps/>
          <w:color w:val="7E6041"/>
          <w:sz w:val="28"/>
          <w:szCs w:val="28"/>
        </w:rPr>
        <w:t>Part I</w:t>
      </w:r>
      <w:r w:rsidR="00840E44" w:rsidRPr="001E3B89">
        <w:rPr>
          <w:rFonts w:ascii="Arial" w:hAnsi="Arial" w:cs="Arial"/>
          <w:b/>
          <w:color w:val="7E6041"/>
          <w:sz w:val="22"/>
          <w:szCs w:val="22"/>
        </w:rPr>
        <w:t>:</w:t>
      </w:r>
      <w:r w:rsidR="00840E44" w:rsidRPr="001E3B89">
        <w:rPr>
          <w:rFonts w:ascii="Arial" w:hAnsi="Arial" w:cs="Arial"/>
          <w:color w:val="7E6041"/>
          <w:sz w:val="22"/>
          <w:szCs w:val="22"/>
        </w:rPr>
        <w:t xml:space="preserve"> </w:t>
      </w:r>
      <w:r w:rsidR="00B602C1" w:rsidRPr="001E3B89">
        <w:rPr>
          <w:rFonts w:ascii="Arial" w:hAnsi="Arial" w:cs="Arial"/>
          <w:b/>
          <w:bCs/>
          <w:smallCaps/>
          <w:color w:val="7E6041"/>
          <w:sz w:val="28"/>
          <w:szCs w:val="28"/>
        </w:rPr>
        <w:t>Accounting Methods</w:t>
      </w:r>
    </w:p>
    <w:p w14:paraId="083317A2" w14:textId="77777777" w:rsidR="00840E44" w:rsidRPr="001E3B89" w:rsidRDefault="00840E44" w:rsidP="00B602C1">
      <w:pPr>
        <w:numPr>
          <w:ilvl w:val="0"/>
          <w:numId w:val="12"/>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Cash Method</w:t>
      </w:r>
    </w:p>
    <w:p w14:paraId="2B1E56D4" w14:textId="77777777" w:rsidR="00187D00" w:rsidRPr="001E3B89" w:rsidRDefault="00840E44" w:rsidP="00B602C1">
      <w:pPr>
        <w:numPr>
          <w:ilvl w:val="0"/>
          <w:numId w:val="12"/>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Accrual Method</w:t>
      </w:r>
    </w:p>
    <w:p w14:paraId="0F5C8464" w14:textId="14427835" w:rsidR="00B602C1" w:rsidRPr="001E3B89" w:rsidRDefault="00187D00" w:rsidP="002224C1">
      <w:pPr>
        <w:numPr>
          <w:ilvl w:val="0"/>
          <w:numId w:val="12"/>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Other Methods</w:t>
      </w:r>
      <w:r w:rsidR="00840E44" w:rsidRPr="001E3B89">
        <w:rPr>
          <w:rFonts w:ascii="Arial" w:hAnsi="Arial" w:cs="Arial"/>
          <w:color w:val="7E6041"/>
          <w:sz w:val="22"/>
          <w:szCs w:val="22"/>
        </w:rPr>
        <w:t xml:space="preserve"> </w:t>
      </w:r>
    </w:p>
    <w:p w14:paraId="485658BF" w14:textId="58ADC68E" w:rsidR="00B602C1" w:rsidRPr="001E3B89" w:rsidRDefault="00FA0110" w:rsidP="00B602C1">
      <w:pPr>
        <w:pStyle w:val="ListParagraph"/>
        <w:numPr>
          <w:ilvl w:val="0"/>
          <w:numId w:val="12"/>
        </w:numPr>
        <w:autoSpaceDE w:val="0"/>
        <w:autoSpaceDN w:val="0"/>
        <w:adjustRightInd w:val="0"/>
        <w:ind w:left="1080"/>
        <w:rPr>
          <w:rFonts w:ascii="Arial" w:hAnsi="Arial" w:cs="Arial"/>
          <w:color w:val="7E6041"/>
          <w:sz w:val="22"/>
          <w:szCs w:val="22"/>
        </w:rPr>
      </w:pPr>
      <w:r w:rsidRPr="001E3B89">
        <w:rPr>
          <w:rFonts w:ascii="Arial" w:hAnsi="Arial" w:cs="Arial"/>
          <w:b/>
          <w:bCs/>
          <w:smallCaps/>
          <w:color w:val="7E6041"/>
          <w:sz w:val="28"/>
          <w:szCs w:val="28"/>
        </w:rPr>
        <w:t>Part II</w:t>
      </w:r>
      <w:r w:rsidR="00840E44" w:rsidRPr="001E3B89">
        <w:rPr>
          <w:rFonts w:ascii="Arial" w:hAnsi="Arial" w:cs="Arial"/>
          <w:b/>
          <w:bCs/>
          <w:smallCaps/>
          <w:color w:val="7E6041"/>
          <w:sz w:val="28"/>
          <w:szCs w:val="28"/>
        </w:rPr>
        <w:t>:</w:t>
      </w:r>
      <w:r w:rsidR="00840E44" w:rsidRPr="001E3B89">
        <w:rPr>
          <w:rFonts w:ascii="Arial" w:hAnsi="Arial" w:cs="Arial"/>
          <w:color w:val="7E6041"/>
          <w:sz w:val="22"/>
          <w:szCs w:val="22"/>
        </w:rPr>
        <w:t xml:space="preserve"> </w:t>
      </w:r>
      <w:r w:rsidR="00B602C1" w:rsidRPr="001E3B89">
        <w:rPr>
          <w:rFonts w:ascii="Arial" w:hAnsi="Arial" w:cs="Arial"/>
          <w:b/>
          <w:bCs/>
          <w:smallCaps/>
          <w:color w:val="7E6041"/>
          <w:sz w:val="28"/>
          <w:szCs w:val="28"/>
        </w:rPr>
        <w:t>Time Value of Money</w:t>
      </w:r>
      <w:r w:rsidR="00B602C1" w:rsidRPr="001E3B89">
        <w:rPr>
          <w:rFonts w:ascii="Arial" w:hAnsi="Arial" w:cs="Arial"/>
          <w:color w:val="7E6041"/>
          <w:sz w:val="22"/>
          <w:szCs w:val="22"/>
        </w:rPr>
        <w:t xml:space="preserve"> </w:t>
      </w:r>
    </w:p>
    <w:p w14:paraId="5C12626A" w14:textId="1F8D07EA" w:rsidR="00B602C1" w:rsidRPr="001E3B89" w:rsidRDefault="00B602C1" w:rsidP="00B602C1">
      <w:pPr>
        <w:pStyle w:val="ListParagraph"/>
        <w:numPr>
          <w:ilvl w:val="3"/>
          <w:numId w:val="12"/>
        </w:numPr>
        <w:autoSpaceDE w:val="0"/>
        <w:autoSpaceDN w:val="0"/>
        <w:adjustRightInd w:val="0"/>
        <w:ind w:left="1800"/>
        <w:rPr>
          <w:rFonts w:ascii="Arial" w:hAnsi="Arial" w:cs="Arial"/>
          <w:color w:val="7E6041"/>
          <w:sz w:val="22"/>
          <w:szCs w:val="22"/>
        </w:rPr>
      </w:pPr>
      <w:r w:rsidRPr="001E3B89">
        <w:rPr>
          <w:rFonts w:ascii="Arial" w:hAnsi="Arial" w:cs="Arial"/>
          <w:color w:val="7E6041"/>
          <w:sz w:val="22"/>
          <w:szCs w:val="22"/>
        </w:rPr>
        <w:t>Below Market Loans</w:t>
      </w:r>
    </w:p>
    <w:p w14:paraId="1E257F30" w14:textId="33FD859A" w:rsidR="00B602C1" w:rsidRPr="001E3B89" w:rsidRDefault="00B602C1" w:rsidP="00B602C1">
      <w:pPr>
        <w:pStyle w:val="ListParagraph"/>
        <w:numPr>
          <w:ilvl w:val="3"/>
          <w:numId w:val="12"/>
        </w:numPr>
        <w:autoSpaceDE w:val="0"/>
        <w:autoSpaceDN w:val="0"/>
        <w:adjustRightInd w:val="0"/>
        <w:ind w:left="1800"/>
        <w:rPr>
          <w:rFonts w:ascii="Arial" w:hAnsi="Arial" w:cs="Arial"/>
          <w:color w:val="7E6041"/>
          <w:sz w:val="22"/>
          <w:szCs w:val="22"/>
        </w:rPr>
      </w:pPr>
      <w:r w:rsidRPr="001E3B89">
        <w:rPr>
          <w:rFonts w:ascii="Arial" w:hAnsi="Arial" w:cs="Arial"/>
          <w:color w:val="7E6041"/>
          <w:sz w:val="22"/>
          <w:szCs w:val="22"/>
        </w:rPr>
        <w:t xml:space="preserve">Original Issue Discount </w:t>
      </w:r>
    </w:p>
    <w:p w14:paraId="00756DAF" w14:textId="02E6F63E" w:rsidR="00B602C1" w:rsidRPr="001E3B89" w:rsidRDefault="00B602C1" w:rsidP="00B602C1">
      <w:pPr>
        <w:pStyle w:val="ListParagraph"/>
        <w:numPr>
          <w:ilvl w:val="3"/>
          <w:numId w:val="12"/>
        </w:numPr>
        <w:autoSpaceDE w:val="0"/>
        <w:autoSpaceDN w:val="0"/>
        <w:adjustRightInd w:val="0"/>
        <w:ind w:left="1800"/>
        <w:rPr>
          <w:rFonts w:ascii="Arial" w:hAnsi="Arial" w:cs="Arial"/>
          <w:color w:val="7E6041"/>
          <w:sz w:val="22"/>
          <w:szCs w:val="22"/>
        </w:rPr>
      </w:pPr>
      <w:r w:rsidRPr="001E3B89">
        <w:rPr>
          <w:rFonts w:ascii="Arial" w:hAnsi="Arial" w:cs="Arial"/>
          <w:color w:val="7E6041"/>
          <w:sz w:val="22"/>
          <w:szCs w:val="22"/>
        </w:rPr>
        <w:t>Market Discount</w:t>
      </w:r>
    </w:p>
    <w:p w14:paraId="44DBB172" w14:textId="29041D67" w:rsidR="00B602C1" w:rsidRPr="001E3B89" w:rsidRDefault="00B602C1" w:rsidP="002224C1">
      <w:pPr>
        <w:pStyle w:val="ListParagraph"/>
        <w:numPr>
          <w:ilvl w:val="3"/>
          <w:numId w:val="12"/>
        </w:numPr>
        <w:autoSpaceDE w:val="0"/>
        <w:autoSpaceDN w:val="0"/>
        <w:adjustRightInd w:val="0"/>
        <w:ind w:left="1800"/>
        <w:rPr>
          <w:rFonts w:ascii="Arial" w:hAnsi="Arial" w:cs="Arial"/>
          <w:color w:val="7E6041"/>
          <w:sz w:val="22"/>
          <w:szCs w:val="22"/>
        </w:rPr>
      </w:pPr>
      <w:r w:rsidRPr="001E3B89">
        <w:rPr>
          <w:rFonts w:ascii="Arial" w:hAnsi="Arial" w:cs="Arial"/>
          <w:color w:val="7E6041"/>
          <w:sz w:val="22"/>
          <w:szCs w:val="22"/>
        </w:rPr>
        <w:t>Time Value of Money and Deductions</w:t>
      </w:r>
    </w:p>
    <w:p w14:paraId="417D97A8" w14:textId="456B4AAF" w:rsidR="00840E44" w:rsidRPr="001E3B89" w:rsidRDefault="00FA0110" w:rsidP="00B602C1">
      <w:pPr>
        <w:pStyle w:val="ListParagraph"/>
        <w:numPr>
          <w:ilvl w:val="0"/>
          <w:numId w:val="12"/>
        </w:numPr>
        <w:autoSpaceDE w:val="0"/>
        <w:autoSpaceDN w:val="0"/>
        <w:adjustRightInd w:val="0"/>
        <w:spacing w:before="100" w:after="100"/>
        <w:ind w:left="1080"/>
        <w:rPr>
          <w:rFonts w:ascii="Arial" w:hAnsi="Arial" w:cs="Arial"/>
          <w:b/>
          <w:bCs/>
          <w:smallCaps/>
          <w:color w:val="7E6041"/>
          <w:sz w:val="28"/>
          <w:szCs w:val="28"/>
        </w:rPr>
      </w:pPr>
      <w:r w:rsidRPr="001E3B89">
        <w:rPr>
          <w:rFonts w:ascii="Arial" w:hAnsi="Arial" w:cs="Arial"/>
          <w:b/>
          <w:bCs/>
          <w:smallCaps/>
          <w:color w:val="7E6041"/>
          <w:sz w:val="28"/>
          <w:szCs w:val="28"/>
        </w:rPr>
        <w:t>Part</w:t>
      </w:r>
      <w:r w:rsidR="00840E44" w:rsidRPr="001E3B89">
        <w:rPr>
          <w:rFonts w:ascii="Arial" w:hAnsi="Arial" w:cs="Arial"/>
          <w:b/>
          <w:bCs/>
          <w:smallCaps/>
          <w:color w:val="7E6041"/>
          <w:sz w:val="28"/>
          <w:szCs w:val="28"/>
        </w:rPr>
        <w:t xml:space="preserve"> I</w:t>
      </w:r>
      <w:r w:rsidRPr="001E3B89">
        <w:rPr>
          <w:rFonts w:ascii="Arial" w:hAnsi="Arial" w:cs="Arial"/>
          <w:b/>
          <w:bCs/>
          <w:smallCaps/>
          <w:color w:val="7E6041"/>
          <w:sz w:val="28"/>
          <w:szCs w:val="28"/>
        </w:rPr>
        <w:t>II</w:t>
      </w:r>
      <w:r w:rsidR="00840E44" w:rsidRPr="001E3B89">
        <w:rPr>
          <w:rFonts w:ascii="Arial" w:hAnsi="Arial" w:cs="Arial"/>
          <w:b/>
          <w:bCs/>
          <w:smallCaps/>
          <w:color w:val="7E6041"/>
          <w:sz w:val="28"/>
          <w:szCs w:val="28"/>
        </w:rPr>
        <w:t xml:space="preserve">: </w:t>
      </w:r>
      <w:r w:rsidR="00B602C1" w:rsidRPr="001E3B89">
        <w:rPr>
          <w:rFonts w:ascii="Arial" w:hAnsi="Arial" w:cs="Arial"/>
          <w:b/>
          <w:bCs/>
          <w:smallCaps/>
          <w:color w:val="7E6041"/>
          <w:sz w:val="28"/>
          <w:szCs w:val="28"/>
        </w:rPr>
        <w:t>Error Correction</w:t>
      </w:r>
    </w:p>
    <w:p w14:paraId="6B186CC0" w14:textId="77777777" w:rsidR="00840E44" w:rsidRPr="001E3B89" w:rsidRDefault="00840E44" w:rsidP="00B602C1">
      <w:pPr>
        <w:numPr>
          <w:ilvl w:val="0"/>
          <w:numId w:val="14"/>
        </w:numPr>
        <w:autoSpaceDE w:val="0"/>
        <w:autoSpaceDN w:val="0"/>
        <w:adjustRightInd w:val="0"/>
        <w:rPr>
          <w:rFonts w:ascii="Arial" w:hAnsi="Arial" w:cs="Arial"/>
          <w:smallCaps/>
          <w:color w:val="7E6041"/>
          <w:sz w:val="22"/>
          <w:szCs w:val="22"/>
        </w:rPr>
      </w:pPr>
      <w:r w:rsidRPr="001E3B89">
        <w:rPr>
          <w:rFonts w:ascii="Arial" w:hAnsi="Arial" w:cs="Arial"/>
          <w:smallCaps/>
          <w:color w:val="7E6041"/>
          <w:sz w:val="22"/>
          <w:szCs w:val="22"/>
        </w:rPr>
        <w:t>Tax Benefit Rule</w:t>
      </w:r>
    </w:p>
    <w:p w14:paraId="2310E508" w14:textId="77777777" w:rsidR="00840E44" w:rsidRPr="001E3B89" w:rsidRDefault="00840E44" w:rsidP="00B602C1">
      <w:pPr>
        <w:numPr>
          <w:ilvl w:val="0"/>
          <w:numId w:val="14"/>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lastRenderedPageBreak/>
        <w:t>Tax Mitigation</w:t>
      </w:r>
    </w:p>
    <w:p w14:paraId="5A2F314E" w14:textId="07015EE7" w:rsidR="00840E44" w:rsidRPr="001E3B89" w:rsidRDefault="008D4402" w:rsidP="00B602C1">
      <w:pPr>
        <w:numPr>
          <w:ilvl w:val="0"/>
          <w:numId w:val="15"/>
        </w:numPr>
        <w:autoSpaceDE w:val="0"/>
        <w:autoSpaceDN w:val="0"/>
        <w:adjustRightInd w:val="0"/>
        <w:rPr>
          <w:rFonts w:ascii="Arial" w:hAnsi="Arial" w:cs="Arial"/>
          <w:smallCaps/>
          <w:color w:val="7E6041"/>
          <w:sz w:val="22"/>
          <w:szCs w:val="22"/>
        </w:rPr>
      </w:pPr>
      <w:r w:rsidRPr="001E3B89">
        <w:rPr>
          <w:rFonts w:ascii="Arial" w:hAnsi="Arial" w:cs="Arial"/>
          <w:smallCaps/>
          <w:color w:val="7E6041"/>
          <w:sz w:val="22"/>
          <w:szCs w:val="22"/>
        </w:rPr>
        <w:t xml:space="preserve">Doctrine of </w:t>
      </w:r>
      <w:r w:rsidR="00840E44" w:rsidRPr="001E3B89">
        <w:rPr>
          <w:rFonts w:ascii="Arial" w:hAnsi="Arial" w:cs="Arial"/>
          <w:smallCaps/>
          <w:color w:val="7E6041"/>
          <w:sz w:val="22"/>
          <w:szCs w:val="22"/>
        </w:rPr>
        <w:t xml:space="preserve">Equitable Recoupment </w:t>
      </w:r>
    </w:p>
    <w:p w14:paraId="5F836F86" w14:textId="77777777" w:rsidR="00187D00" w:rsidRPr="001E3B89" w:rsidRDefault="00187D00" w:rsidP="00B602C1">
      <w:pPr>
        <w:numPr>
          <w:ilvl w:val="0"/>
          <w:numId w:val="15"/>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Review of Section 1341</w:t>
      </w:r>
    </w:p>
    <w:p w14:paraId="505A60FD" w14:textId="77777777" w:rsidR="00187D00" w:rsidRPr="001E3B89" w:rsidRDefault="00187D00" w:rsidP="00B602C1">
      <w:pPr>
        <w:numPr>
          <w:ilvl w:val="0"/>
          <w:numId w:val="15"/>
        </w:numPr>
        <w:autoSpaceDE w:val="0"/>
        <w:autoSpaceDN w:val="0"/>
        <w:adjustRightInd w:val="0"/>
        <w:rPr>
          <w:rFonts w:ascii="Arial" w:hAnsi="Arial" w:cs="Arial"/>
          <w:color w:val="7E6041"/>
          <w:sz w:val="22"/>
          <w:szCs w:val="22"/>
        </w:rPr>
      </w:pPr>
      <w:r w:rsidRPr="001E3B89">
        <w:rPr>
          <w:rFonts w:ascii="Arial" w:hAnsi="Arial" w:cs="Arial"/>
          <w:i/>
          <w:color w:val="7E6041"/>
          <w:sz w:val="22"/>
          <w:szCs w:val="22"/>
        </w:rPr>
        <w:t>Res Judicata</w:t>
      </w:r>
      <w:r w:rsidRPr="001E3B89">
        <w:rPr>
          <w:rFonts w:ascii="Arial" w:hAnsi="Arial" w:cs="Arial"/>
          <w:color w:val="7E6041"/>
          <w:sz w:val="22"/>
          <w:szCs w:val="22"/>
        </w:rPr>
        <w:t xml:space="preserve"> and Collateral Estoppel</w:t>
      </w:r>
    </w:p>
    <w:p w14:paraId="3647A6AC" w14:textId="77777777" w:rsidR="00187D00" w:rsidRPr="001E3B89" w:rsidRDefault="00187D00" w:rsidP="00B602C1">
      <w:pPr>
        <w:numPr>
          <w:ilvl w:val="0"/>
          <w:numId w:val="15"/>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Equitable Estoppel</w:t>
      </w:r>
    </w:p>
    <w:p w14:paraId="75D1E960" w14:textId="77777777" w:rsidR="00187D00" w:rsidRPr="001E3B89" w:rsidRDefault="00187D00" w:rsidP="00B602C1">
      <w:pPr>
        <w:numPr>
          <w:ilvl w:val="0"/>
          <w:numId w:val="15"/>
        </w:numPr>
        <w:autoSpaceDE w:val="0"/>
        <w:autoSpaceDN w:val="0"/>
        <w:adjustRightInd w:val="0"/>
        <w:rPr>
          <w:rFonts w:ascii="Arial" w:hAnsi="Arial" w:cs="Arial"/>
          <w:smallCaps/>
          <w:color w:val="7E6041"/>
          <w:sz w:val="22"/>
          <w:szCs w:val="22"/>
        </w:rPr>
      </w:pPr>
      <w:r w:rsidRPr="001E3B89">
        <w:rPr>
          <w:rFonts w:ascii="Arial" w:hAnsi="Arial" w:cs="Arial"/>
          <w:smallCaps/>
          <w:color w:val="7E6041"/>
          <w:sz w:val="22"/>
          <w:szCs w:val="22"/>
        </w:rPr>
        <w:t>Duty of Consistency</w:t>
      </w:r>
    </w:p>
    <w:p w14:paraId="10F3005D" w14:textId="77777777" w:rsidR="00187D00" w:rsidRPr="001E3B89" w:rsidRDefault="00187D00" w:rsidP="00B602C1">
      <w:pPr>
        <w:numPr>
          <w:ilvl w:val="0"/>
          <w:numId w:val="15"/>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Change of Accounting Method</w:t>
      </w:r>
    </w:p>
    <w:p w14:paraId="5561A642" w14:textId="77777777" w:rsidR="0074121F" w:rsidRPr="001E3B89" w:rsidRDefault="0074121F" w:rsidP="00B602C1">
      <w:pPr>
        <w:numPr>
          <w:ilvl w:val="0"/>
          <w:numId w:val="15"/>
        </w:numPr>
        <w:autoSpaceDE w:val="0"/>
        <w:autoSpaceDN w:val="0"/>
        <w:adjustRightInd w:val="0"/>
        <w:rPr>
          <w:rFonts w:ascii="Arial" w:hAnsi="Arial" w:cs="Arial"/>
          <w:smallCaps/>
          <w:color w:val="7E6041"/>
          <w:sz w:val="22"/>
          <w:szCs w:val="22"/>
        </w:rPr>
      </w:pPr>
      <w:r w:rsidRPr="001E3B89">
        <w:rPr>
          <w:rFonts w:ascii="Arial" w:hAnsi="Arial" w:cs="Arial"/>
          <w:smallCaps/>
          <w:color w:val="7E6041"/>
          <w:sz w:val="22"/>
          <w:szCs w:val="22"/>
        </w:rPr>
        <w:t>Doctrines of Offset and Setoff</w:t>
      </w:r>
    </w:p>
    <w:p w14:paraId="1E340DD7" w14:textId="77777777" w:rsidR="00722A80" w:rsidRPr="001E3B89" w:rsidRDefault="00722A80" w:rsidP="00B602C1">
      <w:pPr>
        <w:numPr>
          <w:ilvl w:val="0"/>
          <w:numId w:val="15"/>
        </w:numPr>
        <w:autoSpaceDE w:val="0"/>
        <w:autoSpaceDN w:val="0"/>
        <w:adjustRightInd w:val="0"/>
        <w:rPr>
          <w:rFonts w:ascii="Arial" w:hAnsi="Arial" w:cs="Arial"/>
          <w:smallCaps/>
          <w:color w:val="7E6041"/>
          <w:sz w:val="22"/>
          <w:szCs w:val="22"/>
        </w:rPr>
      </w:pPr>
      <w:r w:rsidRPr="001E3B89">
        <w:rPr>
          <w:rFonts w:ascii="Arial" w:hAnsi="Arial" w:cs="Arial"/>
          <w:i/>
          <w:smallCaps/>
          <w:color w:val="7E6041"/>
          <w:sz w:val="22"/>
          <w:szCs w:val="22"/>
        </w:rPr>
        <w:t>Arrowsmith</w:t>
      </w:r>
      <w:r w:rsidRPr="001E3B89">
        <w:rPr>
          <w:rFonts w:ascii="Arial" w:hAnsi="Arial" w:cs="Arial"/>
          <w:smallCaps/>
          <w:color w:val="7E6041"/>
          <w:sz w:val="22"/>
          <w:szCs w:val="22"/>
        </w:rPr>
        <w:t xml:space="preserve"> Doctrine</w:t>
      </w:r>
    </w:p>
    <w:p w14:paraId="23BAEF15" w14:textId="705D2072" w:rsidR="002224C1" w:rsidRPr="001E3B89" w:rsidRDefault="00722A80" w:rsidP="00197C63">
      <w:pPr>
        <w:numPr>
          <w:ilvl w:val="0"/>
          <w:numId w:val="15"/>
        </w:numPr>
        <w:autoSpaceDE w:val="0"/>
        <w:autoSpaceDN w:val="0"/>
        <w:adjustRightInd w:val="0"/>
        <w:rPr>
          <w:rFonts w:ascii="Arial" w:hAnsi="Arial" w:cs="Arial"/>
          <w:smallCaps/>
          <w:color w:val="7E6041"/>
          <w:sz w:val="22"/>
          <w:szCs w:val="22"/>
        </w:rPr>
      </w:pPr>
      <w:r w:rsidRPr="001E3B89">
        <w:rPr>
          <w:rFonts w:ascii="Arial" w:hAnsi="Arial" w:cs="Arial"/>
          <w:i/>
          <w:smallCaps/>
          <w:color w:val="7E6041"/>
          <w:sz w:val="22"/>
          <w:szCs w:val="22"/>
        </w:rPr>
        <w:t>Skelly Oil</w:t>
      </w:r>
      <w:r w:rsidRPr="001E3B89">
        <w:rPr>
          <w:rFonts w:ascii="Arial" w:hAnsi="Arial" w:cs="Arial"/>
          <w:smallCaps/>
          <w:color w:val="7E6041"/>
          <w:sz w:val="22"/>
          <w:szCs w:val="22"/>
        </w:rPr>
        <w:t xml:space="preserve"> Doctrine</w:t>
      </w:r>
    </w:p>
    <w:p w14:paraId="4175CC34" w14:textId="3C72A1C1" w:rsidR="004E35B4" w:rsidRPr="001E3B89" w:rsidRDefault="004E35B4" w:rsidP="00C5313D">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 xml:space="preserve">Notice the course has three main Parts, each of which is distinct and </w:t>
      </w:r>
      <w:r w:rsidR="004217F9" w:rsidRPr="001E3B89">
        <w:rPr>
          <w:rFonts w:ascii="Arial" w:hAnsi="Arial" w:cs="Arial"/>
          <w:color w:val="7E6041"/>
          <w:sz w:val="22"/>
          <w:szCs w:val="22"/>
        </w:rPr>
        <w:t xml:space="preserve">sufficient to support </w:t>
      </w:r>
      <w:r w:rsidRPr="001E3B89">
        <w:rPr>
          <w:rFonts w:ascii="Arial" w:hAnsi="Arial" w:cs="Arial"/>
          <w:color w:val="7E6041"/>
          <w:sz w:val="22"/>
          <w:szCs w:val="22"/>
        </w:rPr>
        <w:t>a stand-alone one-hour course.  The three are, however, very much inter-related.  Consider one scenario:  you and I have a contract under which we each must perform</w:t>
      </w:r>
      <w:r w:rsidR="004217F9" w:rsidRPr="001E3B89">
        <w:rPr>
          <w:rFonts w:ascii="Arial" w:hAnsi="Arial" w:cs="Arial"/>
          <w:color w:val="7E6041"/>
          <w:sz w:val="22"/>
          <w:szCs w:val="22"/>
        </w:rPr>
        <w:t xml:space="preserve"> either</w:t>
      </w:r>
      <w:r w:rsidRPr="001E3B89">
        <w:rPr>
          <w:rFonts w:ascii="Arial" w:hAnsi="Arial" w:cs="Arial"/>
          <w:color w:val="7E6041"/>
          <w:sz w:val="22"/>
          <w:szCs w:val="22"/>
        </w:rPr>
        <w:t xml:space="preserve"> partially or fully in different years. [If, in contrast, we both </w:t>
      </w:r>
      <w:r w:rsidR="000348CE" w:rsidRPr="001E3B89">
        <w:rPr>
          <w:rFonts w:ascii="Arial" w:hAnsi="Arial" w:cs="Arial"/>
          <w:color w:val="7E6041"/>
          <w:sz w:val="22"/>
          <w:szCs w:val="22"/>
        </w:rPr>
        <w:t xml:space="preserve">fully </w:t>
      </w:r>
      <w:r w:rsidRPr="001E3B89">
        <w:rPr>
          <w:rFonts w:ascii="Arial" w:hAnsi="Arial" w:cs="Arial"/>
          <w:color w:val="7E6041"/>
          <w:sz w:val="22"/>
          <w:szCs w:val="22"/>
        </w:rPr>
        <w:t>perform in the same year, accounting for both of us is simple, the time value of money is largely unimportant, and the opportunity for error is small].</w:t>
      </w:r>
    </w:p>
    <w:p w14:paraId="13E2CE8E" w14:textId="447991BF" w:rsidR="004E35B4" w:rsidRPr="001E3B89" w:rsidRDefault="004E35B4" w:rsidP="00C5313D">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Each of us must report – or decide not to report – the agreement and its consequences in year one, but based on incomplete information: will the other ultimately perform or breach?  Accounting for each of us can thus be difficult.  Also, the one who performs early effectively has loaned value to the other, which raises time value of money issues – regardless whether money is involved (one can loan property, the use of property, or services).</w:t>
      </w:r>
    </w:p>
    <w:p w14:paraId="6622BB60" w14:textId="7F26DE63" w:rsidR="004E35B4" w:rsidRPr="001E3B89" w:rsidRDefault="004E35B4" w:rsidP="00C5313D">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Also, the opportunity for errors increases, as does the opportunity for inconsistencies.  Perhaps you report the events of year one assuming I will perform, but ultimately I do not.  How will you treat the resulting inconsistency when I must refund value to you, or when I simply breach?  That raises the problems of error correction.</w:t>
      </w:r>
    </w:p>
    <w:p w14:paraId="5BFABE1D" w14:textId="69BE8AF7" w:rsidR="004E35B4" w:rsidRPr="001E3B89" w:rsidRDefault="004E35B4" w:rsidP="00C5313D">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Indeed, accounting methods present difficult issues only when</w:t>
      </w:r>
      <w:r w:rsidR="001C31A3" w:rsidRPr="001E3B89">
        <w:rPr>
          <w:rFonts w:ascii="Arial" w:hAnsi="Arial" w:cs="Arial"/>
          <w:color w:val="7E6041"/>
          <w:sz w:val="22"/>
          <w:szCs w:val="22"/>
        </w:rPr>
        <w:t xml:space="preserve"> a contract involves multiple years.  The same is true of the time value of money issues and also error correction.  Thus the three seemingly unrelated topics arise only (and arguably always, as we will see) in the same scenario.</w:t>
      </w:r>
    </w:p>
    <w:p w14:paraId="52D3115B" w14:textId="77777777" w:rsidR="00FA0110" w:rsidRPr="001E3B89" w:rsidRDefault="00FA0110" w:rsidP="00C5313D">
      <w:pPr>
        <w:autoSpaceDE w:val="0"/>
        <w:autoSpaceDN w:val="0"/>
        <w:adjustRightInd w:val="0"/>
        <w:spacing w:before="100" w:after="100"/>
        <w:jc w:val="both"/>
        <w:rPr>
          <w:rFonts w:ascii="Arial" w:hAnsi="Arial" w:cs="Arial"/>
          <w:b/>
          <w:bCs/>
          <w:smallCaps/>
          <w:color w:val="7E6041"/>
          <w:sz w:val="28"/>
          <w:szCs w:val="28"/>
        </w:rPr>
      </w:pPr>
    </w:p>
    <w:p w14:paraId="5C4B6B09" w14:textId="77777777" w:rsidR="00FA7095" w:rsidRPr="001E3B89" w:rsidRDefault="00FA7095">
      <w:pPr>
        <w:rPr>
          <w:rFonts w:ascii="Arial" w:hAnsi="Arial" w:cs="Arial"/>
          <w:b/>
          <w:bCs/>
          <w:smallCaps/>
          <w:color w:val="7E6041"/>
          <w:sz w:val="36"/>
          <w:szCs w:val="36"/>
        </w:rPr>
      </w:pPr>
      <w:r w:rsidRPr="001E3B89">
        <w:rPr>
          <w:rFonts w:ascii="Arial" w:hAnsi="Arial" w:cs="Arial"/>
          <w:b/>
          <w:bCs/>
          <w:smallCaps/>
          <w:color w:val="7E6041"/>
          <w:sz w:val="36"/>
          <w:szCs w:val="36"/>
        </w:rPr>
        <w:br w:type="page"/>
      </w:r>
    </w:p>
    <w:p w14:paraId="5F76EB13" w14:textId="3BC6FFAD" w:rsidR="00C5313D" w:rsidRPr="001E3B89" w:rsidRDefault="00840E44" w:rsidP="00C5313D">
      <w:pPr>
        <w:autoSpaceDE w:val="0"/>
        <w:autoSpaceDN w:val="0"/>
        <w:adjustRightInd w:val="0"/>
        <w:spacing w:before="100" w:after="100"/>
        <w:jc w:val="both"/>
        <w:rPr>
          <w:rFonts w:ascii="Arial" w:hAnsi="Arial" w:cs="Arial"/>
          <w:b/>
          <w:color w:val="7E6041"/>
          <w:sz w:val="36"/>
          <w:szCs w:val="36"/>
        </w:rPr>
      </w:pPr>
      <w:r w:rsidRPr="001E3B89">
        <w:rPr>
          <w:rFonts w:ascii="Arial" w:hAnsi="Arial" w:cs="Arial"/>
          <w:b/>
          <w:bCs/>
          <w:smallCaps/>
          <w:color w:val="7E6041"/>
          <w:sz w:val="36"/>
          <w:szCs w:val="36"/>
        </w:rPr>
        <w:lastRenderedPageBreak/>
        <w:t>Week</w:t>
      </w:r>
      <w:r w:rsidR="00B602C1" w:rsidRPr="001E3B89">
        <w:rPr>
          <w:rFonts w:ascii="Arial" w:hAnsi="Arial" w:cs="Arial"/>
          <w:b/>
          <w:bCs/>
          <w:smallCaps/>
          <w:color w:val="7E6041"/>
          <w:sz w:val="36"/>
          <w:szCs w:val="36"/>
        </w:rPr>
        <w:t>s</w:t>
      </w:r>
      <w:r w:rsidRPr="001E3B89">
        <w:rPr>
          <w:rFonts w:ascii="Arial" w:hAnsi="Arial" w:cs="Arial"/>
          <w:b/>
          <w:bCs/>
          <w:smallCaps/>
          <w:color w:val="7E6041"/>
          <w:sz w:val="36"/>
          <w:szCs w:val="36"/>
        </w:rPr>
        <w:t xml:space="preserve"> One </w:t>
      </w:r>
      <w:r w:rsidRPr="001E3B89">
        <w:rPr>
          <w:rFonts w:ascii="Arial" w:hAnsi="Arial" w:cs="Arial"/>
          <w:b/>
          <w:bCs/>
          <w:i/>
          <w:smallCaps/>
          <w:color w:val="7E6041"/>
          <w:sz w:val="28"/>
          <w:szCs w:val="28"/>
          <w:u w:val="single"/>
        </w:rPr>
        <w:t>and</w:t>
      </w:r>
      <w:r w:rsidRPr="001E3B89">
        <w:rPr>
          <w:rFonts w:ascii="Arial" w:hAnsi="Arial" w:cs="Arial"/>
          <w:b/>
          <w:bCs/>
          <w:smallCaps/>
          <w:color w:val="7E6041"/>
          <w:sz w:val="36"/>
          <w:szCs w:val="36"/>
        </w:rPr>
        <w:t xml:space="preserve"> Two</w:t>
      </w:r>
      <w:r w:rsidRPr="001E3B89">
        <w:rPr>
          <w:rFonts w:ascii="Arial" w:hAnsi="Arial" w:cs="Arial"/>
          <w:b/>
          <w:bCs/>
          <w:color w:val="7E6041"/>
          <w:sz w:val="36"/>
          <w:szCs w:val="36"/>
        </w:rPr>
        <w:t>:</w:t>
      </w:r>
      <w:r w:rsidRPr="001E3B89">
        <w:rPr>
          <w:rFonts w:ascii="Arial" w:hAnsi="Arial" w:cs="Arial"/>
          <w:b/>
          <w:bCs/>
          <w:color w:val="7E6041"/>
          <w:sz w:val="22"/>
          <w:szCs w:val="22"/>
        </w:rPr>
        <w:t xml:space="preserve"> </w:t>
      </w:r>
      <w:r w:rsidR="00C5313D" w:rsidRPr="001E3B89">
        <w:rPr>
          <w:rFonts w:ascii="Arial" w:hAnsi="Arial" w:cs="Arial"/>
          <w:b/>
          <w:bCs/>
          <w:smallCaps/>
          <w:color w:val="7E6041"/>
          <w:sz w:val="36"/>
          <w:szCs w:val="36"/>
        </w:rPr>
        <w:t>Taxable Year and Restoration of a Claim of Right</w:t>
      </w:r>
      <w:r w:rsidR="00C5313D" w:rsidRPr="001E3B89">
        <w:rPr>
          <w:rFonts w:ascii="Arial" w:hAnsi="Arial" w:cs="Arial"/>
          <w:b/>
          <w:color w:val="7E6041"/>
          <w:sz w:val="36"/>
          <w:szCs w:val="36"/>
        </w:rPr>
        <w:t xml:space="preserve">  </w:t>
      </w:r>
    </w:p>
    <w:p w14:paraId="06BEA6A6" w14:textId="2DC859BB" w:rsidR="008D4402" w:rsidRPr="001E3B89" w:rsidRDefault="00C5313D" w:rsidP="00C5313D">
      <w:pPr>
        <w:autoSpaceDE w:val="0"/>
        <w:autoSpaceDN w:val="0"/>
        <w:adjustRightInd w:val="0"/>
        <w:spacing w:before="100" w:after="100"/>
        <w:jc w:val="both"/>
        <w:rPr>
          <w:rFonts w:ascii="Arial" w:hAnsi="Arial" w:cs="Arial"/>
          <w:b/>
          <w:color w:val="7E6041"/>
          <w:sz w:val="36"/>
          <w:szCs w:val="36"/>
        </w:rPr>
      </w:pPr>
      <w:r w:rsidRPr="001E3B89">
        <w:rPr>
          <w:rFonts w:ascii="Arial" w:hAnsi="Arial" w:cs="Arial"/>
          <w:bCs/>
          <w:color w:val="7E6041"/>
          <w:sz w:val="22"/>
          <w:szCs w:val="22"/>
        </w:rPr>
        <w:t>T</w:t>
      </w:r>
      <w:r w:rsidR="0055500D" w:rsidRPr="001E3B89">
        <w:rPr>
          <w:rFonts w:ascii="Arial" w:hAnsi="Arial" w:cs="Arial"/>
          <w:bCs/>
          <w:color w:val="7E6041"/>
          <w:sz w:val="22"/>
          <w:szCs w:val="22"/>
        </w:rPr>
        <w:t>his is a two-week assignment.  The first week we will cover Chapter 1 and begin Chapter 2.</w:t>
      </w:r>
    </w:p>
    <w:p w14:paraId="1501EFEA" w14:textId="77777777" w:rsidR="00001FFC" w:rsidRPr="001E3B89" w:rsidRDefault="00001FFC" w:rsidP="00001FFC">
      <w:pPr>
        <w:numPr>
          <w:ilvl w:val="0"/>
          <w:numId w:val="21"/>
        </w:numPr>
        <w:autoSpaceDE w:val="0"/>
        <w:autoSpaceDN w:val="0"/>
        <w:adjustRightInd w:val="0"/>
        <w:spacing w:before="100" w:after="100"/>
        <w:rPr>
          <w:rFonts w:ascii="Arial" w:hAnsi="Arial" w:cs="Arial"/>
          <w:b/>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065D94A4" w14:textId="77777777" w:rsidR="00840E44" w:rsidRPr="001E3B89" w:rsidRDefault="00001FFC" w:rsidP="00B602C1">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Chapter 1: Taxable Year</w:t>
      </w:r>
      <w:r w:rsidR="0055500D" w:rsidRPr="001E3B89">
        <w:rPr>
          <w:rFonts w:ascii="Arial" w:hAnsi="Arial" w:cs="Arial"/>
          <w:color w:val="7E6041"/>
          <w:sz w:val="22"/>
          <w:szCs w:val="22"/>
        </w:rPr>
        <w:t xml:space="preserve"> (we will not cover pages 1-8 in class)</w:t>
      </w:r>
    </w:p>
    <w:p w14:paraId="01375164" w14:textId="446A03D3" w:rsidR="00001FFC" w:rsidRPr="001E3B89" w:rsidRDefault="00001FFC" w:rsidP="0082778E">
      <w:pPr>
        <w:numPr>
          <w:ilvl w:val="2"/>
          <w:numId w:val="21"/>
        </w:numPr>
        <w:autoSpaceDE w:val="0"/>
        <w:autoSpaceDN w:val="0"/>
        <w:adjustRightInd w:val="0"/>
        <w:spacing w:after="120"/>
        <w:rPr>
          <w:rFonts w:ascii="Arial" w:hAnsi="Arial" w:cs="Arial"/>
          <w:color w:val="7E6041"/>
          <w:sz w:val="22"/>
          <w:szCs w:val="22"/>
        </w:rPr>
      </w:pPr>
      <w:r w:rsidRPr="001E3B89">
        <w:rPr>
          <w:rFonts w:ascii="Arial" w:hAnsi="Arial" w:cs="Arial"/>
          <w:color w:val="7E6041"/>
          <w:sz w:val="22"/>
          <w:szCs w:val="22"/>
        </w:rPr>
        <w:t>Chapter 2: Restoration of a Claim of Right</w:t>
      </w:r>
    </w:p>
    <w:p w14:paraId="423A2951" w14:textId="77777777" w:rsidR="00001FFC" w:rsidRPr="001E3B89" w:rsidRDefault="00001FFC" w:rsidP="00001FFC">
      <w:pPr>
        <w:numPr>
          <w:ilvl w:val="0"/>
          <w:numId w:val="21"/>
        </w:numPr>
        <w:autoSpaceDE w:val="0"/>
        <w:autoSpaceDN w:val="0"/>
        <w:adjustRightInd w:val="0"/>
        <w:spacing w:before="100" w:after="100"/>
        <w:rPr>
          <w:rFonts w:ascii="Arial" w:hAnsi="Arial" w:cs="Arial"/>
          <w:b/>
          <w:color w:val="7E6041"/>
          <w:sz w:val="22"/>
          <w:szCs w:val="22"/>
        </w:rPr>
      </w:pPr>
      <w:r w:rsidRPr="001E3B89">
        <w:rPr>
          <w:rFonts w:ascii="Arial" w:hAnsi="Arial" w:cs="Arial"/>
          <w:b/>
          <w:color w:val="7E6041"/>
          <w:sz w:val="22"/>
          <w:szCs w:val="22"/>
        </w:rPr>
        <w:t xml:space="preserve">Slides: </w:t>
      </w:r>
    </w:p>
    <w:p w14:paraId="4C4FE6E9" w14:textId="178C689D" w:rsidR="00001FFC" w:rsidRPr="001E3B89" w:rsidRDefault="000859AB" w:rsidP="00B602C1">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t</w:t>
      </w:r>
      <w:r w:rsidR="00001FFC" w:rsidRPr="001E3B89">
        <w:rPr>
          <w:rFonts w:ascii="Arial" w:hAnsi="Arial" w:cs="Arial"/>
          <w:color w:val="7E6041"/>
          <w:sz w:val="22"/>
          <w:szCs w:val="22"/>
        </w:rPr>
        <w:t>axyear.pdf</w:t>
      </w:r>
    </w:p>
    <w:p w14:paraId="1F1E7CC6" w14:textId="5DBEB3D0" w:rsidR="00001FFC" w:rsidRPr="001E3B89" w:rsidRDefault="008927DB" w:rsidP="00FA0110">
      <w:pPr>
        <w:numPr>
          <w:ilvl w:val="0"/>
          <w:numId w:val="21"/>
        </w:numPr>
        <w:jc w:val="both"/>
        <w:rPr>
          <w:rFonts w:ascii="Arial" w:hAnsi="Arial" w:cs="Arial"/>
          <w:b/>
          <w:bCs/>
          <w:color w:val="7E6041"/>
          <w:sz w:val="22"/>
          <w:szCs w:val="22"/>
        </w:rPr>
      </w:pPr>
      <w:r w:rsidRPr="001E3B89">
        <w:rPr>
          <w:rFonts w:ascii="Arial" w:hAnsi="Arial" w:cs="Arial"/>
          <w:b/>
          <w:color w:val="7E6041"/>
          <w:sz w:val="22"/>
          <w:szCs w:val="22"/>
        </w:rPr>
        <w:t>Cases:</w:t>
      </w:r>
      <w:r w:rsidRPr="001E3B89">
        <w:rPr>
          <w:rFonts w:ascii="Arial" w:hAnsi="Arial" w:cs="Arial"/>
          <w:color w:val="7E6041"/>
          <w:sz w:val="22"/>
          <w:szCs w:val="22"/>
        </w:rPr>
        <w:t xml:space="preserve">  </w:t>
      </w:r>
      <w:r w:rsidR="008D4402" w:rsidRPr="001E3B89">
        <w:rPr>
          <w:rFonts w:ascii="Arial" w:hAnsi="Arial" w:cs="Arial"/>
          <w:color w:val="7E6041"/>
          <w:sz w:val="22"/>
          <w:szCs w:val="22"/>
        </w:rPr>
        <w:t xml:space="preserve">Each of these is a vocabulary: one you should know by name.  Each is on my list of </w:t>
      </w:r>
      <w:r w:rsidR="008D4402" w:rsidRPr="001E3B89">
        <w:rPr>
          <w:rFonts w:ascii="Arial" w:hAnsi="Arial" w:cs="Arial"/>
          <w:smallCaps/>
          <w:color w:val="7E6041"/>
          <w:sz w:val="22"/>
          <w:szCs w:val="22"/>
        </w:rPr>
        <w:t>Top 100 Tax Cases</w:t>
      </w:r>
      <w:r w:rsidR="008D4402" w:rsidRPr="001E3B89">
        <w:rPr>
          <w:rFonts w:ascii="Arial" w:hAnsi="Arial" w:cs="Arial"/>
          <w:color w:val="7E6041"/>
          <w:sz w:val="22"/>
          <w:szCs w:val="22"/>
        </w:rPr>
        <w:t>.  Be familiar with the holding.  If you have time, read the edited version.</w:t>
      </w:r>
    </w:p>
    <w:p w14:paraId="6FA57C1D" w14:textId="77777777" w:rsidR="00001FFC" w:rsidRPr="001E3B89" w:rsidRDefault="00722A80" w:rsidP="00001FFC">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Burnet v. </w:t>
      </w:r>
      <w:r w:rsidR="008927DB" w:rsidRPr="001E3B89">
        <w:rPr>
          <w:rFonts w:ascii="Arial" w:hAnsi="Arial" w:cs="Arial"/>
          <w:i/>
          <w:color w:val="7E6041"/>
          <w:sz w:val="22"/>
          <w:szCs w:val="22"/>
        </w:rPr>
        <w:t>San</w:t>
      </w:r>
      <w:r w:rsidR="00001FFC" w:rsidRPr="001E3B89">
        <w:rPr>
          <w:rFonts w:ascii="Arial" w:hAnsi="Arial" w:cs="Arial"/>
          <w:i/>
          <w:color w:val="7E6041"/>
          <w:sz w:val="22"/>
          <w:szCs w:val="22"/>
        </w:rPr>
        <w:t>ford &amp; Brooks</w:t>
      </w:r>
      <w:r w:rsidR="00001FFC" w:rsidRPr="001E3B89">
        <w:rPr>
          <w:rFonts w:ascii="Arial" w:hAnsi="Arial" w:cs="Arial"/>
          <w:color w:val="7E6041"/>
          <w:sz w:val="22"/>
          <w:szCs w:val="22"/>
        </w:rPr>
        <w:t>, 282 U.S. 359 (1931)</w:t>
      </w:r>
    </w:p>
    <w:p w14:paraId="3A97499D" w14:textId="77777777" w:rsidR="00001FFC" w:rsidRPr="001E3B89" w:rsidRDefault="00840E44" w:rsidP="00001FFC">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N</w:t>
      </w:r>
      <w:r w:rsidR="00857E72" w:rsidRPr="001E3B89">
        <w:rPr>
          <w:rFonts w:ascii="Arial" w:hAnsi="Arial" w:cs="Arial"/>
          <w:i/>
          <w:color w:val="7E6041"/>
          <w:sz w:val="22"/>
          <w:szCs w:val="22"/>
        </w:rPr>
        <w:t>orth American Oil</w:t>
      </w:r>
      <w:r w:rsidR="00722A80" w:rsidRPr="001E3B89">
        <w:rPr>
          <w:rFonts w:ascii="Arial" w:hAnsi="Arial" w:cs="Arial"/>
          <w:i/>
          <w:color w:val="7E6041"/>
          <w:sz w:val="22"/>
          <w:szCs w:val="22"/>
        </w:rPr>
        <w:t xml:space="preserve"> v. Burnet</w:t>
      </w:r>
      <w:r w:rsidR="00857E72" w:rsidRPr="001E3B89">
        <w:rPr>
          <w:rFonts w:ascii="Arial" w:hAnsi="Arial" w:cs="Arial"/>
          <w:color w:val="7E6041"/>
          <w:sz w:val="22"/>
          <w:szCs w:val="22"/>
        </w:rPr>
        <w:t xml:space="preserve">, </w:t>
      </w:r>
      <w:r w:rsidR="00001FFC" w:rsidRPr="001E3B89">
        <w:rPr>
          <w:rFonts w:ascii="Arial" w:hAnsi="Arial" w:cs="Arial"/>
          <w:color w:val="7E6041"/>
          <w:sz w:val="22"/>
          <w:szCs w:val="22"/>
        </w:rPr>
        <w:t>286 U.S. 417 (1932)</w:t>
      </w:r>
    </w:p>
    <w:p w14:paraId="58EFE739" w14:textId="77777777" w:rsidR="00001FFC" w:rsidRPr="001E3B89" w:rsidRDefault="00857E72" w:rsidP="00001FFC">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U.</w:t>
      </w:r>
      <w:r w:rsidR="00722A80" w:rsidRPr="001E3B89">
        <w:rPr>
          <w:rFonts w:ascii="Arial" w:hAnsi="Arial" w:cs="Arial"/>
          <w:i/>
          <w:color w:val="7E6041"/>
          <w:sz w:val="22"/>
          <w:szCs w:val="22"/>
        </w:rPr>
        <w:t xml:space="preserve"> </w:t>
      </w:r>
      <w:r w:rsidRPr="001E3B89">
        <w:rPr>
          <w:rFonts w:ascii="Arial" w:hAnsi="Arial" w:cs="Arial"/>
          <w:i/>
          <w:color w:val="7E6041"/>
          <w:sz w:val="22"/>
          <w:szCs w:val="22"/>
        </w:rPr>
        <w:t>S. v. Lewis</w:t>
      </w:r>
      <w:r w:rsidRPr="001E3B89">
        <w:rPr>
          <w:rFonts w:ascii="Arial" w:hAnsi="Arial" w:cs="Arial"/>
          <w:color w:val="7E6041"/>
          <w:sz w:val="22"/>
          <w:szCs w:val="22"/>
        </w:rPr>
        <w:t>,</w:t>
      </w:r>
      <w:r w:rsidR="00001FFC" w:rsidRPr="001E3B89">
        <w:rPr>
          <w:rFonts w:ascii="Arial" w:hAnsi="Arial" w:cs="Arial"/>
          <w:color w:val="7E6041"/>
          <w:sz w:val="22"/>
          <w:szCs w:val="22"/>
        </w:rPr>
        <w:t xml:space="preserve"> 340 U.S. 590 (1951)</w:t>
      </w:r>
    </w:p>
    <w:p w14:paraId="068651B9" w14:textId="6173C814" w:rsidR="00001FFC" w:rsidRPr="001E3B89" w:rsidRDefault="00722A80" w:rsidP="00001FFC">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U. S. v. </w:t>
      </w:r>
      <w:r w:rsidR="00001FFC" w:rsidRPr="001E3B89">
        <w:rPr>
          <w:rFonts w:ascii="Arial" w:hAnsi="Arial" w:cs="Arial"/>
          <w:i/>
          <w:color w:val="7E6041"/>
          <w:sz w:val="22"/>
          <w:szCs w:val="22"/>
        </w:rPr>
        <w:t>Skell</w:t>
      </w:r>
      <w:r w:rsidR="00187D00" w:rsidRPr="001E3B89">
        <w:rPr>
          <w:rFonts w:ascii="Arial" w:hAnsi="Arial" w:cs="Arial"/>
          <w:i/>
          <w:color w:val="7E6041"/>
          <w:sz w:val="22"/>
          <w:szCs w:val="22"/>
        </w:rPr>
        <w:t>y Oil</w:t>
      </w:r>
      <w:r w:rsidR="00001FFC" w:rsidRPr="001E3B89">
        <w:rPr>
          <w:rFonts w:ascii="Arial" w:hAnsi="Arial" w:cs="Arial"/>
          <w:color w:val="7E6041"/>
          <w:sz w:val="22"/>
          <w:szCs w:val="22"/>
        </w:rPr>
        <w:t>,</w:t>
      </w:r>
      <w:r w:rsidR="00187D00" w:rsidRPr="001E3B89">
        <w:rPr>
          <w:rFonts w:ascii="Arial" w:hAnsi="Arial" w:cs="Arial"/>
          <w:color w:val="7E6041"/>
          <w:sz w:val="22"/>
          <w:szCs w:val="22"/>
        </w:rPr>
        <w:t xml:space="preserve"> </w:t>
      </w:r>
      <w:r w:rsidRPr="001E3B89">
        <w:rPr>
          <w:rFonts w:ascii="Arial" w:hAnsi="Arial" w:cs="Arial"/>
          <w:color w:val="7E6041"/>
          <w:sz w:val="22"/>
          <w:szCs w:val="22"/>
        </w:rPr>
        <w:t>394 U.S. 678 (1969)</w:t>
      </w:r>
      <w:r w:rsidR="0055500D" w:rsidRPr="001E3B89">
        <w:rPr>
          <w:rFonts w:ascii="Arial" w:hAnsi="Arial" w:cs="Arial"/>
          <w:color w:val="7E6041"/>
          <w:sz w:val="22"/>
          <w:szCs w:val="22"/>
        </w:rPr>
        <w:t xml:space="preserve"> (this fits in later in the </w:t>
      </w:r>
      <w:r w:rsidR="000348CE" w:rsidRPr="001E3B89">
        <w:rPr>
          <w:rFonts w:ascii="Arial" w:hAnsi="Arial" w:cs="Arial"/>
          <w:color w:val="7E6041"/>
          <w:sz w:val="22"/>
          <w:szCs w:val="22"/>
        </w:rPr>
        <w:t>course</w:t>
      </w:r>
      <w:r w:rsidR="0055500D" w:rsidRPr="001E3B89">
        <w:rPr>
          <w:rFonts w:ascii="Arial" w:hAnsi="Arial" w:cs="Arial"/>
          <w:color w:val="7E6041"/>
          <w:sz w:val="22"/>
          <w:szCs w:val="22"/>
        </w:rPr>
        <w:t>, but you are well-advised to read it now)</w:t>
      </w:r>
    </w:p>
    <w:p w14:paraId="31715CA0" w14:textId="04FCA7EB" w:rsidR="00722A80" w:rsidRPr="001E3B89" w:rsidRDefault="00187D00" w:rsidP="002F42F8">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Arrowsmith</w:t>
      </w:r>
      <w:r w:rsidR="00001FFC" w:rsidRPr="001E3B89">
        <w:rPr>
          <w:rFonts w:ascii="Arial" w:hAnsi="Arial" w:cs="Arial"/>
          <w:i/>
          <w:color w:val="7E6041"/>
          <w:sz w:val="22"/>
          <w:szCs w:val="22"/>
        </w:rPr>
        <w:t xml:space="preserve"> v. Comm’r</w:t>
      </w:r>
      <w:r w:rsidR="00001FFC" w:rsidRPr="001E3B89">
        <w:rPr>
          <w:rFonts w:ascii="Arial" w:hAnsi="Arial" w:cs="Arial"/>
          <w:color w:val="7E6041"/>
          <w:sz w:val="22"/>
          <w:szCs w:val="22"/>
        </w:rPr>
        <w:t xml:space="preserve">, </w:t>
      </w:r>
      <w:r w:rsidR="00001FFC" w:rsidRPr="001E3B89">
        <w:rPr>
          <w:rFonts w:ascii="Arial" w:hAnsi="Arial" w:cs="Arial"/>
          <w:bCs/>
          <w:color w:val="7E6041"/>
          <w:sz w:val="22"/>
          <w:szCs w:val="22"/>
        </w:rPr>
        <w:t>344 U.S. 6 (1952)</w:t>
      </w:r>
      <w:r w:rsidR="0055500D" w:rsidRPr="001E3B89">
        <w:rPr>
          <w:rFonts w:ascii="Arial" w:hAnsi="Arial" w:cs="Arial"/>
          <w:bCs/>
          <w:color w:val="7E6041"/>
          <w:sz w:val="22"/>
          <w:szCs w:val="22"/>
        </w:rPr>
        <w:t xml:space="preserve"> </w:t>
      </w:r>
      <w:r w:rsidR="0055500D" w:rsidRPr="001E3B89">
        <w:rPr>
          <w:rFonts w:ascii="Arial" w:hAnsi="Arial" w:cs="Arial"/>
          <w:color w:val="7E6041"/>
          <w:sz w:val="22"/>
          <w:szCs w:val="22"/>
        </w:rPr>
        <w:t xml:space="preserve">(this fits in later in the </w:t>
      </w:r>
      <w:r w:rsidR="000348CE" w:rsidRPr="001E3B89">
        <w:rPr>
          <w:rFonts w:ascii="Arial" w:hAnsi="Arial" w:cs="Arial"/>
          <w:color w:val="7E6041"/>
          <w:sz w:val="22"/>
          <w:szCs w:val="22"/>
        </w:rPr>
        <w:t>course</w:t>
      </w:r>
      <w:r w:rsidR="0055500D" w:rsidRPr="001E3B89">
        <w:rPr>
          <w:rFonts w:ascii="Arial" w:hAnsi="Arial" w:cs="Arial"/>
          <w:color w:val="7E6041"/>
          <w:sz w:val="22"/>
          <w:szCs w:val="22"/>
        </w:rPr>
        <w:t>, but you are well-advised to read it now)</w:t>
      </w:r>
    </w:p>
    <w:p w14:paraId="64FB3F36" w14:textId="77777777" w:rsidR="00722A80" w:rsidRPr="001E3B89" w:rsidRDefault="00722A80" w:rsidP="00001FFC">
      <w:pPr>
        <w:numPr>
          <w:ilvl w:val="0"/>
          <w:numId w:val="21"/>
        </w:numPr>
        <w:autoSpaceDE w:val="0"/>
        <w:autoSpaceDN w:val="0"/>
        <w:adjustRightInd w:val="0"/>
        <w:spacing w:before="100" w:after="100"/>
        <w:rPr>
          <w:rFonts w:ascii="Arial" w:hAnsi="Arial" w:cs="Arial"/>
          <w:b/>
          <w:color w:val="7E6041"/>
          <w:sz w:val="22"/>
          <w:szCs w:val="22"/>
        </w:rPr>
      </w:pPr>
      <w:r w:rsidRPr="001E3B89">
        <w:rPr>
          <w:rFonts w:ascii="Arial" w:hAnsi="Arial" w:cs="Arial"/>
          <w:b/>
          <w:color w:val="7E6041"/>
          <w:sz w:val="22"/>
          <w:szCs w:val="22"/>
        </w:rPr>
        <w:t xml:space="preserve">Code: </w:t>
      </w:r>
    </w:p>
    <w:p w14:paraId="15B4F9B3" w14:textId="77777777" w:rsidR="00722A80" w:rsidRPr="001E3B89" w:rsidRDefault="00722A80"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441</w:t>
      </w:r>
      <w:r w:rsidR="0055500D" w:rsidRPr="001E3B89">
        <w:rPr>
          <w:rFonts w:ascii="Arial" w:hAnsi="Arial" w:cs="Arial"/>
          <w:color w:val="7E6041"/>
          <w:sz w:val="22"/>
          <w:szCs w:val="22"/>
        </w:rPr>
        <w:t>-42; 444  (very briefly, if at all, in class)</w:t>
      </w:r>
    </w:p>
    <w:p w14:paraId="5ADBFDE6" w14:textId="77777777" w:rsidR="0055500D" w:rsidRPr="001E3B89" w:rsidRDefault="0055500D"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706; 1378  (very briefly, if at all, in class)</w:t>
      </w:r>
    </w:p>
    <w:p w14:paraId="44A85166" w14:textId="77777777" w:rsidR="00722A80" w:rsidRPr="001E3B89" w:rsidRDefault="00722A80"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7701(a)(23)</w:t>
      </w:r>
      <w:r w:rsidR="0055500D" w:rsidRPr="001E3B89">
        <w:rPr>
          <w:rFonts w:ascii="Arial" w:hAnsi="Arial" w:cs="Arial"/>
          <w:color w:val="7E6041"/>
          <w:sz w:val="22"/>
          <w:szCs w:val="22"/>
        </w:rPr>
        <w:t xml:space="preserve">  (very briefly, if at all, in class)</w:t>
      </w:r>
    </w:p>
    <w:p w14:paraId="4482C008" w14:textId="38C0D5D8" w:rsidR="008D4402" w:rsidRPr="001E3B89" w:rsidRDefault="00840E44"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1341</w:t>
      </w:r>
      <w:r w:rsidR="00A90F1D" w:rsidRPr="001E3B89">
        <w:rPr>
          <w:rFonts w:ascii="Arial" w:hAnsi="Arial" w:cs="Arial"/>
          <w:color w:val="7E6041"/>
          <w:sz w:val="22"/>
          <w:szCs w:val="22"/>
        </w:rPr>
        <w:t xml:space="preserve"> </w:t>
      </w:r>
    </w:p>
    <w:p w14:paraId="7574EAFD" w14:textId="19A403A7" w:rsidR="008D4402" w:rsidRPr="001E3B89" w:rsidRDefault="008D4402" w:rsidP="008D4402">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Doctrines:</w:t>
      </w:r>
      <w:r w:rsidR="00E2510F" w:rsidRPr="001E3B89">
        <w:rPr>
          <w:rFonts w:ascii="Arial" w:hAnsi="Arial" w:cs="Arial"/>
          <w:color w:val="7E6041"/>
          <w:sz w:val="22"/>
          <w:szCs w:val="22"/>
        </w:rPr>
        <w:t xml:space="preserve">  </w:t>
      </w:r>
      <w:r w:rsidR="00E2510F" w:rsidRPr="001E3B89">
        <w:rPr>
          <w:rFonts w:ascii="Arial" w:hAnsi="Arial" w:cs="Arial"/>
          <w:i/>
          <w:color w:val="7E6041"/>
          <w:sz w:val="22"/>
          <w:szCs w:val="22"/>
        </w:rPr>
        <w:t>see</w:t>
      </w:r>
      <w:r w:rsidR="00E2510F" w:rsidRPr="001E3B89">
        <w:rPr>
          <w:rFonts w:ascii="Arial" w:hAnsi="Arial" w:cs="Arial"/>
          <w:color w:val="7E6041"/>
          <w:sz w:val="22"/>
          <w:szCs w:val="22"/>
        </w:rPr>
        <w:t xml:space="preserve">, </w:t>
      </w:r>
      <w:r w:rsidR="009D53AC">
        <w:rPr>
          <w:rFonts w:ascii="Arial" w:hAnsi="Arial" w:cs="Arial"/>
          <w:smallCaps/>
          <w:color w:val="7E6041"/>
          <w:sz w:val="22"/>
          <w:szCs w:val="22"/>
        </w:rPr>
        <w:t>Top 5</w:t>
      </w:r>
      <w:r w:rsidR="00E2510F" w:rsidRPr="001E3B89">
        <w:rPr>
          <w:rFonts w:ascii="Arial" w:hAnsi="Arial" w:cs="Arial"/>
          <w:smallCaps/>
          <w:color w:val="7E6041"/>
          <w:sz w:val="22"/>
          <w:szCs w:val="22"/>
        </w:rPr>
        <w:t>0 Tax Doctrines</w:t>
      </w:r>
    </w:p>
    <w:p w14:paraId="2167EDD7" w14:textId="175EBC93" w:rsidR="008D4402" w:rsidRPr="001E3B89" w:rsidRDefault="008D4402"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i/>
          <w:smallCaps/>
          <w:color w:val="7E6041"/>
          <w:sz w:val="22"/>
          <w:szCs w:val="22"/>
        </w:rPr>
        <w:t>Skelly Oil</w:t>
      </w:r>
      <w:r w:rsidRPr="001E3B89">
        <w:rPr>
          <w:rFonts w:ascii="Arial" w:hAnsi="Arial" w:cs="Arial"/>
          <w:smallCaps/>
          <w:color w:val="7E6041"/>
          <w:sz w:val="22"/>
          <w:szCs w:val="22"/>
        </w:rPr>
        <w:t xml:space="preserve"> Doctrine</w:t>
      </w:r>
    </w:p>
    <w:p w14:paraId="2874FE6A" w14:textId="2B50E607" w:rsidR="008D4402" w:rsidRPr="001E3B89" w:rsidRDefault="008D4402"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smallCaps/>
          <w:color w:val="7E6041"/>
          <w:sz w:val="22"/>
          <w:szCs w:val="22"/>
        </w:rPr>
        <w:t>Duty of Consistency</w:t>
      </w:r>
    </w:p>
    <w:p w14:paraId="39D2F39C" w14:textId="70961CF8" w:rsidR="00D717DE" w:rsidRPr="001E3B89" w:rsidRDefault="008D4402" w:rsidP="00FA0110">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smallCaps/>
          <w:color w:val="7E6041"/>
          <w:sz w:val="22"/>
          <w:szCs w:val="22"/>
        </w:rPr>
        <w:t>Claim of Right Doctrine</w:t>
      </w:r>
    </w:p>
    <w:p w14:paraId="6CD875D2" w14:textId="3E8564F8" w:rsidR="00A26054" w:rsidRPr="001E3B89" w:rsidRDefault="00A26054" w:rsidP="00A26054">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 xml:space="preserve">In relation to </w:t>
      </w:r>
      <w:r w:rsidRPr="001E3B89">
        <w:rPr>
          <w:rFonts w:ascii="Arial" w:hAnsi="Arial" w:cs="Arial"/>
          <w:i/>
          <w:color w:val="7E6041"/>
          <w:sz w:val="22"/>
          <w:szCs w:val="22"/>
        </w:rPr>
        <w:t>Sanford &amp; Brook</w:t>
      </w:r>
      <w:r w:rsidR="00D93FDC" w:rsidRPr="001E3B89">
        <w:rPr>
          <w:rFonts w:ascii="Arial" w:hAnsi="Arial" w:cs="Arial"/>
          <w:i/>
          <w:color w:val="7E6041"/>
          <w:sz w:val="22"/>
          <w:szCs w:val="22"/>
        </w:rPr>
        <w:t>s</w:t>
      </w:r>
      <w:r w:rsidRPr="001E3B89">
        <w:rPr>
          <w:rFonts w:ascii="Arial" w:hAnsi="Arial" w:cs="Arial"/>
          <w:color w:val="7E6041"/>
          <w:sz w:val="22"/>
          <w:szCs w:val="22"/>
        </w:rPr>
        <w:t xml:space="preserve">, </w:t>
      </w:r>
      <w:r w:rsidRPr="001E3B89">
        <w:rPr>
          <w:rFonts w:ascii="Arial" w:hAnsi="Arial" w:cs="Arial"/>
          <w:i/>
          <w:color w:val="7E6041"/>
          <w:sz w:val="22"/>
          <w:szCs w:val="22"/>
        </w:rPr>
        <w:t>NAO</w:t>
      </w:r>
      <w:r w:rsidRPr="001E3B89">
        <w:rPr>
          <w:rFonts w:ascii="Arial" w:hAnsi="Arial" w:cs="Arial"/>
          <w:color w:val="7E6041"/>
          <w:sz w:val="22"/>
          <w:szCs w:val="22"/>
        </w:rPr>
        <w:t xml:space="preserve">, and </w:t>
      </w:r>
      <w:r w:rsidRPr="001E3B89">
        <w:rPr>
          <w:rFonts w:ascii="Arial" w:hAnsi="Arial" w:cs="Arial"/>
          <w:i/>
          <w:color w:val="7E6041"/>
          <w:sz w:val="22"/>
          <w:szCs w:val="22"/>
        </w:rPr>
        <w:t>Lewis</w:t>
      </w:r>
      <w:r w:rsidRPr="001E3B89">
        <w:rPr>
          <w:rFonts w:ascii="Arial" w:hAnsi="Arial" w:cs="Arial"/>
          <w:color w:val="7E6041"/>
          <w:sz w:val="22"/>
          <w:szCs w:val="22"/>
        </w:rPr>
        <w:t xml:space="preserve">, I will discuss briefly the mitigation provisions and how they would </w:t>
      </w:r>
      <w:r w:rsidR="00857E72" w:rsidRPr="001E3B89">
        <w:rPr>
          <w:rFonts w:ascii="Arial" w:hAnsi="Arial" w:cs="Arial"/>
          <w:color w:val="7E6041"/>
          <w:sz w:val="22"/>
          <w:szCs w:val="22"/>
        </w:rPr>
        <w:t>apply to such situations today. Y</w:t>
      </w:r>
      <w:r w:rsidRPr="001E3B89">
        <w:rPr>
          <w:rFonts w:ascii="Arial" w:hAnsi="Arial" w:cs="Arial"/>
          <w:color w:val="7E6041"/>
          <w:sz w:val="22"/>
          <w:szCs w:val="22"/>
        </w:rPr>
        <w:t>ou may want to review Chapter 4 and section</w:t>
      </w:r>
      <w:r w:rsidR="00D93FDC" w:rsidRPr="001E3B89">
        <w:rPr>
          <w:rFonts w:ascii="Arial" w:hAnsi="Arial" w:cs="Arial"/>
          <w:color w:val="7E6041"/>
          <w:sz w:val="22"/>
          <w:szCs w:val="22"/>
        </w:rPr>
        <w:t>s</w:t>
      </w:r>
      <w:r w:rsidRPr="001E3B89">
        <w:rPr>
          <w:rFonts w:ascii="Arial" w:hAnsi="Arial" w:cs="Arial"/>
          <w:color w:val="7E6041"/>
          <w:sz w:val="22"/>
          <w:szCs w:val="22"/>
        </w:rPr>
        <w:t xml:space="preserve"> 1311-14.  </w:t>
      </w:r>
    </w:p>
    <w:p w14:paraId="20446CF0" w14:textId="54A1F5F4" w:rsidR="00D717DE" w:rsidRPr="001E3B89" w:rsidRDefault="00D717DE" w:rsidP="00A26054">
      <w:p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 xml:space="preserve">I have usually tested section 1341.  It is brief, but complicated.  Most students view this as difficult.  Read the section </w:t>
      </w:r>
      <w:r w:rsidRPr="001E3B89">
        <w:rPr>
          <w:rFonts w:ascii="Arial" w:hAnsi="Arial" w:cs="Arial"/>
          <w:i/>
          <w:color w:val="7E6041"/>
          <w:sz w:val="22"/>
          <w:szCs w:val="22"/>
        </w:rPr>
        <w:t>very slowly</w:t>
      </w:r>
      <w:r w:rsidRPr="001E3B89">
        <w:rPr>
          <w:rFonts w:ascii="Arial" w:hAnsi="Arial" w:cs="Arial"/>
          <w:color w:val="7E6041"/>
          <w:sz w:val="22"/>
          <w:szCs w:val="22"/>
        </w:rPr>
        <w:t xml:space="preserve"> and carefully.  The problems on the slides and in the Willis </w:t>
      </w:r>
      <w:r w:rsidR="00F33C8C" w:rsidRPr="001E3B89">
        <w:rPr>
          <w:rFonts w:ascii="Arial" w:hAnsi="Arial" w:cs="Arial"/>
          <w:color w:val="7E6041"/>
          <w:sz w:val="22"/>
          <w:szCs w:val="22"/>
        </w:rPr>
        <w:t>text</w:t>
      </w:r>
      <w:r w:rsidRPr="001E3B89">
        <w:rPr>
          <w:rFonts w:ascii="Arial" w:hAnsi="Arial" w:cs="Arial"/>
          <w:color w:val="7E6041"/>
          <w:sz w:val="22"/>
          <w:szCs w:val="22"/>
        </w:rPr>
        <w:t xml:space="preserve"> will take you through many problems, from very simple to very complex.  This section largely moots the harshness of the </w:t>
      </w:r>
      <w:r w:rsidRPr="001E3B89">
        <w:rPr>
          <w:rFonts w:ascii="Arial" w:hAnsi="Arial" w:cs="Arial"/>
          <w:i/>
          <w:color w:val="7E6041"/>
          <w:sz w:val="22"/>
          <w:szCs w:val="22"/>
        </w:rPr>
        <w:t>Lewis</w:t>
      </w:r>
      <w:r w:rsidRPr="001E3B89">
        <w:rPr>
          <w:rFonts w:ascii="Arial" w:hAnsi="Arial" w:cs="Arial"/>
          <w:color w:val="7E6041"/>
          <w:sz w:val="22"/>
          <w:szCs w:val="22"/>
        </w:rPr>
        <w:t xml:space="preserve"> decision.  It is an important exception to the rule “Every year stands alone.”</w:t>
      </w:r>
      <w:r w:rsidR="00F33C8C" w:rsidRPr="001E3B89">
        <w:rPr>
          <w:rFonts w:ascii="Arial" w:hAnsi="Arial" w:cs="Arial"/>
          <w:color w:val="7E6041"/>
          <w:sz w:val="22"/>
          <w:szCs w:val="22"/>
        </w:rPr>
        <w:t xml:space="preserve">  We will </w:t>
      </w:r>
      <w:r w:rsidR="00F33C8C" w:rsidRPr="001E3B89">
        <w:rPr>
          <w:rFonts w:ascii="Arial" w:hAnsi="Arial" w:cs="Arial"/>
          <w:b/>
          <w:i/>
          <w:color w:val="7E6041"/>
          <w:sz w:val="22"/>
          <w:szCs w:val="22"/>
          <w:u w:val="single"/>
        </w:rPr>
        <w:t>not</w:t>
      </w:r>
      <w:r w:rsidR="00F33C8C" w:rsidRPr="001E3B89">
        <w:rPr>
          <w:rFonts w:ascii="Arial" w:hAnsi="Arial" w:cs="Arial"/>
          <w:color w:val="7E6041"/>
          <w:sz w:val="22"/>
          <w:szCs w:val="22"/>
        </w:rPr>
        <w:t xml:space="preserve"> cover all the problems in class.</w:t>
      </w:r>
    </w:p>
    <w:p w14:paraId="6E4A7967" w14:textId="54561448" w:rsidR="00FA0110" w:rsidRPr="001E3B89" w:rsidRDefault="00D717DE" w:rsidP="00FA7095">
      <w:pPr>
        <w:autoSpaceDE w:val="0"/>
        <w:autoSpaceDN w:val="0"/>
        <w:adjustRightInd w:val="0"/>
        <w:spacing w:before="100" w:after="100"/>
        <w:jc w:val="both"/>
        <w:rPr>
          <w:rFonts w:ascii="Arial" w:hAnsi="Arial" w:cs="Arial"/>
          <w:color w:val="7E6041"/>
          <w:sz w:val="22"/>
          <w:szCs w:val="22"/>
        </w:rPr>
      </w:pPr>
      <w:r w:rsidRPr="001E3B89">
        <w:rPr>
          <w:rFonts w:ascii="Arial" w:hAnsi="Arial" w:cs="Arial"/>
          <w:b/>
          <w:i/>
          <w:color w:val="7E6041"/>
          <w:sz w:val="22"/>
          <w:szCs w:val="22"/>
          <w:u w:val="single"/>
        </w:rPr>
        <w:t>Later</w:t>
      </w:r>
      <w:r w:rsidRPr="001E3B89">
        <w:rPr>
          <w:rFonts w:ascii="Arial" w:hAnsi="Arial" w:cs="Arial"/>
          <w:color w:val="7E6041"/>
          <w:sz w:val="22"/>
          <w:szCs w:val="22"/>
        </w:rPr>
        <w:t xml:space="preserve"> in the course, we will cover the </w:t>
      </w:r>
      <w:r w:rsidRPr="001E3B89">
        <w:rPr>
          <w:rFonts w:ascii="Arial" w:hAnsi="Arial" w:cs="Arial"/>
          <w:smallCaps/>
          <w:color w:val="7E6041"/>
          <w:sz w:val="22"/>
          <w:szCs w:val="22"/>
        </w:rPr>
        <w:t>Tax Benefit Rule</w:t>
      </w:r>
      <w:r w:rsidRPr="001E3B89">
        <w:rPr>
          <w:rFonts w:ascii="Arial" w:hAnsi="Arial" w:cs="Arial"/>
          <w:color w:val="7E6041"/>
          <w:sz w:val="22"/>
          <w:szCs w:val="22"/>
        </w:rPr>
        <w:t xml:space="preserve"> in depth.  It applies generally to the other party to a section 1341 event.  For example, suppose A pays B in year 1 and B restores the funds in year two.  </w:t>
      </w:r>
      <w:r w:rsidRPr="001E3B89">
        <w:rPr>
          <w:rFonts w:ascii="Arial" w:hAnsi="Arial" w:cs="Arial"/>
          <w:b/>
          <w:i/>
          <w:color w:val="7E6041"/>
          <w:sz w:val="22"/>
          <w:szCs w:val="22"/>
          <w:u w:val="single"/>
        </w:rPr>
        <w:t>If</w:t>
      </w:r>
      <w:r w:rsidRPr="001E3B89">
        <w:rPr>
          <w:rFonts w:ascii="Arial" w:hAnsi="Arial" w:cs="Arial"/>
          <w:b/>
          <w:i/>
          <w:color w:val="7E6041"/>
          <w:sz w:val="22"/>
          <w:szCs w:val="22"/>
        </w:rPr>
        <w:t xml:space="preserve"> </w:t>
      </w:r>
      <w:r w:rsidRPr="001E3B89">
        <w:rPr>
          <w:rFonts w:ascii="Arial" w:hAnsi="Arial" w:cs="Arial"/>
          <w:color w:val="7E6041"/>
          <w:sz w:val="22"/>
          <w:szCs w:val="22"/>
        </w:rPr>
        <w:t>the restoration triggers the various requirements of section 1341, B must use section 1341 to determine his tax consequences.  A, however, must use the Tax Benefit Rule</w:t>
      </w:r>
      <w:r w:rsidR="00A26054" w:rsidRPr="001E3B89">
        <w:rPr>
          <w:rFonts w:ascii="Arial" w:hAnsi="Arial" w:cs="Arial"/>
          <w:color w:val="7E6041"/>
          <w:sz w:val="22"/>
          <w:szCs w:val="22"/>
        </w:rPr>
        <w:t xml:space="preserve"> (which arguably does not appear in the Code and which is, instead, arguably a creation of </w:t>
      </w:r>
      <w:r w:rsidR="00F33C8C" w:rsidRPr="001E3B89">
        <w:rPr>
          <w:rFonts w:ascii="Arial" w:hAnsi="Arial" w:cs="Arial"/>
          <w:color w:val="7E6041"/>
          <w:sz w:val="22"/>
          <w:szCs w:val="22"/>
        </w:rPr>
        <w:t>the Courts</w:t>
      </w:r>
      <w:r w:rsidR="00A26054" w:rsidRPr="001E3B89">
        <w:rPr>
          <w:rFonts w:ascii="Arial" w:hAnsi="Arial" w:cs="Arial"/>
          <w:color w:val="7E6041"/>
          <w:sz w:val="22"/>
          <w:szCs w:val="22"/>
        </w:rPr>
        <w:t xml:space="preserve">).   Although the two correction devices apply to </w:t>
      </w:r>
      <w:r w:rsidR="00A26054" w:rsidRPr="001E3B89">
        <w:rPr>
          <w:rFonts w:ascii="Arial" w:hAnsi="Arial" w:cs="Arial"/>
          <w:color w:val="7E6041"/>
          <w:sz w:val="22"/>
          <w:szCs w:val="22"/>
        </w:rPr>
        <w:lastRenderedPageBreak/>
        <w:t>the same transaction (to opposite parties), they operate very differently with very different effects.  You should ponder the wisdom of a system that is so inconsistent.</w:t>
      </w:r>
    </w:p>
    <w:p w14:paraId="3A2058DB" w14:textId="60DD6680" w:rsidR="00FA0110" w:rsidRPr="001E3B89" w:rsidRDefault="00FA0110" w:rsidP="00FA0110">
      <w:pPr>
        <w:autoSpaceDE w:val="0"/>
        <w:autoSpaceDN w:val="0"/>
        <w:adjustRightInd w:val="0"/>
        <w:jc w:val="center"/>
        <w:rPr>
          <w:rFonts w:ascii="Arial" w:hAnsi="Arial" w:cs="Arial"/>
          <w:b/>
          <w:bCs/>
          <w:smallCaps/>
          <w:color w:val="7E6041"/>
          <w:sz w:val="48"/>
          <w:szCs w:val="48"/>
          <w:u w:val="single"/>
        </w:rPr>
      </w:pPr>
      <w:r w:rsidRPr="001E3B89">
        <w:rPr>
          <w:rFonts w:ascii="Arial" w:hAnsi="Arial" w:cs="Arial"/>
          <w:b/>
          <w:bCs/>
          <w:smallCaps/>
          <w:color w:val="7E6041"/>
          <w:sz w:val="48"/>
          <w:szCs w:val="48"/>
          <w:u w:val="single"/>
        </w:rPr>
        <w:t>Part I:  Methods of Accounting</w:t>
      </w:r>
    </w:p>
    <w:p w14:paraId="5E96F90E" w14:textId="77777777" w:rsidR="00FA0110" w:rsidRPr="001E3B89" w:rsidRDefault="00FA0110" w:rsidP="00C5313D">
      <w:pPr>
        <w:autoSpaceDE w:val="0"/>
        <w:autoSpaceDN w:val="0"/>
        <w:adjustRightInd w:val="0"/>
        <w:rPr>
          <w:rFonts w:ascii="Arial" w:hAnsi="Arial" w:cs="Arial"/>
          <w:b/>
          <w:bCs/>
          <w:smallCaps/>
          <w:color w:val="7E6041"/>
          <w:sz w:val="28"/>
          <w:szCs w:val="28"/>
        </w:rPr>
      </w:pPr>
    </w:p>
    <w:p w14:paraId="15AFC9DB" w14:textId="47B14616" w:rsidR="00840E44" w:rsidRPr="001E3B89" w:rsidRDefault="00F33C8C" w:rsidP="00370CD3">
      <w:pPr>
        <w:autoSpaceDE w:val="0"/>
        <w:autoSpaceDN w:val="0"/>
        <w:adjustRightInd w:val="0"/>
        <w:rPr>
          <w:rFonts w:ascii="Arial" w:hAnsi="Arial" w:cs="Arial"/>
          <w:b/>
          <w:bCs/>
          <w:smallCaps/>
          <w:color w:val="7E6041"/>
          <w:sz w:val="36"/>
          <w:szCs w:val="36"/>
        </w:rPr>
      </w:pPr>
      <w:r w:rsidRPr="001E3B89">
        <w:rPr>
          <w:rFonts w:ascii="Arial" w:hAnsi="Arial" w:cs="Arial"/>
          <w:b/>
          <w:bCs/>
          <w:smallCaps/>
          <w:color w:val="7E6041"/>
          <w:sz w:val="36"/>
          <w:szCs w:val="36"/>
        </w:rPr>
        <w:t>Week</w:t>
      </w:r>
      <w:r w:rsidR="00840E44" w:rsidRPr="001E3B89">
        <w:rPr>
          <w:rFonts w:ascii="Arial" w:hAnsi="Arial" w:cs="Arial"/>
          <w:b/>
          <w:bCs/>
          <w:smallCaps/>
          <w:color w:val="7E6041"/>
          <w:sz w:val="36"/>
          <w:szCs w:val="36"/>
        </w:rPr>
        <w:t xml:space="preserve"> Three: </w:t>
      </w:r>
      <w:r w:rsidR="007227B7" w:rsidRPr="001E3B89">
        <w:rPr>
          <w:rFonts w:ascii="Arial" w:hAnsi="Arial" w:cs="Arial"/>
          <w:b/>
          <w:bCs/>
          <w:smallCaps/>
          <w:color w:val="7E6041"/>
          <w:sz w:val="36"/>
          <w:szCs w:val="36"/>
        </w:rPr>
        <w:t>Cash Method of Accounting</w:t>
      </w:r>
    </w:p>
    <w:p w14:paraId="06EE8BDA" w14:textId="0877ED2F" w:rsidR="003C1732" w:rsidRPr="001E3B89" w:rsidRDefault="003C1732" w:rsidP="00C5313D">
      <w:pPr>
        <w:autoSpaceDE w:val="0"/>
        <w:autoSpaceDN w:val="0"/>
        <w:adjustRightInd w:val="0"/>
        <w:rPr>
          <w:rFonts w:ascii="Arial" w:hAnsi="Arial" w:cs="Arial"/>
          <w:color w:val="7E6041"/>
          <w:sz w:val="22"/>
          <w:szCs w:val="22"/>
        </w:rPr>
      </w:pPr>
      <w:r w:rsidRPr="001E3B89">
        <w:rPr>
          <w:rFonts w:ascii="Arial" w:hAnsi="Arial" w:cs="Arial"/>
          <w:color w:val="7E6041"/>
          <w:sz w:val="22"/>
          <w:szCs w:val="22"/>
        </w:rPr>
        <w:t>This should be a review for most of you.</w:t>
      </w:r>
    </w:p>
    <w:p w14:paraId="13DF87F0" w14:textId="77777777" w:rsidR="007227B7" w:rsidRPr="001E3B89" w:rsidRDefault="007227B7" w:rsidP="00FA70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1343FE01" w14:textId="21B8EDD0" w:rsidR="007227B7" w:rsidRPr="001E3B89" w:rsidRDefault="007227B7" w:rsidP="002F42F8">
      <w:pPr>
        <w:numPr>
          <w:ilvl w:val="2"/>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color w:val="7E6041"/>
          <w:sz w:val="22"/>
          <w:szCs w:val="22"/>
        </w:rPr>
        <w:t>Chapter 7: Cash Method (we will not cover pages 72-77, which are mostly moot</w:t>
      </w:r>
      <w:r w:rsidR="00742E35" w:rsidRPr="001E3B89">
        <w:rPr>
          <w:rFonts w:ascii="Arial" w:hAnsi="Arial" w:cs="Arial"/>
          <w:color w:val="7E6041"/>
          <w:sz w:val="22"/>
          <w:szCs w:val="22"/>
        </w:rPr>
        <w:t>ed</w:t>
      </w:r>
      <w:r w:rsidRPr="001E3B89">
        <w:rPr>
          <w:rFonts w:ascii="Arial" w:hAnsi="Arial" w:cs="Arial"/>
          <w:color w:val="7E6041"/>
          <w:sz w:val="22"/>
          <w:szCs w:val="22"/>
        </w:rPr>
        <w:t xml:space="preserve"> by the section 263 regulations)</w:t>
      </w:r>
    </w:p>
    <w:p w14:paraId="3274301A" w14:textId="77777777" w:rsidR="007227B7" w:rsidRPr="001E3B89" w:rsidRDefault="007227B7" w:rsidP="00FA70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Slides: </w:t>
      </w:r>
    </w:p>
    <w:p w14:paraId="2E661C37" w14:textId="77777777" w:rsidR="007227B7" w:rsidRPr="001E3B89" w:rsidRDefault="007227B7"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methods.pdf</w:t>
      </w:r>
    </w:p>
    <w:p w14:paraId="0EBC7C73" w14:textId="3950D9C0" w:rsidR="00CB1663" w:rsidRPr="001E3B89" w:rsidRDefault="007227B7"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cash.pdf</w:t>
      </w:r>
    </w:p>
    <w:p w14:paraId="70EA746B" w14:textId="5000C205" w:rsidR="007227B7" w:rsidRPr="001E3B89" w:rsidRDefault="007227B7" w:rsidP="00CB1663">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Cases:</w:t>
      </w:r>
      <w:r w:rsidRPr="001E3B89">
        <w:rPr>
          <w:rFonts w:ascii="Arial" w:hAnsi="Arial" w:cs="Arial"/>
          <w:color w:val="7E6041"/>
          <w:sz w:val="22"/>
          <w:szCs w:val="22"/>
        </w:rPr>
        <w:t xml:space="preserve">  </w:t>
      </w:r>
      <w:r w:rsidR="00D70211" w:rsidRPr="001E3B89">
        <w:rPr>
          <w:rFonts w:ascii="Arial" w:hAnsi="Arial" w:cs="Arial"/>
          <w:color w:val="7E6041"/>
          <w:sz w:val="22"/>
          <w:szCs w:val="22"/>
        </w:rPr>
        <w:t xml:space="preserve">This is a ridiculously long list of cases; however, with the exception of </w:t>
      </w:r>
      <w:r w:rsidR="00D70211" w:rsidRPr="001E3B89">
        <w:rPr>
          <w:rFonts w:ascii="Arial" w:hAnsi="Arial" w:cs="Arial"/>
          <w:i/>
          <w:color w:val="7E6041"/>
          <w:sz w:val="22"/>
          <w:szCs w:val="22"/>
        </w:rPr>
        <w:t>Hornung</w:t>
      </w:r>
      <w:r w:rsidR="00D70211" w:rsidRPr="001E3B89">
        <w:rPr>
          <w:rFonts w:ascii="Arial" w:hAnsi="Arial" w:cs="Arial"/>
          <w:color w:val="7E6041"/>
          <w:sz w:val="22"/>
          <w:szCs w:val="22"/>
        </w:rPr>
        <w:t xml:space="preserve"> and </w:t>
      </w:r>
      <w:r w:rsidR="00D70211" w:rsidRPr="001E3B89">
        <w:rPr>
          <w:rFonts w:ascii="Arial" w:hAnsi="Arial" w:cs="Arial"/>
          <w:i/>
          <w:color w:val="7E6041"/>
          <w:sz w:val="22"/>
          <w:szCs w:val="22"/>
        </w:rPr>
        <w:t>Davis</w:t>
      </w:r>
      <w:r w:rsidR="00D70211" w:rsidRPr="001E3B89">
        <w:rPr>
          <w:rFonts w:ascii="Arial" w:hAnsi="Arial" w:cs="Arial"/>
          <w:color w:val="7E6041"/>
          <w:sz w:val="22"/>
          <w:szCs w:val="22"/>
        </w:rPr>
        <w:t xml:space="preserve">, they are all vocabulary cases: ones you should know by name.  Each is on my list of </w:t>
      </w:r>
      <w:r w:rsidR="00D70211" w:rsidRPr="001E3B89">
        <w:rPr>
          <w:rFonts w:ascii="Arial" w:hAnsi="Arial" w:cs="Arial"/>
          <w:smallCaps/>
          <w:color w:val="7E6041"/>
          <w:sz w:val="22"/>
          <w:szCs w:val="22"/>
        </w:rPr>
        <w:t>Top 100 Tax Cases</w:t>
      </w:r>
      <w:r w:rsidR="00D70211" w:rsidRPr="001E3B89">
        <w:rPr>
          <w:rFonts w:ascii="Arial" w:hAnsi="Arial" w:cs="Arial"/>
          <w:color w:val="7E6041"/>
          <w:sz w:val="22"/>
          <w:szCs w:val="22"/>
        </w:rPr>
        <w:t>.  Be familiar with the holding</w:t>
      </w:r>
      <w:r w:rsidR="002F42F8" w:rsidRPr="001E3B89">
        <w:rPr>
          <w:rFonts w:ascii="Arial" w:hAnsi="Arial" w:cs="Arial"/>
          <w:color w:val="7E6041"/>
          <w:sz w:val="22"/>
          <w:szCs w:val="22"/>
        </w:rPr>
        <w:t>s</w:t>
      </w:r>
      <w:r w:rsidR="00D70211" w:rsidRPr="001E3B89">
        <w:rPr>
          <w:rFonts w:ascii="Arial" w:hAnsi="Arial" w:cs="Arial"/>
          <w:color w:val="7E6041"/>
          <w:sz w:val="22"/>
          <w:szCs w:val="22"/>
        </w:rPr>
        <w:t>.  If you have time, read the edited version</w:t>
      </w:r>
      <w:r w:rsidR="002F42F8" w:rsidRPr="001E3B89">
        <w:rPr>
          <w:rFonts w:ascii="Arial" w:hAnsi="Arial" w:cs="Arial"/>
          <w:color w:val="7E6041"/>
          <w:sz w:val="22"/>
          <w:szCs w:val="22"/>
        </w:rPr>
        <w:t>s</w:t>
      </w:r>
      <w:r w:rsidR="00D70211" w:rsidRPr="001E3B89">
        <w:rPr>
          <w:rFonts w:ascii="Arial" w:hAnsi="Arial" w:cs="Arial"/>
          <w:color w:val="7E6041"/>
          <w:sz w:val="22"/>
          <w:szCs w:val="22"/>
        </w:rPr>
        <w:t>.</w:t>
      </w:r>
    </w:p>
    <w:p w14:paraId="6D812CD9" w14:textId="77777777" w:rsidR="00742E35" w:rsidRPr="001E3B89" w:rsidRDefault="00742E35"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Kahler v. Comm’r</w:t>
      </w:r>
      <w:r w:rsidRPr="001E3B89">
        <w:rPr>
          <w:rFonts w:ascii="Arial" w:hAnsi="Arial" w:cs="Arial"/>
          <w:color w:val="7E6041"/>
          <w:sz w:val="22"/>
          <w:szCs w:val="22"/>
        </w:rPr>
        <w:t>, 18 T.C. 31 (1952)</w:t>
      </w:r>
    </w:p>
    <w:p w14:paraId="0FA263F7" w14:textId="77777777" w:rsidR="000A0262" w:rsidRPr="001E3B89" w:rsidRDefault="000A0262"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Hornung v. Comm’r, </w:t>
      </w:r>
      <w:r w:rsidRPr="001E3B89">
        <w:rPr>
          <w:rFonts w:ascii="Arial" w:hAnsi="Arial" w:cs="Arial"/>
          <w:color w:val="7E6041"/>
          <w:sz w:val="22"/>
          <w:szCs w:val="22"/>
        </w:rPr>
        <w:t>47 T.C. 428 (1967)</w:t>
      </w:r>
    </w:p>
    <w:p w14:paraId="63E1BA31" w14:textId="77777777" w:rsidR="000A0262" w:rsidRPr="001E3B89" w:rsidRDefault="000A0262"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Beatrice Davis v. Comm’r</w:t>
      </w:r>
      <w:r w:rsidRPr="001E3B89">
        <w:rPr>
          <w:rFonts w:ascii="Arial" w:hAnsi="Arial" w:cs="Arial"/>
          <w:color w:val="7E6041"/>
          <w:sz w:val="22"/>
          <w:szCs w:val="22"/>
        </w:rPr>
        <w:t>, 37 T.C.M. (CCH) 42 (1978)</w:t>
      </w:r>
    </w:p>
    <w:p w14:paraId="65B0E43B" w14:textId="77777777" w:rsidR="00411373" w:rsidRPr="001E3B89" w:rsidRDefault="000A0262" w:rsidP="00411373">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Cowden v. Comm’r, </w:t>
      </w:r>
      <w:r w:rsidRPr="001E3B89">
        <w:rPr>
          <w:rFonts w:ascii="Arial" w:hAnsi="Arial" w:cs="Arial"/>
          <w:color w:val="7E6041"/>
          <w:sz w:val="22"/>
          <w:szCs w:val="22"/>
        </w:rPr>
        <w:t>289 F. 2d 20 (5th Cir. 1961)</w:t>
      </w:r>
    </w:p>
    <w:p w14:paraId="4E30A3FE" w14:textId="77777777" w:rsidR="00411373" w:rsidRPr="001E3B89" w:rsidRDefault="00411373" w:rsidP="00411373">
      <w:pPr>
        <w:widowControl w:val="0"/>
        <w:numPr>
          <w:ilvl w:val="2"/>
          <w:numId w:val="21"/>
        </w:numPr>
        <w:autoSpaceDE w:val="0"/>
        <w:autoSpaceDN w:val="0"/>
        <w:adjustRightInd w:val="0"/>
        <w:rPr>
          <w:rFonts w:ascii="Arial" w:hAnsi="Arial" w:cs="Arial"/>
          <w:color w:val="7E6041"/>
          <w:sz w:val="22"/>
          <w:szCs w:val="22"/>
        </w:rPr>
      </w:pPr>
      <w:proofErr w:type="spellStart"/>
      <w:r w:rsidRPr="001E3B89">
        <w:rPr>
          <w:rFonts w:ascii="Arial" w:hAnsi="Arial" w:cs="Arial"/>
          <w:i/>
          <w:color w:val="7E6041"/>
          <w:sz w:val="22"/>
          <w:szCs w:val="22"/>
        </w:rPr>
        <w:t>Veit</w:t>
      </w:r>
      <w:proofErr w:type="spellEnd"/>
      <w:r w:rsidRPr="001E3B89">
        <w:rPr>
          <w:rFonts w:ascii="Arial" w:hAnsi="Arial" w:cs="Arial"/>
          <w:i/>
          <w:color w:val="7E6041"/>
          <w:sz w:val="22"/>
          <w:szCs w:val="22"/>
        </w:rPr>
        <w:t xml:space="preserve"> v. Comm’r</w:t>
      </w:r>
      <w:r w:rsidRPr="001E3B89">
        <w:rPr>
          <w:rFonts w:ascii="Arial" w:hAnsi="Arial" w:cs="Arial"/>
          <w:color w:val="7E6041"/>
          <w:sz w:val="22"/>
          <w:szCs w:val="22"/>
        </w:rPr>
        <w:t>, 8 T.C. 809 (1947)</w:t>
      </w:r>
    </w:p>
    <w:p w14:paraId="3B102B14" w14:textId="77777777" w:rsidR="000A0262" w:rsidRPr="001E3B89" w:rsidRDefault="000A0262"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Martin v. Comm’r, </w:t>
      </w:r>
      <w:r w:rsidRPr="001E3B89">
        <w:rPr>
          <w:rFonts w:ascii="Arial" w:hAnsi="Arial" w:cs="Arial"/>
          <w:color w:val="7E6041"/>
          <w:sz w:val="22"/>
          <w:szCs w:val="22"/>
        </w:rPr>
        <w:t>96 T.C. 814 (1991)</w:t>
      </w:r>
    </w:p>
    <w:p w14:paraId="76517601" w14:textId="77777777" w:rsidR="000A0262" w:rsidRPr="001E3B89" w:rsidRDefault="000A0262" w:rsidP="00742E35">
      <w:pPr>
        <w:numPr>
          <w:ilvl w:val="2"/>
          <w:numId w:val="21"/>
        </w:numPr>
        <w:jc w:val="both"/>
        <w:rPr>
          <w:rFonts w:ascii="Arial" w:hAnsi="Arial" w:cs="Arial"/>
          <w:b/>
          <w:bCs/>
          <w:color w:val="7E6041"/>
          <w:sz w:val="22"/>
          <w:szCs w:val="22"/>
        </w:rPr>
      </w:pPr>
      <w:proofErr w:type="spellStart"/>
      <w:r w:rsidRPr="001E3B89">
        <w:rPr>
          <w:rFonts w:ascii="Arial" w:hAnsi="Arial" w:cs="Arial"/>
          <w:i/>
          <w:color w:val="7E6041"/>
          <w:sz w:val="22"/>
          <w:szCs w:val="22"/>
        </w:rPr>
        <w:t>Sproull</w:t>
      </w:r>
      <w:proofErr w:type="spellEnd"/>
      <w:r w:rsidRPr="001E3B89">
        <w:rPr>
          <w:rFonts w:ascii="Arial" w:hAnsi="Arial" w:cs="Arial"/>
          <w:i/>
          <w:color w:val="7E6041"/>
          <w:sz w:val="22"/>
          <w:szCs w:val="22"/>
        </w:rPr>
        <w:t xml:space="preserve"> v. Comm’r</w:t>
      </w:r>
      <w:r w:rsidRPr="001E3B89">
        <w:rPr>
          <w:rFonts w:ascii="Arial" w:hAnsi="Arial" w:cs="Arial"/>
          <w:color w:val="7E6041"/>
          <w:sz w:val="22"/>
          <w:szCs w:val="22"/>
        </w:rPr>
        <w:t>, 16 T.C. 244 (1950)</w:t>
      </w:r>
    </w:p>
    <w:p w14:paraId="2E28F91A" w14:textId="77777777" w:rsidR="000A0262" w:rsidRPr="001E3B89" w:rsidRDefault="000A0262"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Reed v. Comm’r, </w:t>
      </w:r>
      <w:r w:rsidRPr="001E3B89">
        <w:rPr>
          <w:rFonts w:ascii="Arial" w:hAnsi="Arial" w:cs="Arial"/>
          <w:color w:val="7E6041"/>
          <w:sz w:val="22"/>
          <w:szCs w:val="22"/>
        </w:rPr>
        <w:t>723 F.2d 138 (5</w:t>
      </w:r>
      <w:r w:rsidRPr="001E3B89">
        <w:rPr>
          <w:rFonts w:ascii="Arial" w:hAnsi="Arial" w:cs="Arial"/>
          <w:color w:val="7E6041"/>
          <w:sz w:val="22"/>
          <w:szCs w:val="22"/>
          <w:vertAlign w:val="superscript"/>
        </w:rPr>
        <w:t>th</w:t>
      </w:r>
      <w:r w:rsidRPr="001E3B89">
        <w:rPr>
          <w:rFonts w:ascii="Arial" w:hAnsi="Arial" w:cs="Arial"/>
          <w:color w:val="7E6041"/>
          <w:sz w:val="22"/>
          <w:szCs w:val="22"/>
        </w:rPr>
        <w:t xml:space="preserve"> Cir. 1983)</w:t>
      </w:r>
    </w:p>
    <w:p w14:paraId="74E93448" w14:textId="77777777" w:rsidR="004B123A" w:rsidRPr="001E3B89" w:rsidRDefault="009A69A7" w:rsidP="004B123A">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Vander Poel v. Comm’r, </w:t>
      </w:r>
      <w:r w:rsidRPr="001E3B89">
        <w:rPr>
          <w:rFonts w:ascii="Arial" w:hAnsi="Arial" w:cs="Arial"/>
          <w:color w:val="7E6041"/>
          <w:sz w:val="22"/>
          <w:szCs w:val="22"/>
        </w:rPr>
        <w:t>8 T.C. 407 (1947)</w:t>
      </w:r>
    </w:p>
    <w:p w14:paraId="3187A631" w14:textId="77777777" w:rsidR="004B123A" w:rsidRPr="001E3B89" w:rsidRDefault="004B123A" w:rsidP="004B123A">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Comm’r v. Idaho Power Co</w:t>
      </w:r>
      <w:r w:rsidRPr="001E3B89">
        <w:rPr>
          <w:rFonts w:ascii="Arial" w:hAnsi="Arial" w:cs="Arial"/>
          <w:color w:val="7E6041"/>
          <w:sz w:val="22"/>
          <w:szCs w:val="22"/>
        </w:rPr>
        <w:t>., 418 U.S. 1 (1974)</w:t>
      </w:r>
    </w:p>
    <w:p w14:paraId="3BFF7F57" w14:textId="77777777" w:rsidR="004B123A" w:rsidRPr="001E3B89" w:rsidRDefault="004B123A" w:rsidP="004B123A">
      <w:pPr>
        <w:widowControl w:val="0"/>
        <w:numPr>
          <w:ilvl w:val="2"/>
          <w:numId w:val="21"/>
        </w:numPr>
        <w:autoSpaceDE w:val="0"/>
        <w:autoSpaceDN w:val="0"/>
        <w:adjustRightInd w:val="0"/>
        <w:rPr>
          <w:rFonts w:ascii="Arial" w:hAnsi="Arial" w:cs="Arial"/>
          <w:color w:val="7E6041"/>
          <w:sz w:val="22"/>
          <w:szCs w:val="22"/>
        </w:rPr>
      </w:pPr>
      <w:r w:rsidRPr="001E3B89">
        <w:rPr>
          <w:rFonts w:ascii="Arial" w:hAnsi="Arial" w:cs="Arial"/>
          <w:i/>
          <w:color w:val="7E6041"/>
          <w:sz w:val="22"/>
          <w:szCs w:val="22"/>
        </w:rPr>
        <w:t>INDOPCO v. Comm’r</w:t>
      </w:r>
      <w:r w:rsidRPr="001E3B89">
        <w:rPr>
          <w:rFonts w:ascii="Arial" w:hAnsi="Arial" w:cs="Arial"/>
          <w:color w:val="7E6041"/>
          <w:sz w:val="22"/>
          <w:szCs w:val="22"/>
        </w:rPr>
        <w:t>, 503 U.S. 79 (1992)</w:t>
      </w:r>
    </w:p>
    <w:p w14:paraId="53C508C4" w14:textId="77777777" w:rsidR="009A69A7" w:rsidRPr="001E3B89" w:rsidRDefault="009A69A7"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Comm’r v. Boylston Market, </w:t>
      </w:r>
      <w:r w:rsidRPr="001E3B89">
        <w:rPr>
          <w:rFonts w:ascii="Arial" w:hAnsi="Arial" w:cs="Arial"/>
          <w:color w:val="7E6041"/>
          <w:sz w:val="22"/>
          <w:szCs w:val="22"/>
        </w:rPr>
        <w:t>131 F.2d 966 (1st Cir. 1942)</w:t>
      </w:r>
    </w:p>
    <w:p w14:paraId="48EE3114" w14:textId="77777777" w:rsidR="009A69A7" w:rsidRPr="001E3B89" w:rsidRDefault="009A69A7"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Indianapolis Power &amp; Light Co. v. Comm’r</w:t>
      </w:r>
      <w:r w:rsidRPr="001E3B89">
        <w:rPr>
          <w:rFonts w:ascii="Arial" w:hAnsi="Arial" w:cs="Arial"/>
          <w:color w:val="7E6041"/>
          <w:sz w:val="22"/>
          <w:szCs w:val="22"/>
        </w:rPr>
        <w:t>, 493 U.S. 203 (1990)</w:t>
      </w:r>
    </w:p>
    <w:p w14:paraId="74DD98FD" w14:textId="77777777" w:rsidR="009A69A7" w:rsidRPr="001E3B89" w:rsidRDefault="009A69A7" w:rsidP="00742E35">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Burgess v. Comm’r, </w:t>
      </w:r>
      <w:r w:rsidRPr="001E3B89">
        <w:rPr>
          <w:rFonts w:ascii="Arial" w:hAnsi="Arial" w:cs="Arial"/>
          <w:color w:val="7E6041"/>
          <w:sz w:val="22"/>
          <w:szCs w:val="22"/>
        </w:rPr>
        <w:t>8 T.C. 47 (1947)</w:t>
      </w:r>
    </w:p>
    <w:p w14:paraId="4E808448" w14:textId="3FEABB0E" w:rsidR="007227B7" w:rsidRPr="001E3B89" w:rsidRDefault="009A69A7" w:rsidP="002F42F8">
      <w:pPr>
        <w:numPr>
          <w:ilvl w:val="2"/>
          <w:numId w:val="21"/>
        </w:numPr>
        <w:jc w:val="both"/>
        <w:rPr>
          <w:rFonts w:ascii="Arial" w:hAnsi="Arial" w:cs="Arial"/>
          <w:b/>
          <w:bCs/>
          <w:color w:val="7E6041"/>
          <w:sz w:val="22"/>
          <w:szCs w:val="22"/>
        </w:rPr>
      </w:pPr>
      <w:proofErr w:type="spellStart"/>
      <w:r w:rsidRPr="001E3B89">
        <w:rPr>
          <w:rFonts w:ascii="Arial" w:hAnsi="Arial" w:cs="Arial"/>
          <w:i/>
          <w:color w:val="7E6041"/>
          <w:sz w:val="22"/>
          <w:szCs w:val="22"/>
        </w:rPr>
        <w:t>Battlestein</w:t>
      </w:r>
      <w:proofErr w:type="spellEnd"/>
      <w:r w:rsidRPr="001E3B89">
        <w:rPr>
          <w:rFonts w:ascii="Arial" w:hAnsi="Arial" w:cs="Arial"/>
          <w:i/>
          <w:color w:val="7E6041"/>
          <w:sz w:val="22"/>
          <w:szCs w:val="22"/>
        </w:rPr>
        <w:t xml:space="preserve"> v. Comm’r, </w:t>
      </w:r>
      <w:r w:rsidRPr="001E3B89">
        <w:rPr>
          <w:rFonts w:ascii="Arial" w:hAnsi="Arial" w:cs="Arial"/>
          <w:color w:val="7E6041"/>
          <w:sz w:val="22"/>
          <w:szCs w:val="22"/>
        </w:rPr>
        <w:t>631 F.2d 1182 (5</w:t>
      </w:r>
      <w:r w:rsidRPr="001E3B89">
        <w:rPr>
          <w:rFonts w:ascii="Arial" w:hAnsi="Arial" w:cs="Arial"/>
          <w:color w:val="7E6041"/>
          <w:sz w:val="22"/>
          <w:szCs w:val="22"/>
          <w:vertAlign w:val="superscript"/>
        </w:rPr>
        <w:t>th</w:t>
      </w:r>
      <w:r w:rsidRPr="001E3B89">
        <w:rPr>
          <w:rFonts w:ascii="Arial" w:hAnsi="Arial" w:cs="Arial"/>
          <w:color w:val="7E6041"/>
          <w:sz w:val="22"/>
          <w:szCs w:val="22"/>
        </w:rPr>
        <w:t xml:space="preserve"> Cir. 1980)</w:t>
      </w:r>
    </w:p>
    <w:p w14:paraId="335F9E97" w14:textId="77777777" w:rsidR="007227B7" w:rsidRPr="001E3B89" w:rsidRDefault="007227B7" w:rsidP="00FA70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7653D7ED" w14:textId="77777777" w:rsidR="00ED64CA" w:rsidRPr="001E3B89" w:rsidRDefault="00ED64CA"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263 (read generally, not for detail)</w:t>
      </w:r>
    </w:p>
    <w:p w14:paraId="098F8D78" w14:textId="77777777" w:rsidR="00742E35" w:rsidRPr="001E3B89" w:rsidRDefault="007227B7"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 xml:space="preserve">446 </w:t>
      </w:r>
    </w:p>
    <w:p w14:paraId="6332FD7F" w14:textId="77777777" w:rsidR="007227B7" w:rsidRPr="001E3B89" w:rsidRDefault="00742E35"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448</w:t>
      </w:r>
      <w:r w:rsidR="007227B7" w:rsidRPr="001E3B89">
        <w:rPr>
          <w:rFonts w:ascii="Arial" w:hAnsi="Arial" w:cs="Arial"/>
          <w:color w:val="7E6041"/>
          <w:sz w:val="22"/>
          <w:szCs w:val="22"/>
        </w:rPr>
        <w:t xml:space="preserve"> </w:t>
      </w:r>
    </w:p>
    <w:p w14:paraId="3633E73A" w14:textId="77777777" w:rsidR="009A69A7" w:rsidRPr="001E3B89" w:rsidRDefault="009A69A7"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461(f)</w:t>
      </w:r>
    </w:p>
    <w:p w14:paraId="003A59BE" w14:textId="2B01457A" w:rsidR="000A0262" w:rsidRPr="001E3B89" w:rsidRDefault="000A0262" w:rsidP="000A0262">
      <w:pPr>
        <w:numPr>
          <w:ilvl w:val="0"/>
          <w:numId w:val="21"/>
        </w:numPr>
        <w:autoSpaceDE w:val="0"/>
        <w:autoSpaceDN w:val="0"/>
        <w:adjustRightInd w:val="0"/>
        <w:spacing w:before="100" w:after="100"/>
        <w:rPr>
          <w:rFonts w:ascii="Arial" w:hAnsi="Arial" w:cs="Arial"/>
          <w:b/>
          <w:color w:val="7E6041"/>
          <w:sz w:val="22"/>
          <w:szCs w:val="22"/>
        </w:rPr>
      </w:pPr>
      <w:r w:rsidRPr="001E3B89">
        <w:rPr>
          <w:rFonts w:ascii="Arial" w:hAnsi="Arial" w:cs="Arial"/>
          <w:b/>
          <w:color w:val="7E6041"/>
          <w:sz w:val="22"/>
          <w:szCs w:val="22"/>
        </w:rPr>
        <w:t>Regulations</w:t>
      </w:r>
      <w:r w:rsidR="00CB1663" w:rsidRPr="001E3B89">
        <w:rPr>
          <w:rFonts w:ascii="Arial" w:hAnsi="Arial" w:cs="Arial"/>
          <w:b/>
          <w:color w:val="7E6041"/>
          <w:sz w:val="22"/>
          <w:szCs w:val="22"/>
        </w:rPr>
        <w:t>:</w:t>
      </w:r>
    </w:p>
    <w:p w14:paraId="59916DF1" w14:textId="77777777" w:rsidR="000A0262" w:rsidRPr="001E3B89" w:rsidRDefault="000A0262" w:rsidP="0082778E">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1.451-2(a)</w:t>
      </w:r>
    </w:p>
    <w:p w14:paraId="3B339EEE" w14:textId="77777777" w:rsidR="009A69A7" w:rsidRPr="001E3B89" w:rsidRDefault="009A69A7" w:rsidP="0082778E">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1.263(a)-4 (creation of intangibles)</w:t>
      </w:r>
      <w:r w:rsidR="00ED64CA" w:rsidRPr="001E3B89">
        <w:rPr>
          <w:rFonts w:ascii="Arial" w:hAnsi="Arial" w:cs="Arial"/>
          <w:color w:val="7E6041"/>
          <w:sz w:val="22"/>
          <w:szCs w:val="22"/>
        </w:rPr>
        <w:t xml:space="preserve"> (These are ridiculously long.  I will make a highlighted copy available to you.  Do not focus on details).</w:t>
      </w:r>
    </w:p>
    <w:p w14:paraId="4664D34C" w14:textId="77777777" w:rsidR="009A69A7" w:rsidRPr="001E3B89" w:rsidRDefault="009A69A7" w:rsidP="0082778E">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1.263(a)-3 (creation of tangibles, effective 9/13/13)</w:t>
      </w:r>
      <w:r w:rsidR="00ED64CA" w:rsidRPr="001E3B89">
        <w:rPr>
          <w:rFonts w:ascii="Arial" w:hAnsi="Arial" w:cs="Arial"/>
          <w:color w:val="7E6041"/>
          <w:sz w:val="22"/>
          <w:szCs w:val="22"/>
        </w:rPr>
        <w:t>.  (These are ridiculously long.  I will make a highlighted copy available to you.  Do not focus on details).</w:t>
      </w:r>
    </w:p>
    <w:p w14:paraId="250AE559" w14:textId="5D7E0CD7" w:rsidR="0060554A" w:rsidRPr="001E3B89" w:rsidRDefault="0060554A" w:rsidP="0060554A">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Doctrines:</w:t>
      </w:r>
      <w:r w:rsidR="00E2510F" w:rsidRPr="001E3B89">
        <w:rPr>
          <w:rFonts w:ascii="Arial" w:hAnsi="Arial" w:cs="Arial"/>
          <w:color w:val="7E6041"/>
          <w:sz w:val="22"/>
          <w:szCs w:val="22"/>
        </w:rPr>
        <w:t xml:space="preserve">  </w:t>
      </w:r>
      <w:r w:rsidR="00E2510F" w:rsidRPr="001E3B89">
        <w:rPr>
          <w:rFonts w:ascii="Arial" w:hAnsi="Arial" w:cs="Arial"/>
          <w:i/>
          <w:color w:val="7E6041"/>
          <w:sz w:val="22"/>
          <w:szCs w:val="22"/>
        </w:rPr>
        <w:t>see</w:t>
      </w:r>
      <w:r w:rsidR="00E2510F" w:rsidRPr="001E3B89">
        <w:rPr>
          <w:rFonts w:ascii="Arial" w:hAnsi="Arial" w:cs="Arial"/>
          <w:color w:val="7E6041"/>
          <w:sz w:val="22"/>
          <w:szCs w:val="22"/>
        </w:rPr>
        <w:t xml:space="preserve">, </w:t>
      </w:r>
      <w:r w:rsidR="009D53AC">
        <w:rPr>
          <w:rFonts w:ascii="Arial" w:hAnsi="Arial" w:cs="Arial"/>
          <w:smallCaps/>
          <w:color w:val="7E6041"/>
          <w:sz w:val="22"/>
          <w:szCs w:val="22"/>
        </w:rPr>
        <w:t>Top 5</w:t>
      </w:r>
      <w:r w:rsidR="00E2510F" w:rsidRPr="001E3B89">
        <w:rPr>
          <w:rFonts w:ascii="Arial" w:hAnsi="Arial" w:cs="Arial"/>
          <w:smallCaps/>
          <w:color w:val="7E6041"/>
          <w:sz w:val="22"/>
          <w:szCs w:val="22"/>
        </w:rPr>
        <w:t>0 Tax Doctrines</w:t>
      </w:r>
    </w:p>
    <w:p w14:paraId="2E0D5FE6" w14:textId="77777777" w:rsidR="0060554A" w:rsidRPr="001E3B89" w:rsidRDefault="0060554A"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smallCaps/>
          <w:color w:val="7E6041"/>
          <w:sz w:val="22"/>
          <w:szCs w:val="22"/>
        </w:rPr>
        <w:lastRenderedPageBreak/>
        <w:t>Constructive Receipt Doctrine</w:t>
      </w:r>
    </w:p>
    <w:p w14:paraId="5224C8DB" w14:textId="77777777" w:rsidR="0060554A" w:rsidRPr="001E3B89" w:rsidRDefault="0060554A"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smallCaps/>
          <w:color w:val="7E6041"/>
          <w:sz w:val="22"/>
          <w:szCs w:val="22"/>
        </w:rPr>
        <w:t>Cash Equivalence Doctrine</w:t>
      </w:r>
    </w:p>
    <w:p w14:paraId="683A4C47" w14:textId="77777777" w:rsidR="0060554A" w:rsidRPr="001E3B89" w:rsidRDefault="0060554A"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smallCaps/>
          <w:color w:val="7E6041"/>
          <w:sz w:val="22"/>
          <w:szCs w:val="22"/>
        </w:rPr>
        <w:t>Economic Benefit Doctrine</w:t>
      </w:r>
    </w:p>
    <w:p w14:paraId="1F8D2E04" w14:textId="77777777" w:rsidR="0060554A" w:rsidRPr="001E3B89" w:rsidRDefault="0060554A"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smallCaps/>
          <w:color w:val="7E6041"/>
          <w:sz w:val="22"/>
          <w:szCs w:val="22"/>
        </w:rPr>
        <w:t>Rabbi Trust Doctrine</w:t>
      </w:r>
    </w:p>
    <w:p w14:paraId="062B0A5A" w14:textId="77777777" w:rsidR="0060554A" w:rsidRPr="001E3B89" w:rsidRDefault="0060554A"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i/>
          <w:smallCaps/>
          <w:color w:val="7E6041"/>
          <w:sz w:val="22"/>
          <w:szCs w:val="22"/>
        </w:rPr>
        <w:t>Burgess/</w:t>
      </w:r>
      <w:proofErr w:type="spellStart"/>
      <w:r w:rsidRPr="001E3B89">
        <w:rPr>
          <w:rFonts w:ascii="Arial" w:hAnsi="Arial" w:cs="Arial"/>
          <w:i/>
          <w:smallCaps/>
          <w:color w:val="7E6041"/>
          <w:sz w:val="22"/>
          <w:szCs w:val="22"/>
        </w:rPr>
        <w:t>Battlestein</w:t>
      </w:r>
      <w:proofErr w:type="spellEnd"/>
      <w:r w:rsidRPr="001E3B89">
        <w:rPr>
          <w:rFonts w:ascii="Arial" w:hAnsi="Arial" w:cs="Arial"/>
          <w:smallCaps/>
          <w:color w:val="7E6041"/>
          <w:sz w:val="22"/>
          <w:szCs w:val="22"/>
        </w:rPr>
        <w:t xml:space="preserve"> Scenario</w:t>
      </w:r>
    </w:p>
    <w:p w14:paraId="3C38C954" w14:textId="77777777" w:rsidR="0060554A" w:rsidRPr="001E3B89" w:rsidRDefault="0060554A" w:rsidP="0082778E">
      <w:pPr>
        <w:numPr>
          <w:ilvl w:val="2"/>
          <w:numId w:val="21"/>
        </w:numPr>
        <w:autoSpaceDE w:val="0"/>
        <w:autoSpaceDN w:val="0"/>
        <w:adjustRightInd w:val="0"/>
        <w:jc w:val="both"/>
        <w:rPr>
          <w:rFonts w:ascii="Arial" w:hAnsi="Arial" w:cs="Arial"/>
          <w:smallCaps/>
          <w:color w:val="7E6041"/>
          <w:sz w:val="22"/>
          <w:szCs w:val="22"/>
        </w:rPr>
      </w:pPr>
      <w:r w:rsidRPr="001E3B89">
        <w:rPr>
          <w:rFonts w:ascii="Arial" w:hAnsi="Arial" w:cs="Arial"/>
          <w:i/>
          <w:smallCaps/>
          <w:color w:val="7E6041"/>
          <w:sz w:val="22"/>
          <w:szCs w:val="22"/>
        </w:rPr>
        <w:t>Idaho Power</w:t>
      </w:r>
      <w:r w:rsidRPr="001E3B89">
        <w:rPr>
          <w:rFonts w:ascii="Arial" w:hAnsi="Arial" w:cs="Arial"/>
          <w:smallCaps/>
          <w:color w:val="7E6041"/>
          <w:sz w:val="22"/>
          <w:szCs w:val="22"/>
        </w:rPr>
        <w:t xml:space="preserve"> Doctrine</w:t>
      </w:r>
    </w:p>
    <w:p w14:paraId="5C3B4A2A" w14:textId="77777777" w:rsidR="00840E44" w:rsidRPr="001E3B89" w:rsidRDefault="00840E44" w:rsidP="00840E44">
      <w:pPr>
        <w:autoSpaceDE w:val="0"/>
        <w:autoSpaceDN w:val="0"/>
        <w:adjustRightInd w:val="0"/>
        <w:rPr>
          <w:rFonts w:ascii="Arial" w:hAnsi="Arial" w:cs="Arial"/>
          <w:b/>
          <w:bCs/>
          <w:color w:val="7E6041"/>
          <w:sz w:val="22"/>
          <w:szCs w:val="22"/>
        </w:rPr>
      </w:pPr>
    </w:p>
    <w:p w14:paraId="439738A4" w14:textId="77777777" w:rsidR="00C5313D" w:rsidRPr="001E3B89" w:rsidRDefault="00840E44" w:rsidP="00C5313D">
      <w:pPr>
        <w:autoSpaceDE w:val="0"/>
        <w:autoSpaceDN w:val="0"/>
        <w:adjustRightInd w:val="0"/>
        <w:jc w:val="both"/>
        <w:rPr>
          <w:rFonts w:ascii="Arial" w:hAnsi="Arial" w:cs="Arial"/>
          <w:b/>
          <w:bCs/>
          <w:color w:val="7E6041"/>
        </w:rPr>
      </w:pPr>
      <w:r w:rsidRPr="001E3B89">
        <w:rPr>
          <w:rFonts w:ascii="Arial" w:hAnsi="Arial" w:cs="Arial"/>
          <w:b/>
          <w:bCs/>
          <w:smallCaps/>
          <w:color w:val="7E6041"/>
          <w:sz w:val="36"/>
          <w:szCs w:val="36"/>
        </w:rPr>
        <w:t xml:space="preserve">Weeks Four </w:t>
      </w:r>
      <w:r w:rsidRPr="001E3B89">
        <w:rPr>
          <w:rFonts w:ascii="Arial" w:hAnsi="Arial" w:cs="Arial"/>
          <w:b/>
          <w:bCs/>
          <w:i/>
          <w:smallCaps/>
          <w:color w:val="7E6041"/>
          <w:sz w:val="28"/>
          <w:szCs w:val="28"/>
          <w:u w:val="single"/>
        </w:rPr>
        <w:t>and</w:t>
      </w:r>
      <w:r w:rsidRPr="001E3B89">
        <w:rPr>
          <w:rFonts w:ascii="Arial" w:hAnsi="Arial" w:cs="Arial"/>
          <w:b/>
          <w:bCs/>
          <w:smallCaps/>
          <w:color w:val="7E6041"/>
          <w:sz w:val="36"/>
          <w:szCs w:val="36"/>
        </w:rPr>
        <w:t xml:space="preserve"> Five:</w:t>
      </w:r>
      <w:r w:rsidR="00C5313D" w:rsidRPr="001E3B89">
        <w:rPr>
          <w:rFonts w:ascii="Arial" w:hAnsi="Arial" w:cs="Arial"/>
          <w:b/>
          <w:bCs/>
          <w:smallCaps/>
          <w:color w:val="7E6041"/>
          <w:sz w:val="36"/>
          <w:szCs w:val="36"/>
        </w:rPr>
        <w:t xml:space="preserve"> </w:t>
      </w:r>
      <w:r w:rsidR="00CB1663" w:rsidRPr="001E3B89">
        <w:rPr>
          <w:rFonts w:ascii="Arial" w:hAnsi="Arial" w:cs="Arial"/>
          <w:b/>
          <w:bCs/>
          <w:smallCaps/>
          <w:color w:val="7E6041"/>
          <w:sz w:val="36"/>
          <w:szCs w:val="36"/>
        </w:rPr>
        <w:t>Accrual Method of Accounting</w:t>
      </w:r>
      <w:r w:rsidR="002F42F8" w:rsidRPr="001E3B89">
        <w:rPr>
          <w:rFonts w:ascii="Arial" w:hAnsi="Arial" w:cs="Arial"/>
          <w:b/>
          <w:bCs/>
          <w:color w:val="7E6041"/>
        </w:rPr>
        <w:t xml:space="preserve"> </w:t>
      </w:r>
    </w:p>
    <w:p w14:paraId="580C2C0E" w14:textId="64DD3449" w:rsidR="00CB1663" w:rsidRPr="001E3B89" w:rsidRDefault="002F42F8" w:rsidP="00CB1663">
      <w:pPr>
        <w:autoSpaceDE w:val="0"/>
        <w:autoSpaceDN w:val="0"/>
        <w:adjustRightInd w:val="0"/>
        <w:rPr>
          <w:rFonts w:ascii="Arial" w:hAnsi="Arial" w:cs="Arial"/>
          <w:b/>
          <w:bCs/>
          <w:smallCaps/>
          <w:color w:val="7E6041"/>
          <w:sz w:val="22"/>
          <w:szCs w:val="22"/>
        </w:rPr>
      </w:pPr>
      <w:r w:rsidRPr="001E3B89">
        <w:rPr>
          <w:rFonts w:ascii="Arial" w:hAnsi="Arial" w:cs="Arial"/>
          <w:bCs/>
          <w:color w:val="7E6041"/>
          <w:sz w:val="22"/>
          <w:szCs w:val="22"/>
        </w:rPr>
        <w:t>Income in Week F</w:t>
      </w:r>
      <w:r w:rsidR="00C5313D" w:rsidRPr="001E3B89">
        <w:rPr>
          <w:rFonts w:ascii="Arial" w:hAnsi="Arial" w:cs="Arial"/>
          <w:bCs/>
          <w:color w:val="7E6041"/>
          <w:sz w:val="22"/>
          <w:szCs w:val="22"/>
        </w:rPr>
        <w:t>our and Deductions in Week Five.</w:t>
      </w:r>
    </w:p>
    <w:p w14:paraId="660309D2" w14:textId="77777777" w:rsidR="00CB1663" w:rsidRPr="001E3B89" w:rsidRDefault="00CB1663" w:rsidP="00FA70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21189CB5" w14:textId="0D8E63B2" w:rsidR="00CB1663" w:rsidRPr="001E3B89" w:rsidRDefault="00CB1663" w:rsidP="00591395">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Chapter 8: Accrual Method </w:t>
      </w:r>
    </w:p>
    <w:p w14:paraId="0E514764" w14:textId="768A896D" w:rsidR="006B162D" w:rsidRPr="001E3B89" w:rsidRDefault="006B162D" w:rsidP="006B162D">
      <w:pPr>
        <w:numPr>
          <w:ilvl w:val="0"/>
          <w:numId w:val="21"/>
        </w:numPr>
        <w:autoSpaceDE w:val="0"/>
        <w:autoSpaceDN w:val="0"/>
        <w:adjustRightInd w:val="0"/>
        <w:spacing w:before="100" w:after="100"/>
        <w:jc w:val="both"/>
        <w:rPr>
          <w:rFonts w:ascii="Arial" w:hAnsi="Arial" w:cs="Arial"/>
          <w:b/>
          <w:color w:val="7E6041"/>
          <w:sz w:val="22"/>
          <w:szCs w:val="22"/>
        </w:rPr>
      </w:pPr>
      <w:r w:rsidRPr="001E3B89">
        <w:rPr>
          <w:rFonts w:ascii="Arial" w:hAnsi="Arial" w:cs="Arial"/>
          <w:b/>
          <w:color w:val="7E6041"/>
          <w:sz w:val="22"/>
          <w:szCs w:val="22"/>
        </w:rPr>
        <w:t xml:space="preserve">Articles:  </w:t>
      </w:r>
      <w:r w:rsidRPr="001E3B89">
        <w:rPr>
          <w:rFonts w:ascii="Arial" w:hAnsi="Arial" w:cs="Arial"/>
          <w:color w:val="7E6041"/>
          <w:sz w:val="22"/>
          <w:szCs w:val="22"/>
        </w:rPr>
        <w:t>I encourage you to read the responses from Professors Geier and Johnson.</w:t>
      </w:r>
    </w:p>
    <w:p w14:paraId="27C7A74E" w14:textId="0BBA8BB3" w:rsidR="006B162D" w:rsidRPr="001E3B89" w:rsidRDefault="006B162D" w:rsidP="0082778E">
      <w:pPr>
        <w:numPr>
          <w:ilvl w:val="2"/>
          <w:numId w:val="21"/>
        </w:numPr>
        <w:autoSpaceDE w:val="0"/>
        <w:autoSpaceDN w:val="0"/>
        <w:adjustRightInd w:val="0"/>
        <w:jc w:val="both"/>
        <w:rPr>
          <w:rFonts w:ascii="Arial" w:hAnsi="Arial" w:cs="Arial"/>
          <w:i/>
          <w:color w:val="7E6041"/>
          <w:sz w:val="22"/>
          <w:szCs w:val="22"/>
        </w:rPr>
      </w:pPr>
      <w:r w:rsidRPr="001E3B89">
        <w:rPr>
          <w:rFonts w:ascii="Arial" w:hAnsi="Arial" w:cs="Arial"/>
          <w:i/>
          <w:color w:val="7E6041"/>
          <w:sz w:val="22"/>
          <w:szCs w:val="22"/>
        </w:rPr>
        <w:t xml:space="preserve">It’s Time for </w:t>
      </w:r>
      <w:r w:rsidRPr="001E3B89">
        <w:rPr>
          <w:rFonts w:ascii="Arial" w:hAnsi="Arial" w:cs="Arial"/>
          <w:i/>
          <w:color w:val="7E6041"/>
          <w:sz w:val="22"/>
          <w:szCs w:val="22"/>
          <w:u w:val="single"/>
        </w:rPr>
        <w:t>Schlude</w:t>
      </w:r>
      <w:r w:rsidRPr="001E3B89">
        <w:rPr>
          <w:rFonts w:ascii="Arial" w:hAnsi="Arial" w:cs="Arial"/>
          <w:i/>
          <w:color w:val="7E6041"/>
          <w:sz w:val="22"/>
          <w:szCs w:val="22"/>
        </w:rPr>
        <w:t xml:space="preserve"> to Go, </w:t>
      </w:r>
      <w:r w:rsidRPr="001E3B89">
        <w:rPr>
          <w:rFonts w:ascii="Arial" w:hAnsi="Arial" w:cs="Arial"/>
          <w:color w:val="7E6041"/>
          <w:sz w:val="22"/>
          <w:szCs w:val="22"/>
        </w:rPr>
        <w:t>http://ssrn.com/abstract=285387</w:t>
      </w:r>
    </w:p>
    <w:p w14:paraId="47D9E2A0" w14:textId="5E560DDA" w:rsidR="006B162D" w:rsidRPr="001E3B89" w:rsidRDefault="006B162D" w:rsidP="0082778E">
      <w:pPr>
        <w:numPr>
          <w:ilvl w:val="2"/>
          <w:numId w:val="21"/>
        </w:numPr>
        <w:autoSpaceDE w:val="0"/>
        <w:autoSpaceDN w:val="0"/>
        <w:adjustRightInd w:val="0"/>
        <w:jc w:val="both"/>
        <w:rPr>
          <w:rFonts w:ascii="Arial" w:hAnsi="Arial" w:cs="Arial"/>
          <w:i/>
          <w:color w:val="7E6041"/>
          <w:sz w:val="22"/>
          <w:szCs w:val="22"/>
        </w:rPr>
      </w:pPr>
      <w:r w:rsidRPr="001E3B89">
        <w:rPr>
          <w:rFonts w:ascii="Arial" w:hAnsi="Arial" w:cs="Arial"/>
          <w:i/>
          <w:color w:val="7E6041"/>
          <w:sz w:val="22"/>
          <w:szCs w:val="22"/>
        </w:rPr>
        <w:t xml:space="preserve">Show Me the Numbers . . . Please, </w:t>
      </w:r>
      <w:r w:rsidR="00B85221" w:rsidRPr="001E3B89">
        <w:rPr>
          <w:rFonts w:ascii="Arial" w:hAnsi="Arial" w:cs="Arial"/>
          <w:color w:val="7E6041"/>
          <w:sz w:val="22"/>
          <w:szCs w:val="22"/>
        </w:rPr>
        <w:t>http://ssrn.com/abstract=292464</w:t>
      </w:r>
    </w:p>
    <w:p w14:paraId="04873EC5" w14:textId="0BC639C5" w:rsidR="00B85221" w:rsidRPr="001E3B89" w:rsidRDefault="00B85221" w:rsidP="0082778E">
      <w:pPr>
        <w:numPr>
          <w:ilvl w:val="2"/>
          <w:numId w:val="21"/>
        </w:numPr>
        <w:autoSpaceDE w:val="0"/>
        <w:autoSpaceDN w:val="0"/>
        <w:adjustRightInd w:val="0"/>
        <w:jc w:val="both"/>
        <w:rPr>
          <w:rFonts w:ascii="Arial" w:hAnsi="Arial" w:cs="Arial"/>
          <w:i/>
          <w:color w:val="7E6041"/>
          <w:sz w:val="22"/>
          <w:szCs w:val="22"/>
        </w:rPr>
      </w:pPr>
      <w:r w:rsidRPr="001E3B89">
        <w:rPr>
          <w:rFonts w:ascii="Arial" w:hAnsi="Arial" w:cs="Arial"/>
          <w:bCs/>
          <w:i/>
          <w:color w:val="7E6041"/>
          <w:sz w:val="22"/>
          <w:szCs w:val="22"/>
        </w:rPr>
        <w:t xml:space="preserve">Leave Albertson's Alone, </w:t>
      </w:r>
      <w:r w:rsidR="00AF7F15" w:rsidRPr="001E3B89">
        <w:rPr>
          <w:rFonts w:ascii="Arial" w:hAnsi="Arial" w:cs="Arial"/>
          <w:color w:val="7E6041"/>
          <w:sz w:val="22"/>
          <w:szCs w:val="22"/>
        </w:rPr>
        <w:t>http://ssrn.com/abstract=1638487</w:t>
      </w:r>
      <w:r w:rsidR="000F1DA5" w:rsidRPr="001E3B89">
        <w:rPr>
          <w:rFonts w:ascii="Arial" w:hAnsi="Arial" w:cs="Arial"/>
          <w:color w:val="7E6041"/>
          <w:sz w:val="22"/>
          <w:szCs w:val="22"/>
        </w:rPr>
        <w:t xml:space="preserve"> (week Five)</w:t>
      </w:r>
    </w:p>
    <w:p w14:paraId="28BAE0C9" w14:textId="77777777" w:rsidR="000F1DA5" w:rsidRPr="001E3B89" w:rsidRDefault="007B6196" w:rsidP="0082778E">
      <w:pPr>
        <w:numPr>
          <w:ilvl w:val="2"/>
          <w:numId w:val="21"/>
        </w:numPr>
        <w:autoSpaceDE w:val="0"/>
        <w:autoSpaceDN w:val="0"/>
        <w:adjustRightInd w:val="0"/>
        <w:jc w:val="both"/>
        <w:rPr>
          <w:rFonts w:ascii="Arial" w:hAnsi="Arial" w:cs="Arial"/>
          <w:i/>
          <w:color w:val="7E6041"/>
          <w:sz w:val="22"/>
          <w:szCs w:val="22"/>
        </w:rPr>
      </w:pPr>
      <w:r w:rsidRPr="001E3B89">
        <w:rPr>
          <w:rFonts w:ascii="Arial" w:hAnsi="Arial" w:cs="Arial"/>
          <w:bCs/>
          <w:i/>
          <w:color w:val="7E6041"/>
          <w:sz w:val="22"/>
          <w:szCs w:val="22"/>
        </w:rPr>
        <w:t xml:space="preserve">Albertson's: A Little Less Emotion, Please!, </w:t>
      </w:r>
      <w:r w:rsidR="000F1DA5" w:rsidRPr="001E3B89">
        <w:rPr>
          <w:rFonts w:ascii="Arial" w:hAnsi="Arial" w:cs="Arial"/>
          <w:bCs/>
          <w:i/>
          <w:color w:val="7E6041"/>
          <w:sz w:val="22"/>
          <w:szCs w:val="22"/>
        </w:rPr>
        <w:t xml:space="preserve">     </w:t>
      </w:r>
    </w:p>
    <w:p w14:paraId="0B164468" w14:textId="49B57DF8" w:rsidR="00AF7F15" w:rsidRPr="001E3B89" w:rsidRDefault="000F1DA5" w:rsidP="000F1DA5">
      <w:pPr>
        <w:autoSpaceDE w:val="0"/>
        <w:autoSpaceDN w:val="0"/>
        <w:adjustRightInd w:val="0"/>
        <w:ind w:left="2160"/>
        <w:jc w:val="both"/>
        <w:rPr>
          <w:rFonts w:ascii="Arial" w:hAnsi="Arial" w:cs="Arial"/>
          <w:i/>
          <w:color w:val="7E6041"/>
          <w:sz w:val="22"/>
          <w:szCs w:val="22"/>
        </w:rPr>
      </w:pPr>
      <w:r w:rsidRPr="001E3B89">
        <w:rPr>
          <w:rFonts w:ascii="Arial" w:hAnsi="Arial" w:cs="Arial"/>
          <w:color w:val="7E6041"/>
          <w:sz w:val="22"/>
          <w:szCs w:val="22"/>
        </w:rPr>
        <w:t>http://ssrn.com/abstract=1638455  (week Five)</w:t>
      </w:r>
    </w:p>
    <w:p w14:paraId="48408706" w14:textId="77777777" w:rsidR="00CB1663" w:rsidRPr="001E3B89" w:rsidRDefault="00CB1663" w:rsidP="00620D88">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Slides: </w:t>
      </w:r>
    </w:p>
    <w:p w14:paraId="1B7764EB" w14:textId="389577EF" w:rsidR="00CB1663" w:rsidRPr="001E3B89" w:rsidRDefault="00CB1663"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accrualm.pdf</w:t>
      </w:r>
    </w:p>
    <w:p w14:paraId="4E67491D" w14:textId="7BB7B567" w:rsidR="00CB1663" w:rsidRPr="001E3B89" w:rsidRDefault="00CB1663" w:rsidP="00CB1663">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Cases</w:t>
      </w:r>
      <w:r w:rsidR="00D03000" w:rsidRPr="001E3B89">
        <w:rPr>
          <w:rFonts w:ascii="Arial" w:hAnsi="Arial" w:cs="Arial"/>
          <w:b/>
          <w:color w:val="7E6041"/>
          <w:sz w:val="22"/>
          <w:szCs w:val="22"/>
        </w:rPr>
        <w:t xml:space="preserve"> and Rulings</w:t>
      </w:r>
      <w:r w:rsidRPr="001E3B89">
        <w:rPr>
          <w:rFonts w:ascii="Arial" w:hAnsi="Arial" w:cs="Arial"/>
          <w:b/>
          <w:color w:val="7E6041"/>
          <w:sz w:val="22"/>
          <w:szCs w:val="22"/>
        </w:rPr>
        <w:t>:</w:t>
      </w:r>
      <w:r w:rsidRPr="001E3B89">
        <w:rPr>
          <w:rFonts w:ascii="Arial" w:hAnsi="Arial" w:cs="Arial"/>
          <w:color w:val="7E6041"/>
          <w:sz w:val="22"/>
          <w:szCs w:val="22"/>
        </w:rPr>
        <w:t xml:space="preserve"> </w:t>
      </w:r>
      <w:r w:rsidR="00D03000" w:rsidRPr="001E3B89">
        <w:rPr>
          <w:rFonts w:ascii="Arial" w:hAnsi="Arial" w:cs="Arial"/>
          <w:i/>
          <w:color w:val="7E6041"/>
          <w:sz w:val="22"/>
          <w:szCs w:val="22"/>
        </w:rPr>
        <w:t>see</w:t>
      </w:r>
      <w:r w:rsidR="00D03000" w:rsidRPr="001E3B89">
        <w:rPr>
          <w:rFonts w:ascii="Arial" w:hAnsi="Arial" w:cs="Arial"/>
          <w:color w:val="7E6041"/>
          <w:sz w:val="22"/>
          <w:szCs w:val="22"/>
        </w:rPr>
        <w:t xml:space="preserve">, </w:t>
      </w:r>
      <w:r w:rsidRPr="001E3B89">
        <w:rPr>
          <w:rFonts w:ascii="Arial" w:hAnsi="Arial" w:cs="Arial"/>
          <w:smallCaps/>
          <w:color w:val="7E6041"/>
          <w:sz w:val="22"/>
          <w:szCs w:val="22"/>
        </w:rPr>
        <w:t>Top 100 Tax Cases</w:t>
      </w:r>
      <w:r w:rsidRPr="001E3B89">
        <w:rPr>
          <w:rFonts w:ascii="Arial" w:hAnsi="Arial" w:cs="Arial"/>
          <w:color w:val="7E6041"/>
          <w:sz w:val="22"/>
          <w:szCs w:val="22"/>
        </w:rPr>
        <w:t>.  Be familiar with the holding.  If you have time, read the edited version.</w:t>
      </w:r>
    </w:p>
    <w:p w14:paraId="3C3CDBFF" w14:textId="3E7F08DA" w:rsidR="00CB1663" w:rsidRPr="001E3B89" w:rsidRDefault="00D03000" w:rsidP="00CB1663">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Schlude v. Comm’r</w:t>
      </w:r>
      <w:r w:rsidRPr="001E3B89">
        <w:rPr>
          <w:rFonts w:ascii="Arial" w:hAnsi="Arial" w:cs="Arial"/>
          <w:color w:val="7E6041"/>
          <w:sz w:val="22"/>
          <w:szCs w:val="22"/>
        </w:rPr>
        <w:t>, 372 U.S. 128 (1963)</w:t>
      </w:r>
    </w:p>
    <w:p w14:paraId="6C0C559B" w14:textId="69D8CE25" w:rsidR="00CB1663" w:rsidRPr="001E3B89" w:rsidRDefault="00D03000" w:rsidP="00CB1663">
      <w:pPr>
        <w:numPr>
          <w:ilvl w:val="2"/>
          <w:numId w:val="21"/>
        </w:numPr>
        <w:jc w:val="both"/>
        <w:rPr>
          <w:rFonts w:ascii="Arial" w:hAnsi="Arial" w:cs="Arial"/>
          <w:b/>
          <w:bCs/>
          <w:color w:val="7E6041"/>
          <w:sz w:val="22"/>
          <w:szCs w:val="22"/>
        </w:rPr>
      </w:pPr>
      <w:proofErr w:type="spellStart"/>
      <w:r w:rsidRPr="001E3B89">
        <w:rPr>
          <w:rFonts w:ascii="Arial" w:hAnsi="Arial" w:cs="Arial"/>
          <w:i/>
          <w:color w:val="7E6041"/>
          <w:sz w:val="22"/>
          <w:szCs w:val="22"/>
        </w:rPr>
        <w:t>Artnell</w:t>
      </w:r>
      <w:proofErr w:type="spellEnd"/>
      <w:r w:rsidRPr="001E3B89">
        <w:rPr>
          <w:rFonts w:ascii="Arial" w:hAnsi="Arial" w:cs="Arial"/>
          <w:i/>
          <w:color w:val="7E6041"/>
          <w:sz w:val="22"/>
          <w:szCs w:val="22"/>
        </w:rPr>
        <w:t xml:space="preserve"> Co. v. Comm’r</w:t>
      </w:r>
      <w:r w:rsidRPr="001E3B89">
        <w:rPr>
          <w:rFonts w:ascii="Arial" w:hAnsi="Arial" w:cs="Arial"/>
          <w:color w:val="7E6041"/>
          <w:sz w:val="22"/>
          <w:szCs w:val="22"/>
        </w:rPr>
        <w:t>, 400 F.2d 981 (7th Cir. 1968)</w:t>
      </w:r>
    </w:p>
    <w:p w14:paraId="185F2C62" w14:textId="16366A52" w:rsidR="00D03000" w:rsidRPr="001E3B89" w:rsidRDefault="00D03000" w:rsidP="00CB1663">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Rev. Proc. 71-21</w:t>
      </w:r>
    </w:p>
    <w:p w14:paraId="055515A1" w14:textId="17B279D7" w:rsidR="00CB1663" w:rsidRPr="001E3B89" w:rsidRDefault="00D03000" w:rsidP="002F42F8">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Boise Cascade Corp. v. U. S.,</w:t>
      </w:r>
      <w:r w:rsidRPr="001E3B89">
        <w:rPr>
          <w:rFonts w:ascii="Arial" w:hAnsi="Arial" w:cs="Arial"/>
          <w:color w:val="7E6041"/>
          <w:sz w:val="22"/>
          <w:szCs w:val="22"/>
        </w:rPr>
        <w:t xml:space="preserve"> 530 F.2d 1367 (Ct. Cl. 1976)</w:t>
      </w:r>
    </w:p>
    <w:p w14:paraId="1EA62C19" w14:textId="3F5FFD7E" w:rsidR="00A06CDA" w:rsidRPr="001E3B89" w:rsidRDefault="00A06CDA" w:rsidP="002F42F8">
      <w:pPr>
        <w:numPr>
          <w:ilvl w:val="2"/>
          <w:numId w:val="21"/>
        </w:numPr>
        <w:jc w:val="both"/>
        <w:rPr>
          <w:rFonts w:ascii="Arial" w:hAnsi="Arial" w:cs="Arial"/>
          <w:b/>
          <w:bCs/>
          <w:color w:val="7E6041"/>
          <w:sz w:val="22"/>
          <w:szCs w:val="22"/>
        </w:rPr>
      </w:pPr>
      <w:r w:rsidRPr="001E3B89">
        <w:rPr>
          <w:rFonts w:ascii="Arial" w:hAnsi="Arial" w:cs="Arial"/>
          <w:i/>
          <w:color w:val="7E6041"/>
          <w:sz w:val="22"/>
          <w:szCs w:val="22"/>
        </w:rPr>
        <w:t xml:space="preserve">Albertson’s v. Comm’r, </w:t>
      </w:r>
      <w:r w:rsidRPr="001E3B89">
        <w:rPr>
          <w:rFonts w:ascii="Arial" w:hAnsi="Arial" w:cs="Arial"/>
          <w:color w:val="7E6041"/>
          <w:sz w:val="22"/>
          <w:szCs w:val="22"/>
        </w:rPr>
        <w:t>42 F.3d 537 (9</w:t>
      </w:r>
      <w:r w:rsidRPr="001E3B89">
        <w:rPr>
          <w:rFonts w:ascii="Arial" w:hAnsi="Arial" w:cs="Arial"/>
          <w:color w:val="7E6041"/>
          <w:sz w:val="22"/>
          <w:szCs w:val="22"/>
          <w:vertAlign w:val="superscript"/>
        </w:rPr>
        <w:t>th</w:t>
      </w:r>
      <w:r w:rsidRPr="001E3B89">
        <w:rPr>
          <w:rFonts w:ascii="Arial" w:hAnsi="Arial" w:cs="Arial"/>
          <w:color w:val="7E6041"/>
          <w:sz w:val="22"/>
          <w:szCs w:val="22"/>
        </w:rPr>
        <w:t xml:space="preserve"> Cir. 1994)  (week five)</w:t>
      </w:r>
    </w:p>
    <w:p w14:paraId="2C2B68AD" w14:textId="77777777" w:rsidR="00CB1663" w:rsidRPr="001E3B89" w:rsidRDefault="00CB1663" w:rsidP="005913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185B8E9D" w14:textId="784B4E64" w:rsidR="00CB1663" w:rsidRPr="001E3B89" w:rsidRDefault="00CB1663"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461(h) (week five)</w:t>
      </w:r>
    </w:p>
    <w:p w14:paraId="00DBC505" w14:textId="77777777" w:rsidR="00CB1663" w:rsidRPr="001E3B89" w:rsidRDefault="00CB1663" w:rsidP="00CB1663">
      <w:pPr>
        <w:numPr>
          <w:ilvl w:val="0"/>
          <w:numId w:val="21"/>
        </w:numPr>
        <w:autoSpaceDE w:val="0"/>
        <w:autoSpaceDN w:val="0"/>
        <w:adjustRightInd w:val="0"/>
        <w:spacing w:before="100" w:after="100"/>
        <w:rPr>
          <w:rFonts w:ascii="Arial" w:hAnsi="Arial" w:cs="Arial"/>
          <w:b/>
          <w:color w:val="7E6041"/>
          <w:sz w:val="22"/>
          <w:szCs w:val="22"/>
        </w:rPr>
      </w:pPr>
      <w:r w:rsidRPr="001E3B89">
        <w:rPr>
          <w:rFonts w:ascii="Arial" w:hAnsi="Arial" w:cs="Arial"/>
          <w:b/>
          <w:color w:val="7E6041"/>
          <w:sz w:val="22"/>
          <w:szCs w:val="22"/>
        </w:rPr>
        <w:t>Regulations:</w:t>
      </w:r>
    </w:p>
    <w:p w14:paraId="6A75DCE4" w14:textId="65A919C8" w:rsidR="002F42F8" w:rsidRPr="001E3B89" w:rsidRDefault="00CB1663" w:rsidP="002F42F8">
      <w:pPr>
        <w:numPr>
          <w:ilvl w:val="2"/>
          <w:numId w:val="21"/>
        </w:numPr>
        <w:autoSpaceDE w:val="0"/>
        <w:autoSpaceDN w:val="0"/>
        <w:adjustRightInd w:val="0"/>
        <w:spacing w:before="100" w:after="100"/>
        <w:rPr>
          <w:rFonts w:ascii="Arial" w:hAnsi="Arial" w:cs="Arial"/>
          <w:color w:val="7E6041"/>
          <w:sz w:val="22"/>
          <w:szCs w:val="22"/>
        </w:rPr>
      </w:pPr>
      <w:r w:rsidRPr="001E3B89">
        <w:rPr>
          <w:rFonts w:ascii="Arial" w:hAnsi="Arial" w:cs="Arial"/>
          <w:color w:val="7E6041"/>
          <w:sz w:val="22"/>
          <w:szCs w:val="22"/>
        </w:rPr>
        <w:t>1.451-</w:t>
      </w:r>
      <w:r w:rsidR="00D03000" w:rsidRPr="001E3B89">
        <w:rPr>
          <w:rFonts w:ascii="Arial" w:hAnsi="Arial" w:cs="Arial"/>
          <w:color w:val="7E6041"/>
          <w:sz w:val="22"/>
          <w:szCs w:val="22"/>
        </w:rPr>
        <w:t xml:space="preserve">5 </w:t>
      </w:r>
    </w:p>
    <w:p w14:paraId="54905780" w14:textId="15C630C0" w:rsidR="00CB1663" w:rsidRPr="001E3B89" w:rsidRDefault="00CB1663" w:rsidP="00CB1663">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Doctrines:</w:t>
      </w:r>
      <w:r w:rsidRPr="001E3B89">
        <w:rPr>
          <w:rFonts w:ascii="Arial" w:hAnsi="Arial" w:cs="Arial"/>
          <w:color w:val="7E6041"/>
          <w:sz w:val="22"/>
          <w:szCs w:val="22"/>
        </w:rPr>
        <w:t xml:space="preserve">  </w:t>
      </w:r>
      <w:r w:rsidRPr="001E3B89">
        <w:rPr>
          <w:rFonts w:ascii="Arial" w:hAnsi="Arial" w:cs="Arial"/>
          <w:i/>
          <w:color w:val="7E6041"/>
          <w:sz w:val="22"/>
          <w:szCs w:val="22"/>
        </w:rPr>
        <w:t>see</w:t>
      </w:r>
      <w:r w:rsidRPr="001E3B89">
        <w:rPr>
          <w:rFonts w:ascii="Arial" w:hAnsi="Arial" w:cs="Arial"/>
          <w:color w:val="7E6041"/>
          <w:sz w:val="22"/>
          <w:szCs w:val="22"/>
        </w:rPr>
        <w:t xml:space="preserve">, </w:t>
      </w:r>
      <w:r w:rsidR="009D53AC">
        <w:rPr>
          <w:rFonts w:ascii="Arial" w:hAnsi="Arial" w:cs="Arial"/>
          <w:smallCaps/>
          <w:color w:val="7E6041"/>
          <w:sz w:val="22"/>
          <w:szCs w:val="22"/>
        </w:rPr>
        <w:t>Top 5</w:t>
      </w:r>
      <w:r w:rsidRPr="001E3B89">
        <w:rPr>
          <w:rFonts w:ascii="Arial" w:hAnsi="Arial" w:cs="Arial"/>
          <w:smallCaps/>
          <w:color w:val="7E6041"/>
          <w:sz w:val="22"/>
          <w:szCs w:val="22"/>
        </w:rPr>
        <w:t>0 Tax Doctrines</w:t>
      </w:r>
    </w:p>
    <w:p w14:paraId="41254710" w14:textId="4AF23971" w:rsidR="00C41580" w:rsidRPr="001E3B89" w:rsidRDefault="00CB1663" w:rsidP="00C41580">
      <w:pPr>
        <w:numPr>
          <w:ilvl w:val="2"/>
          <w:numId w:val="21"/>
        </w:numPr>
        <w:autoSpaceDE w:val="0"/>
        <w:autoSpaceDN w:val="0"/>
        <w:adjustRightInd w:val="0"/>
        <w:spacing w:before="100" w:after="100"/>
        <w:jc w:val="both"/>
        <w:rPr>
          <w:rFonts w:ascii="Arial" w:hAnsi="Arial" w:cs="Arial"/>
          <w:smallCaps/>
          <w:color w:val="7E6041"/>
          <w:sz w:val="22"/>
          <w:szCs w:val="22"/>
        </w:rPr>
      </w:pPr>
      <w:r w:rsidRPr="001E3B89">
        <w:rPr>
          <w:rFonts w:ascii="Arial" w:hAnsi="Arial" w:cs="Arial"/>
          <w:i/>
          <w:smallCaps/>
          <w:color w:val="7E6041"/>
          <w:sz w:val="22"/>
          <w:szCs w:val="22"/>
        </w:rPr>
        <w:t>Schlude</w:t>
      </w:r>
      <w:r w:rsidRPr="001E3B89">
        <w:rPr>
          <w:rFonts w:ascii="Arial" w:hAnsi="Arial" w:cs="Arial"/>
          <w:smallCaps/>
          <w:color w:val="7E6041"/>
          <w:sz w:val="22"/>
          <w:szCs w:val="22"/>
        </w:rPr>
        <w:t xml:space="preserve"> Doctrine</w:t>
      </w:r>
    </w:p>
    <w:p w14:paraId="55CB1095" w14:textId="433B1D9A" w:rsidR="00F242CF" w:rsidRPr="001E3B89" w:rsidRDefault="00C41580" w:rsidP="00C41580">
      <w:pPr>
        <w:autoSpaceDE w:val="0"/>
        <w:autoSpaceDN w:val="0"/>
        <w:adjustRightInd w:val="0"/>
        <w:jc w:val="both"/>
        <w:rPr>
          <w:rFonts w:ascii="Arial" w:hAnsi="Arial" w:cs="Arial"/>
          <w:bCs/>
          <w:color w:val="7E6041"/>
          <w:sz w:val="22"/>
          <w:szCs w:val="22"/>
        </w:rPr>
      </w:pPr>
      <w:r w:rsidRPr="001E3B89">
        <w:rPr>
          <w:rFonts w:ascii="Arial" w:hAnsi="Arial" w:cs="Arial"/>
          <w:bCs/>
          <w:color w:val="7E6041"/>
          <w:sz w:val="22"/>
          <w:szCs w:val="22"/>
        </w:rPr>
        <w:t>In relation to deductions</w:t>
      </w:r>
      <w:r w:rsidR="002F42F8" w:rsidRPr="001E3B89">
        <w:rPr>
          <w:rFonts w:ascii="Arial" w:hAnsi="Arial" w:cs="Arial"/>
          <w:bCs/>
          <w:color w:val="7E6041"/>
          <w:sz w:val="22"/>
          <w:szCs w:val="22"/>
        </w:rPr>
        <w:t xml:space="preserve"> (in week five)</w:t>
      </w:r>
      <w:r w:rsidRPr="001E3B89">
        <w:rPr>
          <w:rFonts w:ascii="Arial" w:hAnsi="Arial" w:cs="Arial"/>
          <w:bCs/>
          <w:color w:val="7E6041"/>
          <w:sz w:val="22"/>
          <w:szCs w:val="22"/>
        </w:rPr>
        <w:t xml:space="preserve">, you need to cover </w:t>
      </w:r>
      <w:r w:rsidR="002F42F8" w:rsidRPr="001E3B89">
        <w:rPr>
          <w:rFonts w:ascii="Arial" w:hAnsi="Arial" w:cs="Arial"/>
          <w:bCs/>
          <w:color w:val="7E6041"/>
          <w:sz w:val="22"/>
          <w:szCs w:val="22"/>
        </w:rPr>
        <w:t xml:space="preserve">section </w:t>
      </w:r>
      <w:r w:rsidRPr="001E3B89">
        <w:rPr>
          <w:rFonts w:ascii="Arial" w:hAnsi="Arial" w:cs="Arial"/>
          <w:bCs/>
          <w:color w:val="7E6041"/>
          <w:sz w:val="22"/>
          <w:szCs w:val="22"/>
        </w:rPr>
        <w:t>461(h).  This appears to be very simple.  Indeed, applying it t</w:t>
      </w:r>
      <w:r w:rsidR="006D6309" w:rsidRPr="001E3B89">
        <w:rPr>
          <w:rFonts w:ascii="Arial" w:hAnsi="Arial" w:cs="Arial"/>
          <w:bCs/>
          <w:color w:val="7E6041"/>
          <w:sz w:val="22"/>
          <w:szCs w:val="22"/>
        </w:rPr>
        <w:t>o a given set of facts is simple</w:t>
      </w:r>
      <w:r w:rsidRPr="001E3B89">
        <w:rPr>
          <w:rFonts w:ascii="Arial" w:hAnsi="Arial" w:cs="Arial"/>
          <w:bCs/>
          <w:color w:val="7E6041"/>
          <w:sz w:val="22"/>
          <w:szCs w:val="22"/>
        </w:rPr>
        <w:t xml:space="preserve"> </w:t>
      </w:r>
      <w:r w:rsidRPr="001E3B89">
        <w:rPr>
          <w:rFonts w:ascii="Arial" w:hAnsi="Arial" w:cs="Arial"/>
          <w:b/>
          <w:bCs/>
          <w:i/>
          <w:color w:val="7E6041"/>
          <w:sz w:val="22"/>
          <w:szCs w:val="22"/>
          <w:u w:val="single"/>
        </w:rPr>
        <w:t>if</w:t>
      </w:r>
      <w:r w:rsidRPr="001E3B89">
        <w:rPr>
          <w:rFonts w:ascii="Arial" w:hAnsi="Arial" w:cs="Arial"/>
          <w:b/>
          <w:bCs/>
          <w:i/>
          <w:color w:val="7E6041"/>
          <w:sz w:val="22"/>
          <w:szCs w:val="22"/>
        </w:rPr>
        <w:t xml:space="preserve"> </w:t>
      </w:r>
      <w:r w:rsidRPr="001E3B89">
        <w:rPr>
          <w:rFonts w:ascii="Arial" w:hAnsi="Arial" w:cs="Arial"/>
          <w:bCs/>
          <w:color w:val="7E6041"/>
          <w:sz w:val="22"/>
          <w:szCs w:val="22"/>
        </w:rPr>
        <w:t>you are familiar</w:t>
      </w:r>
      <w:r w:rsidR="00FC6BA0" w:rsidRPr="001E3B89">
        <w:rPr>
          <w:rFonts w:ascii="Arial" w:hAnsi="Arial" w:cs="Arial"/>
          <w:bCs/>
          <w:color w:val="7E6041"/>
          <w:sz w:val="22"/>
          <w:szCs w:val="22"/>
        </w:rPr>
        <w:t xml:space="preserve"> with the regulations.  The regulations</w:t>
      </w:r>
      <w:r w:rsidRPr="001E3B89">
        <w:rPr>
          <w:rFonts w:ascii="Arial" w:hAnsi="Arial" w:cs="Arial"/>
          <w:bCs/>
          <w:color w:val="7E6041"/>
          <w:sz w:val="22"/>
          <w:szCs w:val="22"/>
        </w:rPr>
        <w:t xml:space="preserve"> construe the statute in ways you may not expect.  But, more importantly, you need to understand the </w:t>
      </w:r>
      <w:r w:rsidRPr="001E3B89">
        <w:rPr>
          <w:rFonts w:ascii="Arial" w:hAnsi="Arial" w:cs="Arial"/>
          <w:b/>
          <w:bCs/>
          <w:i/>
          <w:color w:val="7E6041"/>
          <w:sz w:val="22"/>
          <w:szCs w:val="22"/>
          <w:u w:val="single"/>
        </w:rPr>
        <w:t>economic</w:t>
      </w:r>
      <w:r w:rsidRPr="001E3B89">
        <w:rPr>
          <w:rFonts w:ascii="Arial" w:hAnsi="Arial" w:cs="Arial"/>
          <w:bCs/>
          <w:color w:val="7E6041"/>
          <w:sz w:val="22"/>
          <w:szCs w:val="22"/>
        </w:rPr>
        <w:t xml:space="preserve"> consequences of section 461(h): if you planning a transaction, you may want to modify the facts such that you obtain the desired result, but nevertheless avoid the sometimes detrimental effects of section 461(h).  Most students view this as the most difficult part of the course: the section is simple, and getting around the section is simple; however, knowing when to get around the section is </w:t>
      </w:r>
      <w:r w:rsidRPr="001E3B89">
        <w:rPr>
          <w:rFonts w:ascii="Arial" w:hAnsi="Arial" w:cs="Arial"/>
          <w:bCs/>
          <w:color w:val="7E6041"/>
          <w:sz w:val="22"/>
          <w:szCs w:val="22"/>
        </w:rPr>
        <w:lastRenderedPageBreak/>
        <w:t>not always int</w:t>
      </w:r>
      <w:r w:rsidR="00686C74" w:rsidRPr="001E3B89">
        <w:rPr>
          <w:rFonts w:ascii="Arial" w:hAnsi="Arial" w:cs="Arial"/>
          <w:bCs/>
          <w:color w:val="7E6041"/>
          <w:sz w:val="22"/>
          <w:szCs w:val="22"/>
        </w:rPr>
        <w:t>uitive.  Indeed, much</w:t>
      </w:r>
      <w:r w:rsidRPr="001E3B89">
        <w:rPr>
          <w:rFonts w:ascii="Arial" w:hAnsi="Arial" w:cs="Arial"/>
          <w:bCs/>
          <w:color w:val="7E6041"/>
          <w:sz w:val="22"/>
          <w:szCs w:val="22"/>
        </w:rPr>
        <w:t xml:space="preserve"> of what we cover may appear counter-intuitive . . . even to students with a finance background.</w:t>
      </w:r>
    </w:p>
    <w:p w14:paraId="52435B94" w14:textId="77777777" w:rsidR="00370CD3" w:rsidRPr="001E3B89" w:rsidRDefault="00370CD3" w:rsidP="00C41580">
      <w:pPr>
        <w:autoSpaceDE w:val="0"/>
        <w:autoSpaceDN w:val="0"/>
        <w:adjustRightInd w:val="0"/>
        <w:jc w:val="both"/>
        <w:rPr>
          <w:rFonts w:ascii="Arial" w:hAnsi="Arial" w:cs="Arial"/>
          <w:bCs/>
          <w:color w:val="7E6041"/>
          <w:sz w:val="22"/>
          <w:szCs w:val="22"/>
        </w:rPr>
      </w:pPr>
    </w:p>
    <w:p w14:paraId="1317CB37" w14:textId="16FD63AC" w:rsidR="00FA0110" w:rsidRPr="001E3B89" w:rsidRDefault="00F242CF" w:rsidP="00C5313D">
      <w:pPr>
        <w:autoSpaceDE w:val="0"/>
        <w:autoSpaceDN w:val="0"/>
        <w:adjustRightInd w:val="0"/>
        <w:jc w:val="both"/>
        <w:rPr>
          <w:rFonts w:ascii="Arial" w:hAnsi="Arial" w:cs="Arial"/>
          <w:bCs/>
          <w:color w:val="7E6041"/>
          <w:sz w:val="22"/>
          <w:szCs w:val="22"/>
        </w:rPr>
      </w:pPr>
      <w:r w:rsidRPr="001E3B89">
        <w:rPr>
          <w:rFonts w:ascii="Arial" w:hAnsi="Arial" w:cs="Arial"/>
          <w:bCs/>
          <w:color w:val="7E6041"/>
          <w:sz w:val="22"/>
          <w:szCs w:val="22"/>
        </w:rPr>
        <w:t xml:space="preserve">I believe the historic cases in Chapter 7 are very important: they will help you understand the situation existing before </w:t>
      </w:r>
      <w:r w:rsidR="002F42F8" w:rsidRPr="001E3B89">
        <w:rPr>
          <w:rFonts w:ascii="Arial" w:hAnsi="Arial" w:cs="Arial"/>
          <w:bCs/>
          <w:color w:val="7E6041"/>
          <w:sz w:val="22"/>
          <w:szCs w:val="22"/>
        </w:rPr>
        <w:t xml:space="preserve">section </w:t>
      </w:r>
      <w:r w:rsidRPr="001E3B89">
        <w:rPr>
          <w:rFonts w:ascii="Arial" w:hAnsi="Arial" w:cs="Arial"/>
          <w:bCs/>
          <w:color w:val="7E6041"/>
          <w:sz w:val="22"/>
          <w:szCs w:val="22"/>
        </w:rPr>
        <w:t>461(h).  This perspective will help you understand what the drafters were attempting.  They grossly over-reacted, in my opinion.  M</w:t>
      </w:r>
      <w:r w:rsidR="007D5F08" w:rsidRPr="001E3B89">
        <w:rPr>
          <w:rFonts w:ascii="Arial" w:hAnsi="Arial" w:cs="Arial"/>
          <w:bCs/>
          <w:color w:val="7E6041"/>
          <w:sz w:val="22"/>
          <w:szCs w:val="22"/>
        </w:rPr>
        <w:t>any</w:t>
      </w:r>
      <w:r w:rsidRPr="001E3B89">
        <w:rPr>
          <w:rFonts w:ascii="Arial" w:hAnsi="Arial" w:cs="Arial"/>
          <w:bCs/>
          <w:color w:val="7E6041"/>
          <w:sz w:val="22"/>
          <w:szCs w:val="22"/>
        </w:rPr>
        <w:t xml:space="preserve"> students </w:t>
      </w:r>
      <w:r w:rsidR="007D5F08" w:rsidRPr="001E3B89">
        <w:rPr>
          <w:rFonts w:ascii="Arial" w:hAnsi="Arial" w:cs="Arial"/>
          <w:bCs/>
          <w:color w:val="7E6041"/>
          <w:sz w:val="22"/>
          <w:szCs w:val="22"/>
        </w:rPr>
        <w:t>dislike</w:t>
      </w:r>
      <w:r w:rsidRPr="001E3B89">
        <w:rPr>
          <w:rFonts w:ascii="Arial" w:hAnsi="Arial" w:cs="Arial"/>
          <w:bCs/>
          <w:color w:val="7E6041"/>
          <w:sz w:val="22"/>
          <w:szCs w:val="22"/>
        </w:rPr>
        <w:t xml:space="preserve"> </w:t>
      </w:r>
      <w:r w:rsidR="007D5F08" w:rsidRPr="001E3B89">
        <w:rPr>
          <w:rFonts w:ascii="Arial" w:hAnsi="Arial" w:cs="Arial"/>
          <w:bCs/>
          <w:color w:val="7E6041"/>
          <w:sz w:val="22"/>
          <w:szCs w:val="22"/>
        </w:rPr>
        <w:t>reading</w:t>
      </w:r>
      <w:r w:rsidRPr="001E3B89">
        <w:rPr>
          <w:rFonts w:ascii="Arial" w:hAnsi="Arial" w:cs="Arial"/>
          <w:bCs/>
          <w:color w:val="7E6041"/>
          <w:sz w:val="22"/>
          <w:szCs w:val="22"/>
        </w:rPr>
        <w:t xml:space="preserve"> with old cases that no longer apply to anything.  I find that unfortunate, but not surprising.</w:t>
      </w:r>
    </w:p>
    <w:p w14:paraId="12DBA7B1" w14:textId="7924A90E" w:rsidR="00FA0110" w:rsidRPr="001E3B89" w:rsidRDefault="00FA0110" w:rsidP="00FA0110">
      <w:pPr>
        <w:autoSpaceDE w:val="0"/>
        <w:autoSpaceDN w:val="0"/>
        <w:adjustRightInd w:val="0"/>
        <w:jc w:val="center"/>
        <w:rPr>
          <w:rFonts w:ascii="Arial" w:hAnsi="Arial" w:cs="Arial"/>
          <w:b/>
          <w:bCs/>
          <w:smallCaps/>
          <w:color w:val="7E6041"/>
          <w:sz w:val="48"/>
          <w:szCs w:val="48"/>
          <w:u w:val="single"/>
        </w:rPr>
      </w:pPr>
      <w:r w:rsidRPr="001E3B89">
        <w:rPr>
          <w:rFonts w:ascii="Arial" w:hAnsi="Arial" w:cs="Arial"/>
          <w:b/>
          <w:bCs/>
          <w:smallCaps/>
          <w:color w:val="7E6041"/>
          <w:sz w:val="48"/>
          <w:szCs w:val="48"/>
          <w:u w:val="single"/>
        </w:rPr>
        <w:t>Part II:  Time Value of Money</w:t>
      </w:r>
    </w:p>
    <w:p w14:paraId="5FB51487" w14:textId="77777777" w:rsidR="00FA0110" w:rsidRPr="001E3B89" w:rsidRDefault="00FA0110" w:rsidP="00C5313D">
      <w:pPr>
        <w:autoSpaceDE w:val="0"/>
        <w:autoSpaceDN w:val="0"/>
        <w:adjustRightInd w:val="0"/>
        <w:jc w:val="both"/>
        <w:rPr>
          <w:rFonts w:ascii="Arial" w:hAnsi="Arial" w:cs="Arial"/>
          <w:smallCaps/>
          <w:color w:val="7E6041"/>
          <w:sz w:val="28"/>
          <w:szCs w:val="28"/>
        </w:rPr>
      </w:pPr>
    </w:p>
    <w:p w14:paraId="0A56FA3B" w14:textId="152BC9EF" w:rsidR="00840E44" w:rsidRPr="001E3B89" w:rsidRDefault="00840E44" w:rsidP="003C1732">
      <w:pPr>
        <w:autoSpaceDE w:val="0"/>
        <w:autoSpaceDN w:val="0"/>
        <w:adjustRightInd w:val="0"/>
        <w:jc w:val="both"/>
        <w:rPr>
          <w:rFonts w:ascii="Arial" w:hAnsi="Arial" w:cs="Arial"/>
          <w:b/>
          <w:bCs/>
          <w:smallCaps/>
          <w:color w:val="7E6041"/>
          <w:sz w:val="36"/>
          <w:szCs w:val="36"/>
        </w:rPr>
      </w:pPr>
      <w:r w:rsidRPr="001E3B89">
        <w:rPr>
          <w:rFonts w:ascii="Arial" w:hAnsi="Arial" w:cs="Arial"/>
          <w:smallCaps/>
          <w:color w:val="7E6041"/>
          <w:sz w:val="36"/>
          <w:szCs w:val="36"/>
        </w:rPr>
        <w:t xml:space="preserve"> </w:t>
      </w:r>
      <w:r w:rsidRPr="001E3B89">
        <w:rPr>
          <w:rFonts w:ascii="Arial" w:hAnsi="Arial" w:cs="Arial"/>
          <w:b/>
          <w:bCs/>
          <w:smallCaps/>
          <w:color w:val="7E6041"/>
          <w:sz w:val="36"/>
          <w:szCs w:val="36"/>
        </w:rPr>
        <w:t>Week Six: Time Value of Money</w:t>
      </w:r>
      <w:r w:rsidR="002F42F8" w:rsidRPr="001E3B89">
        <w:rPr>
          <w:rFonts w:ascii="Arial" w:hAnsi="Arial" w:cs="Arial"/>
          <w:b/>
          <w:bCs/>
          <w:smallCaps/>
          <w:color w:val="7E6041"/>
          <w:sz w:val="36"/>
          <w:szCs w:val="36"/>
        </w:rPr>
        <w:t xml:space="preserve">, an Overview and </w:t>
      </w:r>
      <w:r w:rsidR="00D90F1C" w:rsidRPr="001E3B89">
        <w:rPr>
          <w:rFonts w:ascii="Arial" w:hAnsi="Arial" w:cs="Arial"/>
          <w:b/>
          <w:bCs/>
          <w:smallCaps/>
          <w:color w:val="7E6041"/>
          <w:sz w:val="36"/>
          <w:szCs w:val="36"/>
        </w:rPr>
        <w:t>Below Market Loans</w:t>
      </w:r>
    </w:p>
    <w:p w14:paraId="3912960A" w14:textId="77777777" w:rsidR="000838EE" w:rsidRPr="001E3B89" w:rsidRDefault="000838EE" w:rsidP="00FA70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1912E230" w14:textId="701D0317" w:rsidR="000838EE" w:rsidRPr="001E3B89" w:rsidRDefault="000838EE" w:rsidP="00591395">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Chapter </w:t>
      </w:r>
      <w:r w:rsidR="00D90F1C" w:rsidRPr="001E3B89">
        <w:rPr>
          <w:rFonts w:ascii="Arial" w:hAnsi="Arial" w:cs="Arial"/>
          <w:color w:val="7E6041"/>
          <w:sz w:val="22"/>
          <w:szCs w:val="22"/>
        </w:rPr>
        <w:t>11</w:t>
      </w:r>
      <w:r w:rsidRPr="001E3B89">
        <w:rPr>
          <w:rFonts w:ascii="Arial" w:hAnsi="Arial" w:cs="Arial"/>
          <w:color w:val="7E6041"/>
          <w:sz w:val="22"/>
          <w:szCs w:val="22"/>
        </w:rPr>
        <w:t xml:space="preserve">: </w:t>
      </w:r>
      <w:r w:rsidR="00D90F1C" w:rsidRPr="001E3B89">
        <w:rPr>
          <w:rFonts w:ascii="Arial" w:hAnsi="Arial" w:cs="Arial"/>
          <w:color w:val="7E6041"/>
          <w:sz w:val="22"/>
          <w:szCs w:val="22"/>
        </w:rPr>
        <w:t>Below Market Loans</w:t>
      </w:r>
      <w:r w:rsidRPr="001E3B89">
        <w:rPr>
          <w:rFonts w:ascii="Arial" w:hAnsi="Arial" w:cs="Arial"/>
          <w:color w:val="7E6041"/>
          <w:sz w:val="22"/>
          <w:szCs w:val="22"/>
        </w:rPr>
        <w:t xml:space="preserve"> </w:t>
      </w:r>
    </w:p>
    <w:p w14:paraId="047C1C24" w14:textId="77777777" w:rsidR="000838EE" w:rsidRPr="001E3B89" w:rsidRDefault="000838EE" w:rsidP="005913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Slides: </w:t>
      </w:r>
    </w:p>
    <w:p w14:paraId="2850363F" w14:textId="0BA4F723" w:rsidR="000838EE" w:rsidRPr="001E3B89" w:rsidRDefault="00D90F1C"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tvm</w:t>
      </w:r>
      <w:r w:rsidR="000838EE" w:rsidRPr="001E3B89">
        <w:rPr>
          <w:rFonts w:ascii="Arial" w:hAnsi="Arial" w:cs="Arial"/>
          <w:color w:val="7E6041"/>
          <w:sz w:val="22"/>
          <w:szCs w:val="22"/>
        </w:rPr>
        <w:t>.pdf</w:t>
      </w:r>
    </w:p>
    <w:p w14:paraId="71FB9ABD" w14:textId="77777777" w:rsidR="000838EE" w:rsidRPr="001E3B89" w:rsidRDefault="000838EE" w:rsidP="00FA70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5C6C3E58" w14:textId="391D0464" w:rsidR="000838EE" w:rsidRPr="001E3B89" w:rsidRDefault="000838EE"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7872</w:t>
      </w:r>
    </w:p>
    <w:p w14:paraId="7EE96F6F" w14:textId="77777777" w:rsidR="00C41580" w:rsidRPr="001E3B89" w:rsidRDefault="00C41580" w:rsidP="00840E44">
      <w:pPr>
        <w:autoSpaceDE w:val="0"/>
        <w:autoSpaceDN w:val="0"/>
        <w:adjustRightInd w:val="0"/>
        <w:rPr>
          <w:rFonts w:ascii="Arial" w:hAnsi="Arial" w:cs="Arial"/>
          <w:color w:val="7E6041"/>
          <w:sz w:val="22"/>
          <w:szCs w:val="22"/>
        </w:rPr>
      </w:pPr>
    </w:p>
    <w:p w14:paraId="282C0DCB" w14:textId="1CC010B5" w:rsidR="00840E44" w:rsidRPr="001E3B89" w:rsidRDefault="00C41580" w:rsidP="00FA7095">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You have probably covered this before.  We will do it in greater depth.  It is very straightforward, albeit intricate.</w:t>
      </w:r>
      <w:r w:rsidR="00561098" w:rsidRPr="001E3B89">
        <w:rPr>
          <w:rFonts w:ascii="Arial" w:hAnsi="Arial" w:cs="Arial"/>
          <w:color w:val="7E6041"/>
          <w:sz w:val="22"/>
          <w:szCs w:val="22"/>
        </w:rPr>
        <w:t xml:space="preserve">  The regulations really add nothing but confusion.  Read them if you want: I find them largely useless.  To anyone with a finance background, the section makes perfect sense.</w:t>
      </w:r>
      <w:r w:rsidR="003C1732" w:rsidRPr="001E3B89">
        <w:rPr>
          <w:rFonts w:ascii="Arial" w:hAnsi="Arial" w:cs="Arial"/>
          <w:color w:val="7E6041"/>
          <w:sz w:val="22"/>
          <w:szCs w:val="22"/>
        </w:rPr>
        <w:t xml:space="preserve">  I may introduce Original Issue Discount Loans this week, as section 7872(b) sends us to sections 1272-73.</w:t>
      </w:r>
    </w:p>
    <w:p w14:paraId="3D19DEBE" w14:textId="77777777" w:rsidR="00D81936" w:rsidRPr="001E3B89" w:rsidRDefault="00D81936" w:rsidP="00840E44">
      <w:pPr>
        <w:autoSpaceDE w:val="0"/>
        <w:autoSpaceDN w:val="0"/>
        <w:adjustRightInd w:val="0"/>
        <w:rPr>
          <w:rFonts w:ascii="Arial" w:hAnsi="Arial" w:cs="Arial"/>
          <w:color w:val="7E6041"/>
          <w:sz w:val="22"/>
          <w:szCs w:val="22"/>
        </w:rPr>
      </w:pPr>
    </w:p>
    <w:p w14:paraId="5F0939FD" w14:textId="77777777" w:rsidR="00591395" w:rsidRPr="001E3B89" w:rsidRDefault="00591395" w:rsidP="00840E44">
      <w:pPr>
        <w:autoSpaceDE w:val="0"/>
        <w:autoSpaceDN w:val="0"/>
        <w:adjustRightInd w:val="0"/>
        <w:rPr>
          <w:rFonts w:ascii="Arial" w:hAnsi="Arial" w:cs="Arial"/>
          <w:color w:val="7E6041"/>
          <w:sz w:val="22"/>
          <w:szCs w:val="22"/>
        </w:rPr>
      </w:pPr>
    </w:p>
    <w:p w14:paraId="666929C9" w14:textId="1F6CCF8A" w:rsidR="00D90F1C" w:rsidRPr="001E3B89" w:rsidRDefault="00D81936" w:rsidP="003C1732">
      <w:pPr>
        <w:autoSpaceDE w:val="0"/>
        <w:autoSpaceDN w:val="0"/>
        <w:adjustRightInd w:val="0"/>
        <w:jc w:val="both"/>
        <w:rPr>
          <w:rFonts w:ascii="Arial" w:hAnsi="Arial" w:cs="Arial"/>
          <w:b/>
          <w:bCs/>
          <w:smallCaps/>
          <w:color w:val="7E6041"/>
          <w:sz w:val="36"/>
          <w:szCs w:val="36"/>
        </w:rPr>
      </w:pPr>
      <w:r w:rsidRPr="001E3B89">
        <w:rPr>
          <w:rFonts w:ascii="Arial" w:hAnsi="Arial" w:cs="Arial"/>
          <w:b/>
          <w:bCs/>
          <w:smallCaps/>
          <w:color w:val="7E6041"/>
          <w:sz w:val="36"/>
          <w:szCs w:val="36"/>
        </w:rPr>
        <w:t xml:space="preserve">Weeks Seven </w:t>
      </w:r>
      <w:r w:rsidRPr="001E3B89">
        <w:rPr>
          <w:rFonts w:ascii="Arial" w:hAnsi="Arial" w:cs="Arial"/>
          <w:b/>
          <w:bCs/>
          <w:i/>
          <w:smallCaps/>
          <w:color w:val="7E6041"/>
          <w:sz w:val="28"/>
          <w:szCs w:val="28"/>
          <w:u w:val="single"/>
        </w:rPr>
        <w:t>and</w:t>
      </w:r>
      <w:r w:rsidRPr="001E3B89">
        <w:rPr>
          <w:rFonts w:ascii="Arial" w:hAnsi="Arial" w:cs="Arial"/>
          <w:b/>
          <w:bCs/>
          <w:smallCaps/>
          <w:color w:val="7E6041"/>
          <w:sz w:val="36"/>
          <w:szCs w:val="36"/>
        </w:rPr>
        <w:t xml:space="preserve"> Eight:</w:t>
      </w:r>
      <w:r w:rsidR="00C5313D" w:rsidRPr="001E3B89">
        <w:rPr>
          <w:rFonts w:ascii="Arial" w:hAnsi="Arial" w:cs="Arial"/>
          <w:b/>
          <w:bCs/>
          <w:smallCaps/>
          <w:color w:val="7E6041"/>
          <w:sz w:val="36"/>
          <w:szCs w:val="36"/>
        </w:rPr>
        <w:t xml:space="preserve"> </w:t>
      </w:r>
      <w:r w:rsidR="00D90F1C" w:rsidRPr="001E3B89">
        <w:rPr>
          <w:rFonts w:ascii="Arial" w:hAnsi="Arial" w:cs="Arial"/>
          <w:b/>
          <w:bCs/>
          <w:smallCaps/>
          <w:color w:val="7E6041"/>
          <w:sz w:val="36"/>
          <w:szCs w:val="36"/>
        </w:rPr>
        <w:t>Discount Loans</w:t>
      </w:r>
    </w:p>
    <w:p w14:paraId="6471F775" w14:textId="77777777" w:rsidR="00D90F1C" w:rsidRPr="001E3B89" w:rsidRDefault="00D90F1C" w:rsidP="005913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Slides: </w:t>
      </w:r>
    </w:p>
    <w:p w14:paraId="032F40F1" w14:textId="77777777" w:rsidR="00D90F1C" w:rsidRPr="001E3B89" w:rsidRDefault="00D90F1C"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tvm.pdf</w:t>
      </w:r>
    </w:p>
    <w:p w14:paraId="46DB0437" w14:textId="77777777" w:rsidR="00D90F1C" w:rsidRPr="001E3B89" w:rsidRDefault="00D90F1C" w:rsidP="00591395">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5B3D8155" w14:textId="15D37669" w:rsidR="00D90F1C" w:rsidRPr="001E3B89" w:rsidRDefault="00D90F1C"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1271-86</w:t>
      </w:r>
    </w:p>
    <w:p w14:paraId="24B5F556" w14:textId="67D142E0" w:rsidR="00C41580" w:rsidRPr="001E3B89" w:rsidRDefault="00C41580" w:rsidP="00840E44">
      <w:pPr>
        <w:autoSpaceDE w:val="0"/>
        <w:autoSpaceDN w:val="0"/>
        <w:adjustRightInd w:val="0"/>
        <w:rPr>
          <w:rFonts w:ascii="Arial" w:hAnsi="Arial" w:cs="Arial"/>
          <w:color w:val="7E6041"/>
          <w:sz w:val="22"/>
          <w:szCs w:val="22"/>
        </w:rPr>
      </w:pPr>
    </w:p>
    <w:p w14:paraId="7391BAA2" w14:textId="11BF8DB3" w:rsidR="00C41580" w:rsidRPr="001E3B89" w:rsidRDefault="00C41580" w:rsidP="00C41580">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Mostly, we cover </w:t>
      </w:r>
      <w:r w:rsidR="003C1732" w:rsidRPr="001E3B89">
        <w:rPr>
          <w:rFonts w:ascii="Arial" w:hAnsi="Arial" w:cs="Arial"/>
          <w:color w:val="7E6041"/>
          <w:sz w:val="22"/>
          <w:szCs w:val="22"/>
        </w:rPr>
        <w:t xml:space="preserve">sections </w:t>
      </w:r>
      <w:r w:rsidRPr="001E3B89">
        <w:rPr>
          <w:rFonts w:ascii="Arial" w:hAnsi="Arial" w:cs="Arial"/>
          <w:color w:val="7E6041"/>
          <w:sz w:val="22"/>
          <w:szCs w:val="22"/>
        </w:rPr>
        <w:t xml:space="preserve">1272 through 1276.   OID (original discount interest) tends to frighten students who lack a finance background.  It should not.  I will provide you with a 14-step method that is </w:t>
      </w:r>
      <w:r w:rsidR="0091397D" w:rsidRPr="001E3B89">
        <w:rPr>
          <w:rFonts w:ascii="Arial" w:hAnsi="Arial" w:cs="Arial"/>
          <w:color w:val="7E6041"/>
          <w:sz w:val="22"/>
          <w:szCs w:val="22"/>
        </w:rPr>
        <w:t>foolproof</w:t>
      </w:r>
      <w:r w:rsidR="00D90F1C" w:rsidRPr="001E3B89">
        <w:rPr>
          <w:rFonts w:ascii="Arial" w:hAnsi="Arial" w:cs="Arial"/>
          <w:color w:val="7E6041"/>
          <w:sz w:val="22"/>
          <w:szCs w:val="22"/>
        </w:rPr>
        <w:t>, as well as an OID calculator</w:t>
      </w:r>
      <w:r w:rsidR="00E141F1" w:rsidRPr="001E3B89">
        <w:rPr>
          <w:rFonts w:ascii="Arial" w:hAnsi="Arial" w:cs="Arial"/>
          <w:color w:val="7E6041"/>
          <w:sz w:val="22"/>
          <w:szCs w:val="22"/>
        </w:rPr>
        <w:t>.</w:t>
      </w:r>
      <w:r w:rsidRPr="001E3B89">
        <w:rPr>
          <w:rFonts w:ascii="Arial" w:hAnsi="Arial" w:cs="Arial"/>
          <w:color w:val="7E6041"/>
          <w:sz w:val="22"/>
          <w:szCs w:val="22"/>
        </w:rPr>
        <w:t xml:space="preserve">  Still, you should understand the sections.  Unfortunately, whoever wrote them must have been intoxicated.  Rather than follow from step one to step 14, they jump around and they sometimes use bizarre definitions.  Typically, a student with a finance degree can predict exactly what the rules are; however, also typically, such a student has considerable difficulty following the statutes.  Alas, I will get you through them.  The regulations </w:t>
      </w:r>
      <w:r w:rsidR="00F5552A" w:rsidRPr="001E3B89">
        <w:rPr>
          <w:rFonts w:ascii="Arial" w:hAnsi="Arial" w:cs="Arial"/>
          <w:color w:val="7E6041"/>
          <w:sz w:val="22"/>
          <w:szCs w:val="22"/>
        </w:rPr>
        <w:t>grotesquely complicate what is basically simple.</w:t>
      </w:r>
      <w:r w:rsidR="00D90F1C" w:rsidRPr="001E3B89">
        <w:rPr>
          <w:rFonts w:ascii="Arial" w:hAnsi="Arial" w:cs="Arial"/>
          <w:color w:val="7E6041"/>
          <w:sz w:val="22"/>
          <w:szCs w:val="22"/>
        </w:rPr>
        <w:t xml:space="preserve">  Read them, if you wish.</w:t>
      </w:r>
    </w:p>
    <w:p w14:paraId="38B1C340" w14:textId="77777777" w:rsidR="00561098" w:rsidRPr="001E3B89" w:rsidRDefault="00561098" w:rsidP="00C41580">
      <w:pPr>
        <w:autoSpaceDE w:val="0"/>
        <w:autoSpaceDN w:val="0"/>
        <w:adjustRightInd w:val="0"/>
        <w:jc w:val="both"/>
        <w:rPr>
          <w:rFonts w:ascii="Arial" w:hAnsi="Arial" w:cs="Arial"/>
          <w:color w:val="7E6041"/>
          <w:sz w:val="22"/>
          <w:szCs w:val="22"/>
        </w:rPr>
      </w:pPr>
    </w:p>
    <w:p w14:paraId="169C4565" w14:textId="43D30ABA" w:rsidR="00F5552A" w:rsidRPr="001E3B89" w:rsidRDefault="00F5552A" w:rsidP="00C41580">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In addition to OID, we will also cover Market D</w:t>
      </w:r>
      <w:r w:rsidR="00AD3D83" w:rsidRPr="001E3B89">
        <w:rPr>
          <w:rFonts w:ascii="Arial" w:hAnsi="Arial" w:cs="Arial"/>
          <w:color w:val="7E6041"/>
          <w:sz w:val="22"/>
          <w:szCs w:val="22"/>
        </w:rPr>
        <w:t>iscount and Acquisition Premium</w:t>
      </w:r>
      <w:r w:rsidRPr="001E3B89">
        <w:rPr>
          <w:rFonts w:ascii="Arial" w:hAnsi="Arial" w:cs="Arial"/>
          <w:color w:val="7E6041"/>
          <w:sz w:val="22"/>
          <w:szCs w:val="22"/>
        </w:rPr>
        <w:t xml:space="preserve">.  These occur when interest rates change in the market place and thus must apply to pre-existing instruments.  Arguably, a rational system would provide a single method to amortize discount or premium. </w:t>
      </w:r>
      <w:r w:rsidR="00483FB8" w:rsidRPr="001E3B89">
        <w:rPr>
          <w:rFonts w:ascii="Arial" w:hAnsi="Arial" w:cs="Arial"/>
          <w:color w:val="7E6041"/>
          <w:sz w:val="22"/>
          <w:szCs w:val="22"/>
        </w:rPr>
        <w:t xml:space="preserve"> At the core, no important difference exists between a discount </w:t>
      </w:r>
      <w:r w:rsidR="00C97815" w:rsidRPr="001E3B89">
        <w:rPr>
          <w:rFonts w:ascii="Arial" w:hAnsi="Arial" w:cs="Arial"/>
          <w:color w:val="7E6041"/>
          <w:sz w:val="22"/>
          <w:szCs w:val="22"/>
        </w:rPr>
        <w:t>and</w:t>
      </w:r>
      <w:r w:rsidR="00483FB8" w:rsidRPr="001E3B89">
        <w:rPr>
          <w:rFonts w:ascii="Arial" w:hAnsi="Arial" w:cs="Arial"/>
          <w:color w:val="7E6041"/>
          <w:sz w:val="22"/>
          <w:szCs w:val="22"/>
        </w:rPr>
        <w:t xml:space="preserve"> a premium, just as Steven Hawking would argue no important difference exists between </w:t>
      </w:r>
      <w:r w:rsidR="00483FB8" w:rsidRPr="001E3B89">
        <w:rPr>
          <w:rFonts w:ascii="Arial" w:hAnsi="Arial" w:cs="Arial"/>
          <w:color w:val="7E6041"/>
          <w:sz w:val="22"/>
          <w:szCs w:val="22"/>
        </w:rPr>
        <w:lastRenderedPageBreak/>
        <w:t>the past and the future.  Ignoring quantum theory, the arrow of time appears to matter in our world and discounts appear different from premiums.</w:t>
      </w:r>
      <w:r w:rsidRPr="001E3B89">
        <w:rPr>
          <w:rFonts w:ascii="Arial" w:hAnsi="Arial" w:cs="Arial"/>
          <w:color w:val="7E6041"/>
          <w:sz w:val="22"/>
          <w:szCs w:val="22"/>
        </w:rPr>
        <w:t xml:space="preserve"> Alas, our system provides 4 optional methods for MD and 2 for AP.  Remarkably, the MD and AP methods are not mirror images!  Almost always, two of the MD options result in malpractice if you select them, as does one of the AP methods.  I call this a tax on ignorance: Congress gives you an option you’d be an idiot to select because it results in higher tax.  But, you are allowed to be stupid.</w:t>
      </w:r>
    </w:p>
    <w:p w14:paraId="041EF0B0" w14:textId="77777777" w:rsidR="00F5552A" w:rsidRPr="001E3B89" w:rsidRDefault="00F5552A" w:rsidP="00C41580">
      <w:pPr>
        <w:autoSpaceDE w:val="0"/>
        <w:autoSpaceDN w:val="0"/>
        <w:adjustRightInd w:val="0"/>
        <w:jc w:val="both"/>
        <w:rPr>
          <w:rFonts w:ascii="Arial" w:hAnsi="Arial" w:cs="Arial"/>
          <w:color w:val="7E6041"/>
          <w:sz w:val="22"/>
          <w:szCs w:val="22"/>
        </w:rPr>
      </w:pPr>
    </w:p>
    <w:p w14:paraId="32043DDF" w14:textId="77777777" w:rsidR="00F5552A" w:rsidRPr="001E3B89" w:rsidRDefault="00F5552A" w:rsidP="00C41580">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If we have time, we will cover section 1286 and relate it to the familiar </w:t>
      </w:r>
      <w:r w:rsidRPr="001E3B89">
        <w:rPr>
          <w:rFonts w:ascii="Arial" w:hAnsi="Arial" w:cs="Arial"/>
          <w:smallCaps/>
          <w:color w:val="7E6041"/>
          <w:sz w:val="22"/>
          <w:szCs w:val="22"/>
        </w:rPr>
        <w:t>Assignment of Income Doctrine</w:t>
      </w:r>
      <w:r w:rsidRPr="001E3B89">
        <w:rPr>
          <w:rFonts w:ascii="Arial" w:hAnsi="Arial" w:cs="Arial"/>
          <w:color w:val="7E6041"/>
          <w:sz w:val="22"/>
          <w:szCs w:val="22"/>
        </w:rPr>
        <w:t>.  This is a beautiful code provision that deserves to be expanded.</w:t>
      </w:r>
      <w:r w:rsidR="00C21BE1" w:rsidRPr="001E3B89">
        <w:rPr>
          <w:rFonts w:ascii="Arial" w:hAnsi="Arial" w:cs="Arial"/>
          <w:color w:val="7E6041"/>
          <w:sz w:val="22"/>
          <w:szCs w:val="22"/>
        </w:rPr>
        <w:t xml:space="preserve">  You will want to ponder whether anything is left of </w:t>
      </w:r>
      <w:r w:rsidR="00C21BE1" w:rsidRPr="001E3B89">
        <w:rPr>
          <w:rFonts w:ascii="Arial" w:hAnsi="Arial" w:cs="Arial"/>
          <w:i/>
          <w:color w:val="7E6041"/>
          <w:sz w:val="22"/>
          <w:szCs w:val="22"/>
        </w:rPr>
        <w:t>Helvering v. Horst</w:t>
      </w:r>
      <w:r w:rsidR="00C21BE1" w:rsidRPr="001E3B89">
        <w:rPr>
          <w:rFonts w:ascii="Arial" w:hAnsi="Arial" w:cs="Arial"/>
          <w:color w:val="7E6041"/>
          <w:sz w:val="22"/>
          <w:szCs w:val="22"/>
        </w:rPr>
        <w:t>.</w:t>
      </w:r>
    </w:p>
    <w:p w14:paraId="67C654BF" w14:textId="77777777" w:rsidR="00D81936" w:rsidRPr="001E3B89" w:rsidRDefault="00D81936" w:rsidP="00840E44">
      <w:pPr>
        <w:autoSpaceDE w:val="0"/>
        <w:autoSpaceDN w:val="0"/>
        <w:adjustRightInd w:val="0"/>
        <w:rPr>
          <w:rFonts w:ascii="Arial" w:hAnsi="Arial" w:cs="Arial"/>
          <w:color w:val="7E6041"/>
          <w:sz w:val="22"/>
          <w:szCs w:val="22"/>
        </w:rPr>
      </w:pPr>
    </w:p>
    <w:p w14:paraId="00029933" w14:textId="77777777" w:rsidR="00591395" w:rsidRPr="001E3B89" w:rsidRDefault="00591395" w:rsidP="00840E44">
      <w:pPr>
        <w:autoSpaceDE w:val="0"/>
        <w:autoSpaceDN w:val="0"/>
        <w:adjustRightInd w:val="0"/>
        <w:rPr>
          <w:rFonts w:ascii="Arial" w:hAnsi="Arial" w:cs="Arial"/>
          <w:color w:val="7E6041"/>
          <w:sz w:val="22"/>
          <w:szCs w:val="22"/>
        </w:rPr>
      </w:pPr>
    </w:p>
    <w:p w14:paraId="6A698511" w14:textId="24EF1872" w:rsidR="00D90F1C" w:rsidRPr="001E3B89" w:rsidRDefault="00D81936" w:rsidP="00D90F1C">
      <w:pPr>
        <w:autoSpaceDE w:val="0"/>
        <w:autoSpaceDN w:val="0"/>
        <w:adjustRightInd w:val="0"/>
        <w:rPr>
          <w:rFonts w:ascii="Arial" w:hAnsi="Arial" w:cs="Arial"/>
          <w:b/>
          <w:bCs/>
          <w:smallCaps/>
          <w:color w:val="7E6041"/>
          <w:sz w:val="36"/>
          <w:szCs w:val="36"/>
        </w:rPr>
      </w:pPr>
      <w:r w:rsidRPr="001E3B89">
        <w:rPr>
          <w:rFonts w:ascii="Arial" w:hAnsi="Arial" w:cs="Arial"/>
          <w:b/>
          <w:bCs/>
          <w:smallCaps/>
          <w:color w:val="7E6041"/>
          <w:sz w:val="36"/>
          <w:szCs w:val="36"/>
        </w:rPr>
        <w:t>Week Nine:</w:t>
      </w:r>
      <w:r w:rsidR="00C5313D" w:rsidRPr="001E3B89">
        <w:rPr>
          <w:rFonts w:ascii="Arial" w:hAnsi="Arial" w:cs="Arial"/>
          <w:b/>
          <w:bCs/>
          <w:smallCaps/>
          <w:color w:val="7E6041"/>
          <w:sz w:val="36"/>
          <w:szCs w:val="36"/>
        </w:rPr>
        <w:t xml:space="preserve"> </w:t>
      </w:r>
      <w:r w:rsidR="00FA7095" w:rsidRPr="001E3B89">
        <w:rPr>
          <w:rFonts w:ascii="Arial" w:hAnsi="Arial" w:cs="Arial"/>
          <w:b/>
          <w:bCs/>
          <w:smallCaps/>
          <w:color w:val="7E6041"/>
          <w:sz w:val="36"/>
          <w:szCs w:val="36"/>
        </w:rPr>
        <w:t>Other TVM S</w:t>
      </w:r>
      <w:r w:rsidR="00D90F1C" w:rsidRPr="001E3B89">
        <w:rPr>
          <w:rFonts w:ascii="Arial" w:hAnsi="Arial" w:cs="Arial"/>
          <w:b/>
          <w:bCs/>
          <w:smallCaps/>
          <w:color w:val="7E6041"/>
          <w:sz w:val="36"/>
          <w:szCs w:val="36"/>
        </w:rPr>
        <w:t>ections</w:t>
      </w:r>
    </w:p>
    <w:p w14:paraId="4662F431" w14:textId="77777777" w:rsidR="00D90F1C" w:rsidRPr="001E3B89" w:rsidRDefault="00D90F1C" w:rsidP="008261EC">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574476E2" w14:textId="77777777" w:rsidR="00D90F1C" w:rsidRPr="001E3B89" w:rsidRDefault="00D90F1C" w:rsidP="008261EC">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 xml:space="preserve">483 </w:t>
      </w:r>
    </w:p>
    <w:p w14:paraId="538DC0C1" w14:textId="77777777" w:rsidR="00D90F1C" w:rsidRPr="001E3B89" w:rsidRDefault="00D90F1C" w:rsidP="00D90F1C">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467</w:t>
      </w:r>
    </w:p>
    <w:p w14:paraId="10FD566E" w14:textId="00288BCD" w:rsidR="00D90F1C" w:rsidRPr="001E3B89" w:rsidRDefault="00D90F1C" w:rsidP="00D90F1C">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468, 468A, 468B</w:t>
      </w:r>
    </w:p>
    <w:p w14:paraId="1B4CDF10" w14:textId="58A89AB8" w:rsidR="00F5552A" w:rsidRPr="001E3B89" w:rsidRDefault="00F5552A" w:rsidP="00840E44">
      <w:pPr>
        <w:autoSpaceDE w:val="0"/>
        <w:autoSpaceDN w:val="0"/>
        <w:adjustRightInd w:val="0"/>
        <w:rPr>
          <w:rFonts w:ascii="Arial" w:hAnsi="Arial" w:cs="Arial"/>
          <w:color w:val="7E6041"/>
          <w:sz w:val="22"/>
          <w:szCs w:val="22"/>
        </w:rPr>
      </w:pPr>
    </w:p>
    <w:p w14:paraId="6F16322A" w14:textId="77777777" w:rsidR="00F5552A" w:rsidRPr="001E3B89" w:rsidRDefault="00F5552A" w:rsidP="00840E44">
      <w:pPr>
        <w:autoSpaceDE w:val="0"/>
        <w:autoSpaceDN w:val="0"/>
        <w:adjustRightInd w:val="0"/>
        <w:rPr>
          <w:rFonts w:ascii="Arial" w:hAnsi="Arial" w:cs="Arial"/>
          <w:color w:val="7E6041"/>
          <w:sz w:val="22"/>
          <w:szCs w:val="22"/>
        </w:rPr>
      </w:pPr>
      <w:r w:rsidRPr="001E3B89">
        <w:rPr>
          <w:rFonts w:ascii="Arial" w:hAnsi="Arial" w:cs="Arial"/>
          <w:color w:val="7E6041"/>
          <w:sz w:val="22"/>
          <w:szCs w:val="22"/>
        </w:rPr>
        <w:t>Section 483 is simple and fairly boring, to me.</w:t>
      </w:r>
      <w:r w:rsidR="002B5B23" w:rsidRPr="001E3B89">
        <w:rPr>
          <w:rFonts w:ascii="Arial" w:hAnsi="Arial" w:cs="Arial"/>
          <w:color w:val="7E6041"/>
          <w:sz w:val="22"/>
          <w:szCs w:val="22"/>
        </w:rPr>
        <w:t xml:space="preserve">  But, we have to cover it.</w:t>
      </w:r>
    </w:p>
    <w:p w14:paraId="418F6ECB" w14:textId="77777777" w:rsidR="00F5552A" w:rsidRPr="001E3B89" w:rsidRDefault="00F5552A" w:rsidP="00840E44">
      <w:pPr>
        <w:autoSpaceDE w:val="0"/>
        <w:autoSpaceDN w:val="0"/>
        <w:adjustRightInd w:val="0"/>
        <w:rPr>
          <w:rFonts w:ascii="Arial" w:hAnsi="Arial" w:cs="Arial"/>
          <w:color w:val="7E6041"/>
          <w:sz w:val="22"/>
          <w:szCs w:val="22"/>
        </w:rPr>
      </w:pPr>
    </w:p>
    <w:p w14:paraId="369A2D33" w14:textId="721B438F" w:rsidR="00F5552A" w:rsidRPr="001E3B89" w:rsidRDefault="00F5552A" w:rsidP="00424C2D">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I love covering the other sections; indeed, it is my favorite topic in all of tax.  Imagine a situation in which costs have been incurred but deferred: </w:t>
      </w:r>
      <w:r w:rsidRPr="001E3B89">
        <w:rPr>
          <w:rFonts w:ascii="Arial" w:hAnsi="Arial" w:cs="Arial"/>
          <w:i/>
          <w:color w:val="7E6041"/>
          <w:sz w:val="22"/>
          <w:szCs w:val="22"/>
        </w:rPr>
        <w:t>i.e.</w:t>
      </w:r>
      <w:r w:rsidRPr="001E3B89">
        <w:rPr>
          <w:rFonts w:ascii="Arial" w:hAnsi="Arial" w:cs="Arial"/>
          <w:color w:val="7E6041"/>
          <w:sz w:val="22"/>
          <w:szCs w:val="22"/>
        </w:rPr>
        <w:t>, for accounting purposes, all events have occurred such that the taxpayer is liable to suffer the costs and the amounts can be determined with reasonable accuracy.  Yet, because of business realities, the taxpayer does not actually suffer the costs until some point in the future (perhaps determinable and perhaps not).  For example, each mile an aircraft flies, the responsibility for aircraft maintenance increases.  But, we do not continuously maintain an airplane: we do it, instead, at regular intervals</w:t>
      </w:r>
      <w:r w:rsidR="00FC6BA0" w:rsidRPr="001E3B89">
        <w:rPr>
          <w:rFonts w:ascii="Arial" w:hAnsi="Arial" w:cs="Arial"/>
          <w:color w:val="7E6041"/>
          <w:sz w:val="22"/>
          <w:szCs w:val="22"/>
        </w:rPr>
        <w:t>--</w:t>
      </w:r>
      <w:r w:rsidRPr="001E3B89">
        <w:rPr>
          <w:rFonts w:ascii="Arial" w:hAnsi="Arial" w:cs="Arial"/>
          <w:color w:val="7E6041"/>
          <w:sz w:val="22"/>
          <w:szCs w:val="22"/>
        </w:rPr>
        <w:t xml:space="preserve">sometimes spaced over many years.  Likewise, as a mining company operates, it creates a hole or debris that it must someday ameliorate.  It cannot realistically </w:t>
      </w:r>
      <w:r w:rsidR="00DD5672" w:rsidRPr="001E3B89">
        <w:rPr>
          <w:rFonts w:ascii="Arial" w:hAnsi="Arial" w:cs="Arial"/>
          <w:color w:val="7E6041"/>
          <w:sz w:val="22"/>
          <w:szCs w:val="22"/>
        </w:rPr>
        <w:t>clean up</w:t>
      </w:r>
      <w:r w:rsidRPr="001E3B89">
        <w:rPr>
          <w:rFonts w:ascii="Arial" w:hAnsi="Arial" w:cs="Arial"/>
          <w:color w:val="7E6041"/>
          <w:sz w:val="22"/>
          <w:szCs w:val="22"/>
        </w:rPr>
        <w:t xml:space="preserve"> continuously; instead, it does so at the end of the operation.  The same thing happens with nuclear (and other) power plants, with oil rigs (they must someday be dismantled at great cost), with progressive slot machines and with many o</w:t>
      </w:r>
      <w:r w:rsidR="00DB2EDC" w:rsidRPr="001E3B89">
        <w:rPr>
          <w:rFonts w:ascii="Arial" w:hAnsi="Arial" w:cs="Arial"/>
          <w:color w:val="7E6041"/>
          <w:sz w:val="22"/>
          <w:szCs w:val="22"/>
        </w:rPr>
        <w:t>ther common business activities and legal situations, such as structured settlement payments for torts.</w:t>
      </w:r>
    </w:p>
    <w:p w14:paraId="53C4D3FE" w14:textId="77777777" w:rsidR="00DB2EDC" w:rsidRPr="001E3B89" w:rsidRDefault="00DB2EDC" w:rsidP="00840E44">
      <w:pPr>
        <w:autoSpaceDE w:val="0"/>
        <w:autoSpaceDN w:val="0"/>
        <w:adjustRightInd w:val="0"/>
        <w:rPr>
          <w:rFonts w:ascii="Arial" w:hAnsi="Arial" w:cs="Arial"/>
          <w:color w:val="7E6041"/>
          <w:sz w:val="22"/>
          <w:szCs w:val="22"/>
        </w:rPr>
      </w:pPr>
    </w:p>
    <w:p w14:paraId="4105A8A4" w14:textId="51385F0D" w:rsidR="00DB2EDC" w:rsidRPr="001E3B89" w:rsidRDefault="00DB2EDC" w:rsidP="00424C2D">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The basic facts of the various scenarios are the same: because of what happens this year (and which generates revenue/income this year), a business must incur a determinable cost in the future.  This raises accounting issues for the cost, as well as time value of money issues for the delay.  It also raises error correction problems for taxpayers who analyze the situation incorrectly initially or who fail to complete the transactions (which may span decades).  In an ideal system, we would have a straightforward method to deal with such scenario</w:t>
      </w:r>
      <w:r w:rsidR="00FA7095" w:rsidRPr="001E3B89">
        <w:rPr>
          <w:rFonts w:ascii="Arial" w:hAnsi="Arial" w:cs="Arial"/>
          <w:color w:val="7E6041"/>
          <w:sz w:val="22"/>
          <w:szCs w:val="22"/>
        </w:rPr>
        <w:t>s</w:t>
      </w:r>
      <w:r w:rsidRPr="001E3B89">
        <w:rPr>
          <w:rFonts w:ascii="Arial" w:hAnsi="Arial" w:cs="Arial"/>
          <w:color w:val="7E6041"/>
          <w:sz w:val="22"/>
          <w:szCs w:val="22"/>
        </w:rPr>
        <w:t xml:space="preserve">.  We, however, have at least 11 methods for dealing with </w:t>
      </w:r>
      <w:r w:rsidR="00FA7095" w:rsidRPr="001E3B89">
        <w:rPr>
          <w:rFonts w:ascii="Arial" w:hAnsi="Arial" w:cs="Arial"/>
          <w:color w:val="7E6041"/>
          <w:sz w:val="22"/>
          <w:szCs w:val="22"/>
        </w:rPr>
        <w:t>them</w:t>
      </w:r>
      <w:r w:rsidRPr="001E3B89">
        <w:rPr>
          <w:rFonts w:ascii="Arial" w:hAnsi="Arial" w:cs="Arial"/>
          <w:color w:val="7E6041"/>
          <w:sz w:val="22"/>
          <w:szCs w:val="22"/>
        </w:rPr>
        <w:t xml:space="preserve">.  Algebraically, they simplify to 5 different methods (notice, we have provisions which appear very different, but which are truly identical – that should annoy you).  Because we treat different industries differently, some are subsidized while others are penalized.  That is worth contemplating.  Also, as long as you are in the planning stage of a transaction, you may be able to modify your facts (without changing your substance) so that you can operate under a more beneficial method.  This will not be possible, however, unless you understand </w:t>
      </w:r>
      <w:r w:rsidR="00E462D2" w:rsidRPr="001E3B89">
        <w:rPr>
          <w:rFonts w:ascii="Arial" w:hAnsi="Arial" w:cs="Arial"/>
          <w:color w:val="7E6041"/>
          <w:sz w:val="22"/>
          <w:szCs w:val="22"/>
        </w:rPr>
        <w:t xml:space="preserve">both </w:t>
      </w:r>
      <w:r w:rsidRPr="001E3B89">
        <w:rPr>
          <w:rFonts w:ascii="Arial" w:hAnsi="Arial" w:cs="Arial"/>
          <w:color w:val="7E6041"/>
          <w:sz w:val="22"/>
          <w:szCs w:val="22"/>
        </w:rPr>
        <w:t xml:space="preserve">the mechanics </w:t>
      </w:r>
      <w:r w:rsidR="00E462D2" w:rsidRPr="001E3B89">
        <w:rPr>
          <w:rFonts w:ascii="Arial" w:hAnsi="Arial" w:cs="Arial"/>
          <w:color w:val="7E6041"/>
          <w:sz w:val="22"/>
          <w:szCs w:val="22"/>
        </w:rPr>
        <w:t>and</w:t>
      </w:r>
      <w:r w:rsidRPr="001E3B89">
        <w:rPr>
          <w:rFonts w:ascii="Arial" w:hAnsi="Arial" w:cs="Arial"/>
          <w:color w:val="7E6041"/>
          <w:sz w:val="22"/>
          <w:szCs w:val="22"/>
        </w:rPr>
        <w:t xml:space="preserve"> the </w:t>
      </w:r>
      <w:r w:rsidRPr="001E3B89">
        <w:rPr>
          <w:rFonts w:ascii="Arial" w:hAnsi="Arial" w:cs="Arial"/>
          <w:i/>
          <w:color w:val="7E6041"/>
          <w:sz w:val="22"/>
          <w:szCs w:val="22"/>
          <w:u w:val="single"/>
        </w:rPr>
        <w:t>economic</w:t>
      </w:r>
      <w:r w:rsidRPr="001E3B89">
        <w:rPr>
          <w:rFonts w:ascii="Arial" w:hAnsi="Arial" w:cs="Arial"/>
          <w:color w:val="7E6041"/>
          <w:sz w:val="22"/>
          <w:szCs w:val="22"/>
        </w:rPr>
        <w:t xml:space="preserve"> consequences of the provisions.</w:t>
      </w:r>
    </w:p>
    <w:p w14:paraId="11236E9A" w14:textId="77777777" w:rsidR="00DB2EDC" w:rsidRPr="001E3B89" w:rsidRDefault="00DB2EDC" w:rsidP="00840E44">
      <w:pPr>
        <w:autoSpaceDE w:val="0"/>
        <w:autoSpaceDN w:val="0"/>
        <w:adjustRightInd w:val="0"/>
        <w:rPr>
          <w:rFonts w:ascii="Arial" w:hAnsi="Arial" w:cs="Arial"/>
          <w:color w:val="7E6041"/>
          <w:sz w:val="22"/>
          <w:szCs w:val="22"/>
        </w:rPr>
      </w:pPr>
    </w:p>
    <w:p w14:paraId="1756C750" w14:textId="73E6C0AF" w:rsidR="00DB2EDC" w:rsidRPr="001E3B89" w:rsidRDefault="008069F7" w:rsidP="00424C2D">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You will find</w:t>
      </w:r>
      <w:r w:rsidR="00DB2EDC" w:rsidRPr="001E3B89">
        <w:rPr>
          <w:rFonts w:ascii="Arial" w:hAnsi="Arial" w:cs="Arial"/>
          <w:color w:val="7E6041"/>
          <w:sz w:val="22"/>
          <w:szCs w:val="22"/>
        </w:rPr>
        <w:t xml:space="preserve"> </w:t>
      </w:r>
      <w:r w:rsidRPr="001E3B89">
        <w:rPr>
          <w:rFonts w:ascii="Arial" w:hAnsi="Arial" w:cs="Arial"/>
          <w:color w:val="7E6041"/>
          <w:sz w:val="22"/>
          <w:szCs w:val="22"/>
        </w:rPr>
        <w:t>some</w:t>
      </w:r>
      <w:r w:rsidR="00DB2EDC" w:rsidRPr="001E3B89">
        <w:rPr>
          <w:rFonts w:ascii="Arial" w:hAnsi="Arial" w:cs="Arial"/>
          <w:color w:val="7E6041"/>
          <w:sz w:val="22"/>
          <w:szCs w:val="22"/>
        </w:rPr>
        <w:t xml:space="preserve"> </w:t>
      </w:r>
      <w:r w:rsidRPr="001E3B89">
        <w:rPr>
          <w:rFonts w:ascii="Arial" w:hAnsi="Arial" w:cs="Arial"/>
          <w:color w:val="7E6041"/>
          <w:sz w:val="22"/>
          <w:szCs w:val="22"/>
        </w:rPr>
        <w:t>who argue</w:t>
      </w:r>
      <w:r w:rsidR="00DB2EDC" w:rsidRPr="001E3B89">
        <w:rPr>
          <w:rFonts w:ascii="Arial" w:hAnsi="Arial" w:cs="Arial"/>
          <w:color w:val="7E6041"/>
          <w:sz w:val="22"/>
          <w:szCs w:val="22"/>
        </w:rPr>
        <w:t xml:space="preserve"> </w:t>
      </w:r>
      <w:r w:rsidRPr="001E3B89">
        <w:rPr>
          <w:rFonts w:ascii="Arial" w:hAnsi="Arial" w:cs="Arial"/>
          <w:color w:val="7E6041"/>
          <w:sz w:val="22"/>
          <w:szCs w:val="22"/>
        </w:rPr>
        <w:t>that all of these methods</w:t>
      </w:r>
      <w:r w:rsidR="00DB2EDC" w:rsidRPr="001E3B89">
        <w:rPr>
          <w:rFonts w:ascii="Arial" w:hAnsi="Arial" w:cs="Arial"/>
          <w:color w:val="7E6041"/>
          <w:sz w:val="22"/>
          <w:szCs w:val="22"/>
        </w:rPr>
        <w:t xml:space="preserve"> </w:t>
      </w:r>
      <w:r w:rsidRPr="001E3B89">
        <w:rPr>
          <w:rFonts w:ascii="Arial" w:hAnsi="Arial" w:cs="Arial"/>
          <w:color w:val="7E6041"/>
          <w:sz w:val="22"/>
          <w:szCs w:val="22"/>
        </w:rPr>
        <w:t>are</w:t>
      </w:r>
      <w:r w:rsidR="00DB2EDC" w:rsidRPr="001E3B89">
        <w:rPr>
          <w:rFonts w:ascii="Arial" w:hAnsi="Arial" w:cs="Arial"/>
          <w:color w:val="7E6041"/>
          <w:sz w:val="22"/>
          <w:szCs w:val="22"/>
        </w:rPr>
        <w:t xml:space="preserve"> </w:t>
      </w:r>
      <w:r w:rsidRPr="001E3B89">
        <w:rPr>
          <w:rFonts w:ascii="Arial" w:hAnsi="Arial" w:cs="Arial"/>
          <w:color w:val="7E6041"/>
          <w:sz w:val="22"/>
          <w:szCs w:val="22"/>
        </w:rPr>
        <w:t>algebraically identical</w:t>
      </w:r>
      <w:r w:rsidR="00DB2EDC" w:rsidRPr="001E3B89">
        <w:rPr>
          <w:rFonts w:ascii="Arial" w:hAnsi="Arial" w:cs="Arial"/>
          <w:color w:val="7E6041"/>
          <w:sz w:val="22"/>
          <w:szCs w:val="22"/>
        </w:rPr>
        <w:t xml:space="preserve">. </w:t>
      </w:r>
      <w:r w:rsidR="00424C2D" w:rsidRPr="001E3B89">
        <w:rPr>
          <w:rFonts w:ascii="Arial" w:hAnsi="Arial" w:cs="Arial"/>
          <w:color w:val="7E6041"/>
          <w:sz w:val="22"/>
          <w:szCs w:val="22"/>
        </w:rPr>
        <w:t xml:space="preserve"> I will provide you with citations.</w:t>
      </w:r>
      <w:r w:rsidR="00DB2EDC" w:rsidRPr="001E3B89">
        <w:rPr>
          <w:rFonts w:ascii="Arial" w:hAnsi="Arial" w:cs="Arial"/>
          <w:color w:val="7E6041"/>
          <w:sz w:val="22"/>
          <w:szCs w:val="22"/>
        </w:rPr>
        <w:t xml:space="preserve"> I encourage you to study this and to challenge my math.  In my </w:t>
      </w:r>
      <w:r w:rsidR="00D90F1C" w:rsidRPr="001E3B89">
        <w:rPr>
          <w:rFonts w:ascii="Arial" w:hAnsi="Arial" w:cs="Arial"/>
          <w:color w:val="7E6041"/>
          <w:sz w:val="22"/>
          <w:szCs w:val="22"/>
        </w:rPr>
        <w:t>30</w:t>
      </w:r>
      <w:r w:rsidR="00370CD3" w:rsidRPr="001E3B89">
        <w:rPr>
          <w:rFonts w:ascii="Arial" w:hAnsi="Arial" w:cs="Arial"/>
          <w:color w:val="7E6041"/>
          <w:sz w:val="22"/>
          <w:szCs w:val="22"/>
        </w:rPr>
        <w:t>+</w:t>
      </w:r>
      <w:r w:rsidR="00D90F1C" w:rsidRPr="001E3B89">
        <w:rPr>
          <w:rFonts w:ascii="Arial" w:hAnsi="Arial" w:cs="Arial"/>
          <w:color w:val="7E6041"/>
          <w:sz w:val="22"/>
          <w:szCs w:val="22"/>
        </w:rPr>
        <w:t xml:space="preserve"> </w:t>
      </w:r>
      <w:r w:rsidR="00DB2EDC" w:rsidRPr="001E3B89">
        <w:rPr>
          <w:rFonts w:ascii="Arial" w:hAnsi="Arial" w:cs="Arial"/>
          <w:color w:val="7E6041"/>
          <w:sz w:val="22"/>
          <w:szCs w:val="22"/>
        </w:rPr>
        <w:t xml:space="preserve">years of teaching this, no one has successfully done so, although many have tried . . . mostly finance </w:t>
      </w:r>
      <w:r w:rsidR="00370CD3" w:rsidRPr="001E3B89">
        <w:rPr>
          <w:rFonts w:ascii="Arial" w:hAnsi="Arial" w:cs="Arial"/>
          <w:color w:val="7E6041"/>
          <w:sz w:val="22"/>
          <w:szCs w:val="22"/>
        </w:rPr>
        <w:t xml:space="preserve">and accounting </w:t>
      </w:r>
      <w:r w:rsidR="00DB2EDC" w:rsidRPr="001E3B89">
        <w:rPr>
          <w:rFonts w:ascii="Arial" w:hAnsi="Arial" w:cs="Arial"/>
          <w:color w:val="7E6041"/>
          <w:sz w:val="22"/>
          <w:szCs w:val="22"/>
        </w:rPr>
        <w:t xml:space="preserve">majors.  </w:t>
      </w:r>
    </w:p>
    <w:p w14:paraId="30E55C13" w14:textId="77777777" w:rsidR="008261EC" w:rsidRPr="001E3B89" w:rsidRDefault="008261EC" w:rsidP="00424C2D">
      <w:pPr>
        <w:autoSpaceDE w:val="0"/>
        <w:autoSpaceDN w:val="0"/>
        <w:adjustRightInd w:val="0"/>
        <w:jc w:val="both"/>
        <w:rPr>
          <w:rFonts w:ascii="Arial" w:hAnsi="Arial" w:cs="Arial"/>
          <w:color w:val="7E6041"/>
          <w:sz w:val="22"/>
          <w:szCs w:val="22"/>
        </w:rPr>
      </w:pPr>
    </w:p>
    <w:p w14:paraId="63B97C79" w14:textId="77777777" w:rsidR="00B61B37" w:rsidRPr="001E3B89" w:rsidRDefault="00B61B37" w:rsidP="00424C2D">
      <w:pPr>
        <w:autoSpaceDE w:val="0"/>
        <w:autoSpaceDN w:val="0"/>
        <w:adjustRightInd w:val="0"/>
        <w:jc w:val="both"/>
        <w:rPr>
          <w:rFonts w:ascii="Arial" w:hAnsi="Arial" w:cs="Arial"/>
          <w:color w:val="7E6041"/>
          <w:sz w:val="22"/>
          <w:szCs w:val="22"/>
        </w:rPr>
      </w:pPr>
    </w:p>
    <w:p w14:paraId="5DE91F06" w14:textId="77777777" w:rsidR="00B61B37" w:rsidRPr="001E3B89" w:rsidRDefault="00B61B37" w:rsidP="00424C2D">
      <w:pPr>
        <w:autoSpaceDE w:val="0"/>
        <w:autoSpaceDN w:val="0"/>
        <w:adjustRightInd w:val="0"/>
        <w:jc w:val="both"/>
        <w:rPr>
          <w:rFonts w:ascii="Arial" w:hAnsi="Arial" w:cs="Arial"/>
          <w:color w:val="7E6041"/>
          <w:sz w:val="22"/>
          <w:szCs w:val="22"/>
        </w:rPr>
      </w:pPr>
    </w:p>
    <w:p w14:paraId="7EAA9C3C" w14:textId="77777777" w:rsidR="00D81936" w:rsidRPr="001E3B89" w:rsidRDefault="00D81936" w:rsidP="00840E44">
      <w:pPr>
        <w:autoSpaceDE w:val="0"/>
        <w:autoSpaceDN w:val="0"/>
        <w:adjustRightInd w:val="0"/>
        <w:rPr>
          <w:rFonts w:ascii="Arial" w:hAnsi="Arial" w:cs="Arial"/>
          <w:color w:val="7E6041"/>
          <w:sz w:val="22"/>
          <w:szCs w:val="22"/>
        </w:rPr>
        <w:sectPr w:rsidR="00D81936" w:rsidRPr="001E3B89" w:rsidSect="008927DB">
          <w:type w:val="continuous"/>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14:paraId="5ABFBA00" w14:textId="120DA749" w:rsidR="00FA0110" w:rsidRPr="001E3B89" w:rsidRDefault="00FA0110" w:rsidP="00963323">
      <w:pPr>
        <w:autoSpaceDE w:val="0"/>
        <w:autoSpaceDN w:val="0"/>
        <w:adjustRightInd w:val="0"/>
        <w:jc w:val="center"/>
        <w:rPr>
          <w:rFonts w:ascii="Arial" w:hAnsi="Arial" w:cs="Arial"/>
          <w:b/>
          <w:bCs/>
          <w:smallCaps/>
          <w:color w:val="7E6041"/>
          <w:sz w:val="48"/>
          <w:szCs w:val="48"/>
          <w:u w:val="single"/>
        </w:rPr>
      </w:pPr>
      <w:r w:rsidRPr="001E3B89">
        <w:rPr>
          <w:rFonts w:ascii="Arial" w:hAnsi="Arial" w:cs="Arial"/>
          <w:b/>
          <w:bCs/>
          <w:smallCaps/>
          <w:color w:val="7E6041"/>
          <w:sz w:val="48"/>
          <w:szCs w:val="48"/>
          <w:u w:val="single"/>
        </w:rPr>
        <w:t>Part III:  Error Correction</w:t>
      </w:r>
    </w:p>
    <w:p w14:paraId="084F6FAA" w14:textId="77777777" w:rsidR="00FA0110" w:rsidRPr="001E3B89" w:rsidRDefault="00FA0110" w:rsidP="00FA0110">
      <w:pPr>
        <w:autoSpaceDE w:val="0"/>
        <w:autoSpaceDN w:val="0"/>
        <w:adjustRightInd w:val="0"/>
        <w:jc w:val="both"/>
        <w:rPr>
          <w:rFonts w:ascii="Arial" w:hAnsi="Arial" w:cs="Arial"/>
          <w:b/>
          <w:bCs/>
          <w:smallCaps/>
          <w:color w:val="7E6041"/>
          <w:sz w:val="32"/>
          <w:szCs w:val="32"/>
        </w:rPr>
      </w:pPr>
    </w:p>
    <w:p w14:paraId="4791CFFC" w14:textId="59C616FD" w:rsidR="00FA0110" w:rsidRPr="001E3B89" w:rsidRDefault="0082778E" w:rsidP="00FA0110">
      <w:pPr>
        <w:autoSpaceDE w:val="0"/>
        <w:autoSpaceDN w:val="0"/>
        <w:adjustRightInd w:val="0"/>
        <w:jc w:val="both"/>
        <w:rPr>
          <w:rFonts w:ascii="Arial" w:hAnsi="Arial" w:cs="Arial"/>
          <w:b/>
          <w:color w:val="7E6041"/>
        </w:rPr>
      </w:pPr>
      <w:r w:rsidRPr="001E3B89">
        <w:rPr>
          <w:rFonts w:ascii="Arial" w:hAnsi="Arial" w:cs="Arial"/>
          <w:b/>
          <w:bCs/>
          <w:smallCaps/>
          <w:color w:val="7E6041"/>
          <w:sz w:val="36"/>
          <w:szCs w:val="36"/>
        </w:rPr>
        <w:t>Week</w:t>
      </w:r>
      <w:r w:rsidR="00D81936" w:rsidRPr="001E3B89">
        <w:rPr>
          <w:rFonts w:ascii="Arial" w:hAnsi="Arial" w:cs="Arial"/>
          <w:b/>
          <w:bCs/>
          <w:smallCaps/>
          <w:color w:val="7E6041"/>
          <w:sz w:val="36"/>
          <w:szCs w:val="36"/>
        </w:rPr>
        <w:t xml:space="preserve"> Ten:</w:t>
      </w:r>
      <w:r w:rsidR="00FA0110" w:rsidRPr="001E3B89">
        <w:rPr>
          <w:rFonts w:ascii="Arial" w:hAnsi="Arial" w:cs="Arial"/>
          <w:b/>
          <w:bCs/>
          <w:smallCaps/>
          <w:color w:val="7E6041"/>
          <w:sz w:val="36"/>
          <w:szCs w:val="36"/>
        </w:rPr>
        <w:t xml:space="preserve"> </w:t>
      </w:r>
      <w:r w:rsidR="00B75883" w:rsidRPr="001E3B89">
        <w:rPr>
          <w:rFonts w:ascii="Arial" w:hAnsi="Arial" w:cs="Arial"/>
          <w:b/>
          <w:bCs/>
          <w:smallCaps/>
          <w:color w:val="7E6041"/>
          <w:sz w:val="36"/>
          <w:szCs w:val="36"/>
        </w:rPr>
        <w:t>Change</w:t>
      </w:r>
      <w:r w:rsidR="00370CD3" w:rsidRPr="001E3B89">
        <w:rPr>
          <w:rFonts w:ascii="Arial" w:hAnsi="Arial" w:cs="Arial"/>
          <w:b/>
          <w:bCs/>
          <w:smallCaps/>
          <w:color w:val="7E6041"/>
          <w:sz w:val="36"/>
          <w:szCs w:val="36"/>
        </w:rPr>
        <w:t>s</w:t>
      </w:r>
      <w:r w:rsidR="00B75883" w:rsidRPr="001E3B89">
        <w:rPr>
          <w:rFonts w:ascii="Arial" w:hAnsi="Arial" w:cs="Arial"/>
          <w:b/>
          <w:bCs/>
          <w:smallCaps/>
          <w:color w:val="7E6041"/>
          <w:sz w:val="36"/>
          <w:szCs w:val="36"/>
        </w:rPr>
        <w:t xml:space="preserve"> of Accounting Method</w:t>
      </w:r>
      <w:r w:rsidR="00B75883" w:rsidRPr="001E3B89">
        <w:rPr>
          <w:rFonts w:ascii="Arial" w:hAnsi="Arial" w:cs="Arial"/>
          <w:b/>
          <w:color w:val="7E6041"/>
        </w:rPr>
        <w:t xml:space="preserve"> </w:t>
      </w:r>
    </w:p>
    <w:p w14:paraId="0DB76719" w14:textId="3454C19A" w:rsidR="00B75883" w:rsidRPr="001E3B89" w:rsidRDefault="00E141F1" w:rsidP="003C1732">
      <w:pPr>
        <w:autoSpaceDE w:val="0"/>
        <w:autoSpaceDN w:val="0"/>
        <w:adjustRightInd w:val="0"/>
        <w:jc w:val="both"/>
        <w:rPr>
          <w:rFonts w:ascii="Arial" w:hAnsi="Arial" w:cs="Arial"/>
          <w:b/>
          <w:bCs/>
          <w:smallCaps/>
          <w:color w:val="7E6041"/>
          <w:sz w:val="22"/>
          <w:szCs w:val="22"/>
        </w:rPr>
      </w:pPr>
      <w:r w:rsidRPr="001E3B89">
        <w:rPr>
          <w:rFonts w:ascii="Arial" w:hAnsi="Arial" w:cs="Arial"/>
          <w:color w:val="7E6041"/>
          <w:sz w:val="22"/>
          <w:szCs w:val="22"/>
        </w:rPr>
        <w:t xml:space="preserve">We spend at most </w:t>
      </w:r>
      <w:r w:rsidRPr="001E3B89">
        <w:rPr>
          <w:rFonts w:ascii="Arial" w:hAnsi="Arial" w:cs="Arial"/>
          <w:i/>
          <w:color w:val="7E6041"/>
          <w:sz w:val="22"/>
          <w:szCs w:val="22"/>
          <w:u w:val="single"/>
        </w:rPr>
        <w:t>one hour</w:t>
      </w:r>
      <w:r w:rsidRPr="001E3B89">
        <w:rPr>
          <w:rFonts w:ascii="Arial" w:hAnsi="Arial" w:cs="Arial"/>
          <w:color w:val="7E6041"/>
          <w:sz w:val="22"/>
          <w:szCs w:val="22"/>
        </w:rPr>
        <w:t xml:space="preserve"> on this; hence, we will likely move on to the topic for Week Eleven.</w:t>
      </w:r>
    </w:p>
    <w:p w14:paraId="4FFAEF51" w14:textId="77777777" w:rsidR="00B75883" w:rsidRPr="001E3B89" w:rsidRDefault="00B75883" w:rsidP="00620D88">
      <w:pPr>
        <w:numPr>
          <w:ilvl w:val="0"/>
          <w:numId w:val="21"/>
        </w:numPr>
        <w:autoSpaceDE w:val="0"/>
        <w:autoSpaceDN w:val="0"/>
        <w:adjustRightInd w:val="0"/>
        <w:rPr>
          <w:rFonts w:ascii="Arial" w:hAnsi="Arial" w:cs="Arial"/>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07401D3E" w14:textId="2F2132DB" w:rsidR="00B75883" w:rsidRPr="001E3B89" w:rsidRDefault="0085050C" w:rsidP="00591395">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Chapter 6: </w:t>
      </w:r>
      <w:r w:rsidR="00B75883" w:rsidRPr="001E3B89">
        <w:rPr>
          <w:rFonts w:ascii="Arial" w:hAnsi="Arial" w:cs="Arial"/>
          <w:color w:val="7E6041"/>
          <w:sz w:val="22"/>
          <w:szCs w:val="22"/>
        </w:rPr>
        <w:t>Change</w:t>
      </w:r>
      <w:r w:rsidR="00370CD3" w:rsidRPr="001E3B89">
        <w:rPr>
          <w:rFonts w:ascii="Arial" w:hAnsi="Arial" w:cs="Arial"/>
          <w:color w:val="7E6041"/>
          <w:sz w:val="22"/>
          <w:szCs w:val="22"/>
        </w:rPr>
        <w:t>s</w:t>
      </w:r>
      <w:r w:rsidR="00B75883" w:rsidRPr="001E3B89">
        <w:rPr>
          <w:rFonts w:ascii="Arial" w:hAnsi="Arial" w:cs="Arial"/>
          <w:color w:val="7E6041"/>
          <w:sz w:val="22"/>
          <w:szCs w:val="22"/>
        </w:rPr>
        <w:t xml:space="preserve"> of Accounting Method </w:t>
      </w:r>
    </w:p>
    <w:p w14:paraId="41AE8773" w14:textId="77777777" w:rsidR="00B75883" w:rsidRPr="001E3B89" w:rsidRDefault="00B75883" w:rsidP="00B75883">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Cases and Rulings:</w:t>
      </w:r>
      <w:r w:rsidRPr="001E3B89">
        <w:rPr>
          <w:rFonts w:ascii="Arial" w:hAnsi="Arial" w:cs="Arial"/>
          <w:color w:val="7E6041"/>
          <w:sz w:val="22"/>
          <w:szCs w:val="22"/>
        </w:rPr>
        <w:t xml:space="preserve">  </w:t>
      </w:r>
    </w:p>
    <w:p w14:paraId="5F8F1BE5" w14:textId="77777777" w:rsidR="00B75883" w:rsidRPr="001E3B89" w:rsidRDefault="00B75883" w:rsidP="00B75883">
      <w:pPr>
        <w:pStyle w:val="ListParagraph"/>
        <w:widowControl w:val="0"/>
        <w:numPr>
          <w:ilvl w:val="2"/>
          <w:numId w:val="21"/>
        </w:numPr>
        <w:autoSpaceDE w:val="0"/>
        <w:autoSpaceDN w:val="0"/>
        <w:adjustRightInd w:val="0"/>
        <w:rPr>
          <w:rFonts w:ascii="Arial" w:hAnsi="Arial" w:cs="Arial"/>
          <w:i/>
          <w:color w:val="7E6041"/>
          <w:sz w:val="22"/>
          <w:szCs w:val="22"/>
        </w:rPr>
      </w:pPr>
      <w:r w:rsidRPr="001E3B89">
        <w:rPr>
          <w:rFonts w:ascii="Arial" w:hAnsi="Arial" w:cs="Arial"/>
          <w:i/>
          <w:color w:val="7E6041"/>
          <w:sz w:val="22"/>
          <w:szCs w:val="22"/>
        </w:rPr>
        <w:t>Rev. Proc. 92-20</w:t>
      </w:r>
    </w:p>
    <w:p w14:paraId="102E0739" w14:textId="77777777" w:rsidR="00B75883" w:rsidRPr="001E3B89" w:rsidRDefault="00B75883" w:rsidP="00B75883">
      <w:pPr>
        <w:pStyle w:val="ListParagraph"/>
        <w:widowControl w:val="0"/>
        <w:numPr>
          <w:ilvl w:val="2"/>
          <w:numId w:val="21"/>
        </w:numPr>
        <w:autoSpaceDE w:val="0"/>
        <w:autoSpaceDN w:val="0"/>
        <w:adjustRightInd w:val="0"/>
        <w:rPr>
          <w:rFonts w:ascii="Arial" w:hAnsi="Arial" w:cs="Arial"/>
          <w:i/>
          <w:color w:val="7E6041"/>
          <w:sz w:val="22"/>
          <w:szCs w:val="22"/>
        </w:rPr>
      </w:pPr>
      <w:r w:rsidRPr="001E3B89">
        <w:rPr>
          <w:rFonts w:ascii="Arial" w:hAnsi="Arial" w:cs="Arial"/>
          <w:i/>
          <w:color w:val="7E6041"/>
          <w:sz w:val="22"/>
          <w:szCs w:val="22"/>
        </w:rPr>
        <w:t>Rev. Rul.90-38</w:t>
      </w:r>
    </w:p>
    <w:p w14:paraId="7FE691E9" w14:textId="02CE9DF6" w:rsidR="00B75883" w:rsidRPr="001E3B89" w:rsidRDefault="00B75883" w:rsidP="00B75883">
      <w:pPr>
        <w:pStyle w:val="ListParagraph"/>
        <w:widowControl w:val="0"/>
        <w:numPr>
          <w:ilvl w:val="2"/>
          <w:numId w:val="21"/>
        </w:numPr>
        <w:autoSpaceDE w:val="0"/>
        <w:autoSpaceDN w:val="0"/>
        <w:adjustRightInd w:val="0"/>
        <w:rPr>
          <w:rFonts w:ascii="Arial" w:hAnsi="Arial" w:cs="Arial"/>
          <w:i/>
          <w:color w:val="7E6041"/>
          <w:sz w:val="22"/>
          <w:szCs w:val="22"/>
        </w:rPr>
      </w:pPr>
      <w:r w:rsidRPr="001E3B89">
        <w:rPr>
          <w:rFonts w:ascii="Arial" w:hAnsi="Arial" w:cs="Arial"/>
          <w:i/>
          <w:color w:val="7E6041"/>
          <w:sz w:val="22"/>
          <w:szCs w:val="22"/>
        </w:rPr>
        <w:t xml:space="preserve">Diebold, Inc. v. United States, </w:t>
      </w:r>
      <w:r w:rsidRPr="001E3B89">
        <w:rPr>
          <w:rFonts w:ascii="Arial" w:hAnsi="Arial" w:cs="Arial"/>
          <w:color w:val="7E6041"/>
          <w:sz w:val="22"/>
          <w:szCs w:val="22"/>
        </w:rPr>
        <w:t>891 F.2d 1579 (Fed. Cir. 1989)</w:t>
      </w:r>
    </w:p>
    <w:p w14:paraId="4B788171" w14:textId="77777777" w:rsidR="00B75883" w:rsidRPr="001E3B89" w:rsidRDefault="00B75883" w:rsidP="00C7589E">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690AB82C" w14:textId="77777777" w:rsidR="00B75883" w:rsidRPr="001E3B89" w:rsidRDefault="00B75883" w:rsidP="00C7589E">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446(e)</w:t>
      </w:r>
    </w:p>
    <w:p w14:paraId="7FE30E35" w14:textId="3F2EBCD5" w:rsidR="00B75883" w:rsidRPr="001E3B89" w:rsidRDefault="00B75883" w:rsidP="002224C1">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481</w:t>
      </w:r>
    </w:p>
    <w:p w14:paraId="0A91BFE1" w14:textId="172BE13A" w:rsidR="00B75883" w:rsidRPr="001E3B89" w:rsidRDefault="00B75883" w:rsidP="00496393">
      <w:pPr>
        <w:pStyle w:val="ListParagraph"/>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Regulations:</w:t>
      </w:r>
    </w:p>
    <w:p w14:paraId="07942772" w14:textId="1F9AF65B" w:rsidR="00506409" w:rsidRPr="001E3B89" w:rsidRDefault="00B75883" w:rsidP="00620D88">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1.446-1(e)(2)(ii)(a),</w:t>
      </w:r>
      <w:r w:rsidR="00D80449" w:rsidRPr="001E3B89">
        <w:rPr>
          <w:rFonts w:ascii="Arial" w:hAnsi="Arial" w:cs="Arial"/>
          <w:color w:val="7E6041"/>
          <w:sz w:val="22"/>
          <w:szCs w:val="22"/>
        </w:rPr>
        <w:t xml:space="preserve"> </w:t>
      </w:r>
      <w:r w:rsidRPr="001E3B89">
        <w:rPr>
          <w:rFonts w:ascii="Arial" w:hAnsi="Arial" w:cs="Arial"/>
          <w:color w:val="7E6041"/>
          <w:sz w:val="22"/>
          <w:szCs w:val="22"/>
        </w:rPr>
        <w:t>(b)</w:t>
      </w:r>
    </w:p>
    <w:p w14:paraId="433654D1" w14:textId="77777777" w:rsidR="00496393" w:rsidRPr="001E3B89" w:rsidRDefault="00496393" w:rsidP="00D81936">
      <w:pPr>
        <w:autoSpaceDE w:val="0"/>
        <w:autoSpaceDN w:val="0"/>
        <w:adjustRightInd w:val="0"/>
        <w:rPr>
          <w:rFonts w:ascii="Arial" w:hAnsi="Arial" w:cs="Arial"/>
          <w:color w:val="7E6041"/>
        </w:rPr>
      </w:pPr>
    </w:p>
    <w:p w14:paraId="77C52FFD" w14:textId="407814E3" w:rsidR="0082778E" w:rsidRPr="001E3B89" w:rsidRDefault="00294AB0" w:rsidP="003C1732">
      <w:pPr>
        <w:autoSpaceDE w:val="0"/>
        <w:autoSpaceDN w:val="0"/>
        <w:adjustRightInd w:val="0"/>
        <w:jc w:val="both"/>
        <w:rPr>
          <w:rFonts w:ascii="Arial" w:hAnsi="Arial" w:cs="Arial"/>
          <w:b/>
          <w:bCs/>
          <w:smallCaps/>
          <w:color w:val="7E6041"/>
          <w:sz w:val="36"/>
          <w:szCs w:val="36"/>
        </w:rPr>
      </w:pPr>
      <w:r w:rsidRPr="001E3B89">
        <w:rPr>
          <w:rFonts w:ascii="Arial" w:hAnsi="Arial" w:cs="Arial"/>
          <w:b/>
          <w:bCs/>
          <w:smallCaps/>
          <w:color w:val="7E6041"/>
          <w:sz w:val="36"/>
          <w:szCs w:val="36"/>
        </w:rPr>
        <w:t xml:space="preserve">Week </w:t>
      </w:r>
      <w:r w:rsidR="00E141F1" w:rsidRPr="001E3B89">
        <w:rPr>
          <w:rFonts w:ascii="Arial" w:hAnsi="Arial" w:cs="Arial"/>
          <w:b/>
          <w:bCs/>
          <w:smallCaps/>
          <w:color w:val="7E6041"/>
          <w:sz w:val="36"/>
          <w:szCs w:val="36"/>
        </w:rPr>
        <w:t>Eleven</w:t>
      </w:r>
      <w:r w:rsidRPr="001E3B89">
        <w:rPr>
          <w:rFonts w:ascii="Arial" w:hAnsi="Arial" w:cs="Arial"/>
          <w:b/>
          <w:bCs/>
          <w:smallCaps/>
          <w:color w:val="7E6041"/>
          <w:sz w:val="36"/>
          <w:szCs w:val="36"/>
        </w:rPr>
        <w:t>:</w:t>
      </w:r>
      <w:r w:rsidR="00FA0110" w:rsidRPr="001E3B89">
        <w:rPr>
          <w:rFonts w:ascii="Arial" w:hAnsi="Arial" w:cs="Arial"/>
          <w:b/>
          <w:bCs/>
          <w:smallCaps/>
          <w:color w:val="7E6041"/>
          <w:sz w:val="36"/>
          <w:szCs w:val="36"/>
        </w:rPr>
        <w:t xml:space="preserve"> </w:t>
      </w:r>
      <w:r w:rsidRPr="001E3B89">
        <w:rPr>
          <w:rFonts w:ascii="Arial" w:hAnsi="Arial" w:cs="Arial"/>
          <w:b/>
          <w:bCs/>
          <w:smallCaps/>
          <w:color w:val="7E6041"/>
          <w:sz w:val="36"/>
          <w:szCs w:val="36"/>
        </w:rPr>
        <w:t>Tax Mitigation</w:t>
      </w:r>
      <w:r w:rsidRPr="001E3B89">
        <w:rPr>
          <w:rFonts w:ascii="Arial" w:hAnsi="Arial" w:cs="Arial"/>
          <w:b/>
          <w:color w:val="7E6041"/>
        </w:rPr>
        <w:t xml:space="preserve"> </w:t>
      </w:r>
    </w:p>
    <w:p w14:paraId="66C2CA2B" w14:textId="49188793" w:rsidR="00294AB0" w:rsidRPr="001E3B89" w:rsidRDefault="00294AB0" w:rsidP="00620D88">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69739FA9" w14:textId="39BEE858" w:rsidR="00E141F1" w:rsidRPr="001E3B89" w:rsidRDefault="0085050C" w:rsidP="00591395">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Chapter 4: </w:t>
      </w:r>
      <w:r w:rsidR="00294AB0" w:rsidRPr="001E3B89">
        <w:rPr>
          <w:rFonts w:ascii="Arial" w:hAnsi="Arial" w:cs="Arial"/>
          <w:color w:val="7E6041"/>
          <w:sz w:val="22"/>
          <w:szCs w:val="22"/>
        </w:rPr>
        <w:t xml:space="preserve">Tax Mitigation </w:t>
      </w:r>
    </w:p>
    <w:p w14:paraId="742B7A56" w14:textId="17F516A3" w:rsidR="00294AB0" w:rsidRPr="001E3B89" w:rsidRDefault="00294AB0" w:rsidP="00620D88">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43011C45" w14:textId="0BC1EF64" w:rsidR="00294AB0" w:rsidRPr="001E3B89" w:rsidRDefault="00073843" w:rsidP="00F0249A">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1311-14</w:t>
      </w:r>
    </w:p>
    <w:p w14:paraId="5A26107D" w14:textId="77777777" w:rsidR="00DB2EDC" w:rsidRPr="001E3B89" w:rsidRDefault="00DB2EDC" w:rsidP="00D81936">
      <w:pPr>
        <w:autoSpaceDE w:val="0"/>
        <w:autoSpaceDN w:val="0"/>
        <w:adjustRightInd w:val="0"/>
        <w:rPr>
          <w:rFonts w:ascii="Arial" w:hAnsi="Arial" w:cs="Arial"/>
          <w:color w:val="7E6041"/>
          <w:sz w:val="22"/>
          <w:szCs w:val="22"/>
        </w:rPr>
      </w:pPr>
    </w:p>
    <w:p w14:paraId="5F87C9B3" w14:textId="5E0F2EDD" w:rsidR="002532D7" w:rsidRPr="001E3B89" w:rsidRDefault="0082778E" w:rsidP="00424C2D">
      <w:pPr>
        <w:autoSpaceDE w:val="0"/>
        <w:autoSpaceDN w:val="0"/>
        <w:adjustRightInd w:val="0"/>
        <w:jc w:val="both"/>
        <w:rPr>
          <w:rFonts w:ascii="Arial" w:hAnsi="Arial" w:cs="Arial"/>
          <w:color w:val="7E6041"/>
          <w:sz w:val="22"/>
          <w:szCs w:val="22"/>
        </w:rPr>
      </w:pPr>
      <w:r w:rsidRPr="001E3B89">
        <w:rPr>
          <w:rFonts w:ascii="Arial" w:hAnsi="Arial" w:cs="Arial"/>
          <w:smallCaps/>
          <w:color w:val="7E6041"/>
          <w:sz w:val="22"/>
          <w:szCs w:val="22"/>
        </w:rPr>
        <w:t xml:space="preserve">Equitable </w:t>
      </w:r>
      <w:r w:rsidR="002532D7" w:rsidRPr="001E3B89">
        <w:rPr>
          <w:rFonts w:ascii="Arial" w:hAnsi="Arial" w:cs="Arial"/>
          <w:smallCaps/>
          <w:color w:val="7E6041"/>
          <w:sz w:val="22"/>
          <w:szCs w:val="22"/>
        </w:rPr>
        <w:t>Recoupment</w:t>
      </w:r>
      <w:r w:rsidR="002532D7" w:rsidRPr="001E3B89">
        <w:rPr>
          <w:rFonts w:ascii="Arial" w:hAnsi="Arial" w:cs="Arial"/>
          <w:color w:val="7E6041"/>
          <w:sz w:val="22"/>
          <w:szCs w:val="22"/>
        </w:rPr>
        <w:t xml:space="preserve"> and Mitigation are actually part of </w:t>
      </w:r>
      <w:r w:rsidR="00424C2D" w:rsidRPr="001E3B89">
        <w:rPr>
          <w:rFonts w:ascii="Arial" w:hAnsi="Arial" w:cs="Arial"/>
          <w:color w:val="7E6041"/>
          <w:sz w:val="22"/>
          <w:szCs w:val="22"/>
        </w:rPr>
        <w:t xml:space="preserve">the </w:t>
      </w:r>
      <w:r w:rsidR="002532D7" w:rsidRPr="001E3B89">
        <w:rPr>
          <w:rFonts w:ascii="Arial" w:hAnsi="Arial" w:cs="Arial"/>
          <w:color w:val="7E6041"/>
          <w:sz w:val="22"/>
          <w:szCs w:val="22"/>
        </w:rPr>
        <w:t>procedure</w:t>
      </w:r>
      <w:r w:rsidR="00424C2D" w:rsidRPr="001E3B89">
        <w:rPr>
          <w:rFonts w:ascii="Arial" w:hAnsi="Arial" w:cs="Arial"/>
          <w:color w:val="7E6041"/>
          <w:sz w:val="22"/>
          <w:szCs w:val="22"/>
        </w:rPr>
        <w:t xml:space="preserve"> course</w:t>
      </w:r>
      <w:r w:rsidR="002532D7" w:rsidRPr="001E3B89">
        <w:rPr>
          <w:rFonts w:ascii="Arial" w:hAnsi="Arial" w:cs="Arial"/>
          <w:color w:val="7E6041"/>
          <w:sz w:val="22"/>
          <w:szCs w:val="22"/>
        </w:rPr>
        <w:t xml:space="preserve">.  You cannot understand </w:t>
      </w:r>
      <w:r w:rsidR="005F1B96" w:rsidRPr="001E3B89">
        <w:rPr>
          <w:rFonts w:ascii="Arial" w:hAnsi="Arial" w:cs="Arial"/>
          <w:color w:val="7E6041"/>
          <w:sz w:val="22"/>
          <w:szCs w:val="22"/>
        </w:rPr>
        <w:t xml:space="preserve">section </w:t>
      </w:r>
      <w:r w:rsidR="002532D7" w:rsidRPr="001E3B89">
        <w:rPr>
          <w:rFonts w:ascii="Arial" w:hAnsi="Arial" w:cs="Arial"/>
          <w:color w:val="7E6041"/>
          <w:sz w:val="22"/>
          <w:szCs w:val="22"/>
        </w:rPr>
        <w:t xml:space="preserve">1341 and </w:t>
      </w:r>
      <w:r w:rsidR="003C1732" w:rsidRPr="001E3B89">
        <w:rPr>
          <w:rFonts w:ascii="Arial" w:hAnsi="Arial" w:cs="Arial"/>
          <w:color w:val="7E6041"/>
          <w:sz w:val="22"/>
          <w:szCs w:val="22"/>
        </w:rPr>
        <w:t xml:space="preserve">the </w:t>
      </w:r>
      <w:r w:rsidR="002532D7" w:rsidRPr="001E3B89">
        <w:rPr>
          <w:rFonts w:ascii="Arial" w:hAnsi="Arial" w:cs="Arial"/>
          <w:smallCaps/>
          <w:color w:val="7E6041"/>
          <w:sz w:val="22"/>
          <w:szCs w:val="22"/>
        </w:rPr>
        <w:t>Tax Benefit Rule</w:t>
      </w:r>
      <w:r w:rsidR="002532D7" w:rsidRPr="001E3B89">
        <w:rPr>
          <w:rFonts w:ascii="Arial" w:hAnsi="Arial" w:cs="Arial"/>
          <w:color w:val="7E6041"/>
          <w:sz w:val="22"/>
          <w:szCs w:val="22"/>
        </w:rPr>
        <w:t xml:space="preserve"> without understand</w:t>
      </w:r>
      <w:r w:rsidR="00424C2D" w:rsidRPr="001E3B89">
        <w:rPr>
          <w:rFonts w:ascii="Arial" w:hAnsi="Arial" w:cs="Arial"/>
          <w:color w:val="7E6041"/>
          <w:sz w:val="22"/>
          <w:szCs w:val="22"/>
        </w:rPr>
        <w:t>ing</w:t>
      </w:r>
      <w:r w:rsidR="002532D7" w:rsidRPr="001E3B89">
        <w:rPr>
          <w:rFonts w:ascii="Arial" w:hAnsi="Arial" w:cs="Arial"/>
          <w:color w:val="7E6041"/>
          <w:sz w:val="22"/>
          <w:szCs w:val="22"/>
        </w:rPr>
        <w:t xml:space="preserve"> mitigation and recoupment, however.</w:t>
      </w:r>
      <w:r w:rsidR="005F1B96" w:rsidRPr="001E3B89">
        <w:rPr>
          <w:rFonts w:ascii="Arial" w:hAnsi="Arial" w:cs="Arial"/>
          <w:color w:val="7E6041"/>
          <w:sz w:val="22"/>
          <w:szCs w:val="22"/>
        </w:rPr>
        <w:t xml:space="preserve">  </w:t>
      </w:r>
      <w:r w:rsidR="002532D7" w:rsidRPr="001E3B89">
        <w:rPr>
          <w:rFonts w:ascii="Arial" w:hAnsi="Arial" w:cs="Arial"/>
          <w:color w:val="7E6041"/>
          <w:sz w:val="22"/>
          <w:szCs w:val="22"/>
        </w:rPr>
        <w:t>I will mostly cover the jurisdictional issues of recoupment: does the Tax Court have jurisdict</w:t>
      </w:r>
      <w:r w:rsidR="00D370D0" w:rsidRPr="001E3B89">
        <w:rPr>
          <w:rFonts w:ascii="Arial" w:hAnsi="Arial" w:cs="Arial"/>
          <w:color w:val="7E6041"/>
          <w:sz w:val="22"/>
          <w:szCs w:val="22"/>
        </w:rPr>
        <w:t>ion, or not?</w:t>
      </w:r>
      <w:r w:rsidR="002532D7" w:rsidRPr="001E3B89">
        <w:rPr>
          <w:rFonts w:ascii="Arial" w:hAnsi="Arial" w:cs="Arial"/>
          <w:color w:val="7E6041"/>
          <w:sz w:val="22"/>
          <w:szCs w:val="22"/>
        </w:rPr>
        <w:t xml:space="preserve">  This is unsettled</w:t>
      </w:r>
      <w:r w:rsidR="00DD1FD9" w:rsidRPr="001E3B89">
        <w:rPr>
          <w:rFonts w:ascii="Arial" w:hAnsi="Arial" w:cs="Arial"/>
          <w:color w:val="7E6041"/>
          <w:sz w:val="22"/>
          <w:szCs w:val="22"/>
        </w:rPr>
        <w:t xml:space="preserve"> (</w:t>
      </w:r>
      <w:r w:rsidR="00DD1FD9" w:rsidRPr="001E3B89">
        <w:rPr>
          <w:rFonts w:ascii="Arial" w:hAnsi="Arial" w:cs="Arial"/>
          <w:i/>
          <w:color w:val="7E6041"/>
          <w:sz w:val="22"/>
          <w:szCs w:val="22"/>
        </w:rPr>
        <w:t>though it appears settled</w:t>
      </w:r>
      <w:r w:rsidR="00DD1FD9" w:rsidRPr="001E3B89">
        <w:rPr>
          <w:rFonts w:ascii="Arial" w:hAnsi="Arial" w:cs="Arial"/>
          <w:color w:val="7E6041"/>
          <w:sz w:val="22"/>
          <w:szCs w:val="22"/>
        </w:rPr>
        <w:t>). I</w:t>
      </w:r>
      <w:r w:rsidR="002532D7" w:rsidRPr="001E3B89">
        <w:rPr>
          <w:rFonts w:ascii="Arial" w:hAnsi="Arial" w:cs="Arial"/>
          <w:color w:val="7E6041"/>
          <w:sz w:val="22"/>
          <w:szCs w:val="22"/>
        </w:rPr>
        <w:t>f you guess wrong, you likely commit malpractice, so it is very, very important!</w:t>
      </w:r>
    </w:p>
    <w:p w14:paraId="7751D022" w14:textId="77777777" w:rsidR="002532D7" w:rsidRPr="001E3B89" w:rsidRDefault="002532D7" w:rsidP="00424C2D">
      <w:pPr>
        <w:autoSpaceDE w:val="0"/>
        <w:autoSpaceDN w:val="0"/>
        <w:adjustRightInd w:val="0"/>
        <w:jc w:val="both"/>
        <w:rPr>
          <w:rFonts w:ascii="Arial" w:hAnsi="Arial" w:cs="Arial"/>
          <w:color w:val="7E6041"/>
          <w:sz w:val="22"/>
          <w:szCs w:val="22"/>
        </w:rPr>
      </w:pPr>
    </w:p>
    <w:p w14:paraId="18AAAF13" w14:textId="7D8FC5CF" w:rsidR="002532D7" w:rsidRPr="001E3B89" w:rsidRDefault="002532D7" w:rsidP="00DD1FD9">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For both recoupment and mitigation, you essentially must be </w:t>
      </w:r>
      <w:r w:rsidR="00E141F1" w:rsidRPr="001E3B89">
        <w:rPr>
          <w:rFonts w:ascii="Arial" w:hAnsi="Arial" w:cs="Arial"/>
          <w:color w:val="7E6041"/>
          <w:sz w:val="22"/>
          <w:szCs w:val="22"/>
        </w:rPr>
        <w:t>ignorant</w:t>
      </w:r>
      <w:r w:rsidRPr="001E3B89">
        <w:rPr>
          <w:rFonts w:ascii="Arial" w:hAnsi="Arial" w:cs="Arial"/>
          <w:color w:val="7E6041"/>
          <w:sz w:val="22"/>
          <w:szCs w:val="22"/>
        </w:rPr>
        <w:t xml:space="preserve"> for them to apply . . . but then, if you are </w:t>
      </w:r>
      <w:r w:rsidR="00E141F1" w:rsidRPr="001E3B89">
        <w:rPr>
          <w:rFonts w:ascii="Arial" w:hAnsi="Arial" w:cs="Arial"/>
          <w:color w:val="7E6041"/>
          <w:sz w:val="22"/>
          <w:szCs w:val="22"/>
        </w:rPr>
        <w:t>ignorant</w:t>
      </w:r>
      <w:r w:rsidRPr="001E3B89">
        <w:rPr>
          <w:rFonts w:ascii="Arial" w:hAnsi="Arial" w:cs="Arial"/>
          <w:color w:val="7E6041"/>
          <w:sz w:val="22"/>
          <w:szCs w:val="22"/>
        </w:rPr>
        <w:t xml:space="preserve">, you will not notice the issue and they will not apply.  </w:t>
      </w:r>
      <w:r w:rsidR="00D370D0" w:rsidRPr="001E3B89">
        <w:rPr>
          <w:rFonts w:ascii="Arial" w:hAnsi="Arial" w:cs="Arial"/>
          <w:color w:val="7E6041"/>
          <w:sz w:val="22"/>
          <w:szCs w:val="22"/>
        </w:rPr>
        <w:t xml:space="preserve">Isn’t that fun!  </w:t>
      </w:r>
      <w:r w:rsidRPr="001E3B89">
        <w:rPr>
          <w:rFonts w:ascii="Arial" w:hAnsi="Arial" w:cs="Arial"/>
          <w:color w:val="7E6041"/>
          <w:sz w:val="22"/>
          <w:szCs w:val="22"/>
        </w:rPr>
        <w:t xml:space="preserve">So, the client must first have a stupid lawyer/accountant to make a mistake, followed by another stupid lawyer/accountant </w:t>
      </w:r>
      <w:r w:rsidR="00D370D0" w:rsidRPr="001E3B89">
        <w:rPr>
          <w:rFonts w:ascii="Arial" w:hAnsi="Arial" w:cs="Arial"/>
          <w:color w:val="7E6041"/>
          <w:sz w:val="22"/>
          <w:szCs w:val="22"/>
        </w:rPr>
        <w:t>who</w:t>
      </w:r>
      <w:r w:rsidRPr="001E3B89">
        <w:rPr>
          <w:rFonts w:ascii="Arial" w:hAnsi="Arial" w:cs="Arial"/>
          <w:color w:val="7E6041"/>
          <w:sz w:val="22"/>
          <w:szCs w:val="22"/>
        </w:rPr>
        <w:t xml:space="preserve"> incorrectly reports and argues the resulting inconsistency, followed by a smart lawyer who notices the mitigation/recoupment solution.  What a remarkable and strange system we have!</w:t>
      </w:r>
    </w:p>
    <w:p w14:paraId="7D681BD6" w14:textId="77777777" w:rsidR="005E13FB" w:rsidRPr="001E3B89" w:rsidRDefault="005E13FB" w:rsidP="00E141F1">
      <w:pPr>
        <w:autoSpaceDE w:val="0"/>
        <w:autoSpaceDN w:val="0"/>
        <w:adjustRightInd w:val="0"/>
        <w:rPr>
          <w:rFonts w:ascii="Arial" w:hAnsi="Arial" w:cs="Arial"/>
          <w:b/>
          <w:color w:val="7E6041"/>
        </w:rPr>
      </w:pPr>
    </w:p>
    <w:p w14:paraId="2F232B5B" w14:textId="4F9EDDA1" w:rsidR="00E141F1" w:rsidRPr="001E3B89" w:rsidRDefault="00E141F1" w:rsidP="00852F16">
      <w:pPr>
        <w:autoSpaceDE w:val="0"/>
        <w:autoSpaceDN w:val="0"/>
        <w:adjustRightInd w:val="0"/>
        <w:jc w:val="both"/>
        <w:rPr>
          <w:rFonts w:ascii="Arial" w:hAnsi="Arial" w:cs="Arial"/>
          <w:b/>
          <w:bCs/>
          <w:smallCaps/>
          <w:color w:val="7E6041"/>
          <w:sz w:val="36"/>
          <w:szCs w:val="36"/>
        </w:rPr>
      </w:pPr>
      <w:r w:rsidRPr="001E3B89">
        <w:rPr>
          <w:rFonts w:ascii="Arial" w:hAnsi="Arial" w:cs="Arial"/>
          <w:b/>
          <w:bCs/>
          <w:smallCaps/>
          <w:color w:val="7E6041"/>
          <w:sz w:val="36"/>
          <w:szCs w:val="36"/>
        </w:rPr>
        <w:t>Week Twelve:</w:t>
      </w:r>
      <w:r w:rsidR="00FA0110" w:rsidRPr="001E3B89">
        <w:rPr>
          <w:rFonts w:ascii="Arial" w:hAnsi="Arial" w:cs="Arial"/>
          <w:b/>
          <w:bCs/>
          <w:smallCaps/>
          <w:color w:val="7E6041"/>
          <w:sz w:val="36"/>
          <w:szCs w:val="36"/>
        </w:rPr>
        <w:t xml:space="preserve"> </w:t>
      </w:r>
      <w:r w:rsidRPr="001E3B89">
        <w:rPr>
          <w:rFonts w:ascii="Arial" w:hAnsi="Arial" w:cs="Arial"/>
          <w:b/>
          <w:bCs/>
          <w:smallCaps/>
          <w:color w:val="7E6041"/>
          <w:sz w:val="36"/>
          <w:szCs w:val="36"/>
        </w:rPr>
        <w:t>Equitable Recoupment</w:t>
      </w:r>
    </w:p>
    <w:p w14:paraId="734307E4" w14:textId="77777777" w:rsidR="00E141F1" w:rsidRPr="001E3B89" w:rsidRDefault="00E141F1" w:rsidP="005E13FB">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lastRenderedPageBreak/>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6D929AC1" w14:textId="603B58F8" w:rsidR="00E141F1" w:rsidRPr="001E3B89" w:rsidRDefault="00E141F1" w:rsidP="00C7589E">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rPr>
        <w:t xml:space="preserve"> </w:t>
      </w:r>
      <w:r w:rsidR="0085050C" w:rsidRPr="001E3B89">
        <w:rPr>
          <w:rFonts w:ascii="Arial" w:hAnsi="Arial" w:cs="Arial"/>
          <w:color w:val="7E6041"/>
        </w:rPr>
        <w:t xml:space="preserve">Chapter 3: </w:t>
      </w:r>
      <w:r w:rsidRPr="001E3B89">
        <w:rPr>
          <w:rFonts w:ascii="Arial" w:hAnsi="Arial" w:cs="Arial"/>
          <w:smallCaps/>
          <w:color w:val="7E6041"/>
        </w:rPr>
        <w:t>Doctrine of Equitable Recoupment</w:t>
      </w:r>
      <w:r w:rsidRPr="001E3B89">
        <w:rPr>
          <w:rFonts w:ascii="Arial" w:hAnsi="Arial" w:cs="Arial"/>
          <w:color w:val="7E6041"/>
        </w:rPr>
        <w:t xml:space="preserve"> </w:t>
      </w:r>
    </w:p>
    <w:p w14:paraId="2C47D1BB" w14:textId="77777777" w:rsidR="00E141F1" w:rsidRPr="001E3B89" w:rsidRDefault="00E141F1" w:rsidP="00620D88">
      <w:pPr>
        <w:numPr>
          <w:ilvl w:val="0"/>
          <w:numId w:val="21"/>
        </w:numPr>
        <w:autoSpaceDE w:val="0"/>
        <w:autoSpaceDN w:val="0"/>
        <w:adjustRightInd w:val="0"/>
        <w:jc w:val="both"/>
        <w:rPr>
          <w:rFonts w:ascii="Arial" w:hAnsi="Arial" w:cs="Arial"/>
          <w:b/>
          <w:color w:val="7E6041"/>
          <w:sz w:val="22"/>
          <w:szCs w:val="22"/>
        </w:rPr>
      </w:pPr>
      <w:r w:rsidRPr="001E3B89">
        <w:rPr>
          <w:rFonts w:ascii="Arial" w:hAnsi="Arial" w:cs="Arial"/>
          <w:b/>
          <w:color w:val="7E6041"/>
          <w:sz w:val="22"/>
          <w:szCs w:val="22"/>
        </w:rPr>
        <w:t xml:space="preserve">Articles:  </w:t>
      </w:r>
    </w:p>
    <w:p w14:paraId="5A45B0E6" w14:textId="79C0B42B" w:rsidR="00E141F1" w:rsidRPr="001E3B89" w:rsidRDefault="00E141F1" w:rsidP="00E141F1">
      <w:pPr>
        <w:pStyle w:val="ListParagraph"/>
        <w:numPr>
          <w:ilvl w:val="2"/>
          <w:numId w:val="21"/>
        </w:numPr>
        <w:jc w:val="both"/>
        <w:rPr>
          <w:rFonts w:ascii="Arial" w:hAnsi="Arial" w:cs="Arial"/>
          <w:color w:val="7E6041"/>
          <w:sz w:val="20"/>
          <w:szCs w:val="20"/>
        </w:rPr>
      </w:pPr>
      <w:r w:rsidRPr="001E3B89">
        <w:rPr>
          <w:rFonts w:ascii="Arial" w:hAnsi="Arial" w:cs="Arial"/>
          <w:i/>
          <w:color w:val="7E6041"/>
          <w:sz w:val="22"/>
          <w:szCs w:val="22"/>
        </w:rPr>
        <w:t xml:space="preserve">Some Limits of Tax Mitigation, Equitable Recoupment, and Res Judicata: Reflections Prompted by </w:t>
      </w:r>
      <w:proofErr w:type="spellStart"/>
      <w:r w:rsidRPr="001E3B89">
        <w:rPr>
          <w:rFonts w:ascii="Arial" w:hAnsi="Arial" w:cs="Arial"/>
          <w:i/>
          <w:color w:val="7E6041"/>
          <w:sz w:val="22"/>
          <w:szCs w:val="22"/>
        </w:rPr>
        <w:t>Chertkof</w:t>
      </w:r>
      <w:proofErr w:type="spellEnd"/>
      <w:r w:rsidRPr="001E3B89">
        <w:rPr>
          <w:rFonts w:ascii="Arial" w:hAnsi="Arial" w:cs="Arial"/>
          <w:i/>
          <w:color w:val="7E6041"/>
          <w:sz w:val="22"/>
          <w:szCs w:val="22"/>
        </w:rPr>
        <w:t xml:space="preserve"> v. United States, </w:t>
      </w:r>
      <w:r w:rsidRPr="001E3B89">
        <w:rPr>
          <w:rFonts w:ascii="Arial" w:hAnsi="Arial" w:cs="Arial"/>
          <w:color w:val="7E6041"/>
          <w:sz w:val="22"/>
          <w:szCs w:val="22"/>
          <w:shd w:val="clear" w:color="auto" w:fill="F2F2F2"/>
        </w:rPr>
        <w:t>http://ssrn.com/abstract=1638456</w:t>
      </w:r>
    </w:p>
    <w:p w14:paraId="5B76738D" w14:textId="77777777" w:rsidR="000F1DA5" w:rsidRPr="001E3B89" w:rsidRDefault="00E141F1" w:rsidP="00E141F1">
      <w:pPr>
        <w:pStyle w:val="ListParagraph"/>
        <w:numPr>
          <w:ilvl w:val="2"/>
          <w:numId w:val="21"/>
        </w:numPr>
        <w:jc w:val="both"/>
        <w:rPr>
          <w:rFonts w:ascii="Arial" w:hAnsi="Arial" w:cs="Arial"/>
          <w:i/>
          <w:color w:val="7E6041"/>
          <w:sz w:val="22"/>
          <w:szCs w:val="22"/>
        </w:rPr>
      </w:pPr>
      <w:r w:rsidRPr="001E3B89">
        <w:rPr>
          <w:rFonts w:ascii="Arial" w:hAnsi="Arial" w:cs="Arial"/>
          <w:bCs/>
          <w:i/>
          <w:color w:val="7E6041"/>
          <w:sz w:val="22"/>
          <w:szCs w:val="22"/>
        </w:rPr>
        <w:t>Offensive Versus Defensive Equitable Recoupment,</w:t>
      </w:r>
    </w:p>
    <w:p w14:paraId="2638A303" w14:textId="6709EB02" w:rsidR="00E141F1" w:rsidRPr="001E3B89" w:rsidRDefault="00E141F1" w:rsidP="000F1DA5">
      <w:pPr>
        <w:pStyle w:val="ListParagraph"/>
        <w:ind w:left="2160"/>
        <w:jc w:val="both"/>
        <w:rPr>
          <w:rFonts w:ascii="Arial" w:hAnsi="Arial" w:cs="Arial"/>
          <w:i/>
          <w:color w:val="7E6041"/>
          <w:sz w:val="22"/>
          <w:szCs w:val="22"/>
        </w:rPr>
      </w:pPr>
      <w:r w:rsidRPr="001E3B89">
        <w:rPr>
          <w:rFonts w:ascii="Arial" w:hAnsi="Arial" w:cs="Arial"/>
          <w:color w:val="7E6041"/>
          <w:sz w:val="22"/>
          <w:szCs w:val="22"/>
        </w:rPr>
        <w:t>http://ssrn.com/abstract=1638454</w:t>
      </w:r>
    </w:p>
    <w:p w14:paraId="65D26009" w14:textId="77777777" w:rsidR="00E141F1" w:rsidRPr="001E3B89" w:rsidRDefault="00E141F1" w:rsidP="00620D88">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Slides: </w:t>
      </w:r>
    </w:p>
    <w:p w14:paraId="52BB3114" w14:textId="77777777" w:rsidR="00E141F1" w:rsidRPr="001E3B89" w:rsidRDefault="00E141F1"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ernew.pdf</w:t>
      </w:r>
    </w:p>
    <w:p w14:paraId="7256B71C" w14:textId="77777777" w:rsidR="00E141F1" w:rsidRPr="001E3B89" w:rsidRDefault="00E141F1" w:rsidP="00620D88">
      <w:pPr>
        <w:numPr>
          <w:ilvl w:val="0"/>
          <w:numId w:val="21"/>
        </w:numPr>
        <w:autoSpaceDE w:val="0"/>
        <w:autoSpaceDN w:val="0"/>
        <w:adjustRightInd w:val="0"/>
        <w:jc w:val="both"/>
        <w:rPr>
          <w:rFonts w:ascii="Arial" w:hAnsi="Arial" w:cs="Arial"/>
          <w:color w:val="7E6041"/>
          <w:sz w:val="22"/>
          <w:szCs w:val="22"/>
        </w:rPr>
      </w:pPr>
      <w:r w:rsidRPr="001E3B89">
        <w:rPr>
          <w:rFonts w:ascii="Arial" w:hAnsi="Arial" w:cs="Arial"/>
          <w:b/>
          <w:color w:val="7E6041"/>
          <w:sz w:val="22"/>
          <w:szCs w:val="22"/>
        </w:rPr>
        <w:t>Cases:</w:t>
      </w:r>
      <w:r w:rsidRPr="001E3B89">
        <w:rPr>
          <w:rFonts w:ascii="Arial" w:hAnsi="Arial" w:cs="Arial"/>
          <w:color w:val="7E6041"/>
          <w:sz w:val="22"/>
          <w:szCs w:val="22"/>
        </w:rPr>
        <w:t xml:space="preserve">  </w:t>
      </w:r>
    </w:p>
    <w:p w14:paraId="03BBAE21" w14:textId="77777777" w:rsidR="00E141F1" w:rsidRPr="001E3B89" w:rsidRDefault="00E141F1" w:rsidP="00591395">
      <w:pPr>
        <w:pStyle w:val="ListParagraph"/>
        <w:widowControl w:val="0"/>
        <w:numPr>
          <w:ilvl w:val="2"/>
          <w:numId w:val="21"/>
        </w:numPr>
        <w:autoSpaceDE w:val="0"/>
        <w:autoSpaceDN w:val="0"/>
        <w:adjustRightInd w:val="0"/>
        <w:rPr>
          <w:rFonts w:ascii="Arial" w:hAnsi="Arial" w:cs="Arial"/>
          <w:color w:val="7E6041"/>
          <w:sz w:val="22"/>
          <w:szCs w:val="22"/>
        </w:rPr>
      </w:pPr>
      <w:r w:rsidRPr="001E3B89">
        <w:rPr>
          <w:rFonts w:ascii="Arial" w:hAnsi="Arial" w:cs="Arial"/>
          <w:i/>
          <w:color w:val="7E6041"/>
          <w:sz w:val="22"/>
          <w:szCs w:val="22"/>
        </w:rPr>
        <w:t>Bull v. United States</w:t>
      </w:r>
      <w:r w:rsidRPr="001E3B89">
        <w:rPr>
          <w:rFonts w:ascii="Arial" w:hAnsi="Arial" w:cs="Arial"/>
          <w:color w:val="7E6041"/>
          <w:sz w:val="22"/>
          <w:szCs w:val="22"/>
        </w:rPr>
        <w:t>, 295 U.S. 247 (1935)</w:t>
      </w:r>
    </w:p>
    <w:p w14:paraId="5213CC54"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color w:val="7E6041"/>
          <w:sz w:val="22"/>
          <w:szCs w:val="22"/>
        </w:rPr>
      </w:pPr>
      <w:r w:rsidRPr="001E3B89">
        <w:rPr>
          <w:rFonts w:ascii="Arial" w:hAnsi="Arial" w:cs="Arial"/>
          <w:i/>
          <w:color w:val="7E6041"/>
          <w:sz w:val="22"/>
          <w:szCs w:val="22"/>
        </w:rPr>
        <w:t>Stone v. White</w:t>
      </w:r>
      <w:r w:rsidRPr="001E3B89">
        <w:rPr>
          <w:rFonts w:ascii="Arial" w:hAnsi="Arial" w:cs="Arial"/>
          <w:color w:val="7E6041"/>
          <w:sz w:val="22"/>
          <w:szCs w:val="22"/>
        </w:rPr>
        <w:t>, 301 U.S. 532 (1937)</w:t>
      </w:r>
    </w:p>
    <w:p w14:paraId="5C929006"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color w:val="7E6041"/>
          <w:sz w:val="22"/>
          <w:szCs w:val="22"/>
        </w:rPr>
      </w:pPr>
      <w:r w:rsidRPr="001E3B89">
        <w:rPr>
          <w:rFonts w:ascii="Arial" w:hAnsi="Arial" w:cs="Arial"/>
          <w:i/>
          <w:color w:val="7E6041"/>
          <w:sz w:val="22"/>
          <w:szCs w:val="22"/>
        </w:rPr>
        <w:t>McEachern v. Rose</w:t>
      </w:r>
      <w:r w:rsidRPr="001E3B89">
        <w:rPr>
          <w:rFonts w:ascii="Arial" w:hAnsi="Arial" w:cs="Arial"/>
          <w:color w:val="7E6041"/>
          <w:sz w:val="22"/>
          <w:szCs w:val="22"/>
        </w:rPr>
        <w:t>, 302 U.S. 56 (1937)</w:t>
      </w:r>
    </w:p>
    <w:p w14:paraId="7DAC2A64"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color w:val="7E6041"/>
          <w:sz w:val="22"/>
          <w:szCs w:val="22"/>
        </w:rPr>
      </w:pPr>
      <w:proofErr w:type="spellStart"/>
      <w:r w:rsidRPr="001E3B89">
        <w:rPr>
          <w:rFonts w:ascii="Arial" w:hAnsi="Arial" w:cs="Arial"/>
          <w:i/>
          <w:color w:val="7E6041"/>
          <w:sz w:val="22"/>
          <w:szCs w:val="22"/>
        </w:rPr>
        <w:t>Rothensies</w:t>
      </w:r>
      <w:proofErr w:type="spellEnd"/>
      <w:r w:rsidRPr="001E3B89">
        <w:rPr>
          <w:rFonts w:ascii="Arial" w:hAnsi="Arial" w:cs="Arial"/>
          <w:i/>
          <w:color w:val="7E6041"/>
          <w:sz w:val="22"/>
          <w:szCs w:val="22"/>
        </w:rPr>
        <w:t xml:space="preserve"> v. Electric Storage Battery Co</w:t>
      </w:r>
      <w:r w:rsidRPr="001E3B89">
        <w:rPr>
          <w:rFonts w:ascii="Arial" w:hAnsi="Arial" w:cs="Arial"/>
          <w:color w:val="7E6041"/>
          <w:sz w:val="22"/>
          <w:szCs w:val="22"/>
        </w:rPr>
        <w:t>., 329 U.S. 296 (1946)</w:t>
      </w:r>
    </w:p>
    <w:p w14:paraId="50E333F7"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i/>
          <w:color w:val="7E6041"/>
          <w:sz w:val="22"/>
          <w:szCs w:val="22"/>
        </w:rPr>
      </w:pPr>
      <w:r w:rsidRPr="001E3B89">
        <w:rPr>
          <w:rFonts w:ascii="Arial" w:hAnsi="Arial" w:cs="Arial"/>
          <w:i/>
          <w:color w:val="7E6041"/>
          <w:sz w:val="22"/>
          <w:szCs w:val="22"/>
        </w:rPr>
        <w:t xml:space="preserve">United States v. </w:t>
      </w:r>
      <w:proofErr w:type="spellStart"/>
      <w:r w:rsidRPr="001E3B89">
        <w:rPr>
          <w:rFonts w:ascii="Arial" w:hAnsi="Arial" w:cs="Arial"/>
          <w:i/>
          <w:color w:val="7E6041"/>
          <w:sz w:val="22"/>
          <w:szCs w:val="22"/>
        </w:rPr>
        <w:t>Dalm</w:t>
      </w:r>
      <w:proofErr w:type="spellEnd"/>
      <w:r w:rsidRPr="001E3B89">
        <w:rPr>
          <w:rFonts w:ascii="Arial" w:hAnsi="Arial" w:cs="Arial"/>
          <w:i/>
          <w:color w:val="7E6041"/>
          <w:sz w:val="22"/>
          <w:szCs w:val="22"/>
        </w:rPr>
        <w:t xml:space="preserve">, </w:t>
      </w:r>
      <w:r w:rsidRPr="001E3B89">
        <w:rPr>
          <w:rFonts w:ascii="Arial" w:hAnsi="Arial" w:cs="Arial"/>
          <w:color w:val="7E6041"/>
          <w:sz w:val="22"/>
          <w:szCs w:val="22"/>
        </w:rPr>
        <w:t>494 U.S. 596, (1990)</w:t>
      </w:r>
    </w:p>
    <w:p w14:paraId="374D6B77"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i/>
          <w:color w:val="7E6041"/>
          <w:sz w:val="22"/>
          <w:szCs w:val="22"/>
        </w:rPr>
      </w:pPr>
      <w:proofErr w:type="spellStart"/>
      <w:r w:rsidRPr="001E3B89">
        <w:rPr>
          <w:rFonts w:ascii="Arial" w:hAnsi="Arial" w:cs="Arial"/>
          <w:i/>
          <w:color w:val="7E6041"/>
          <w:sz w:val="22"/>
          <w:szCs w:val="22"/>
        </w:rPr>
        <w:t>Chertkof</w:t>
      </w:r>
      <w:proofErr w:type="spellEnd"/>
      <w:r w:rsidRPr="001E3B89">
        <w:rPr>
          <w:rFonts w:ascii="Arial" w:hAnsi="Arial" w:cs="Arial"/>
          <w:i/>
          <w:color w:val="7E6041"/>
          <w:sz w:val="22"/>
          <w:szCs w:val="22"/>
        </w:rPr>
        <w:t xml:space="preserve"> v. United States,</w:t>
      </w:r>
      <w:r w:rsidRPr="001E3B89">
        <w:rPr>
          <w:rFonts w:ascii="Arial" w:hAnsi="Arial" w:cs="Arial"/>
          <w:color w:val="7E6041"/>
          <w:sz w:val="22"/>
          <w:szCs w:val="22"/>
        </w:rPr>
        <w:t xml:space="preserve"> 676 F.2d 984 (4th Cir. 1982)</w:t>
      </w:r>
    </w:p>
    <w:p w14:paraId="30207AD0"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i/>
          <w:color w:val="7E6041"/>
          <w:sz w:val="22"/>
          <w:szCs w:val="22"/>
        </w:rPr>
      </w:pPr>
      <w:r w:rsidRPr="001E3B89">
        <w:rPr>
          <w:rFonts w:ascii="Arial" w:hAnsi="Arial" w:cs="Arial"/>
          <w:i/>
          <w:color w:val="7E6041"/>
          <w:sz w:val="22"/>
          <w:szCs w:val="22"/>
        </w:rPr>
        <w:t xml:space="preserve">O’Brien v. U.S., </w:t>
      </w:r>
      <w:r w:rsidRPr="001E3B89">
        <w:rPr>
          <w:rFonts w:ascii="Arial" w:hAnsi="Arial" w:cs="Arial"/>
          <w:color w:val="7E6041"/>
          <w:sz w:val="22"/>
          <w:szCs w:val="22"/>
        </w:rPr>
        <w:t xml:space="preserve">766 F. 2d. 1038 </w:t>
      </w:r>
      <w:r w:rsidRPr="001E3B89">
        <w:rPr>
          <w:rFonts w:ascii="Arial" w:hAnsi="Arial" w:cs="Arial"/>
          <w:bCs/>
          <w:color w:val="7E6041"/>
          <w:sz w:val="22"/>
          <w:szCs w:val="22"/>
        </w:rPr>
        <w:t>(7th Cir. 1985)</w:t>
      </w:r>
    </w:p>
    <w:p w14:paraId="32940ED5" w14:textId="77777777" w:rsidR="005E13FB" w:rsidRPr="001E3B89" w:rsidRDefault="005E13FB" w:rsidP="00D81936">
      <w:pPr>
        <w:autoSpaceDE w:val="0"/>
        <w:autoSpaceDN w:val="0"/>
        <w:adjustRightInd w:val="0"/>
        <w:rPr>
          <w:rFonts w:ascii="Arial" w:hAnsi="Arial" w:cs="Arial"/>
          <w:color w:val="7E6041"/>
        </w:rPr>
      </w:pPr>
    </w:p>
    <w:p w14:paraId="100630C4" w14:textId="2F8A4344" w:rsidR="00E141F1" w:rsidRPr="001E3B89" w:rsidRDefault="00D81936" w:rsidP="00852F16">
      <w:pPr>
        <w:autoSpaceDE w:val="0"/>
        <w:autoSpaceDN w:val="0"/>
        <w:adjustRightInd w:val="0"/>
        <w:jc w:val="both"/>
        <w:rPr>
          <w:rFonts w:ascii="Arial" w:hAnsi="Arial" w:cs="Arial"/>
          <w:b/>
          <w:bCs/>
          <w:smallCaps/>
          <w:color w:val="7E6041"/>
          <w:sz w:val="36"/>
          <w:szCs w:val="36"/>
        </w:rPr>
      </w:pPr>
      <w:r w:rsidRPr="001E3B89">
        <w:rPr>
          <w:rFonts w:ascii="Arial" w:hAnsi="Arial" w:cs="Arial"/>
          <w:b/>
          <w:bCs/>
          <w:smallCaps/>
          <w:color w:val="7E6041"/>
          <w:sz w:val="36"/>
          <w:szCs w:val="36"/>
        </w:rPr>
        <w:t>Week</w:t>
      </w:r>
      <w:r w:rsidR="00176C10" w:rsidRPr="001E3B89">
        <w:rPr>
          <w:rFonts w:ascii="Arial" w:hAnsi="Arial" w:cs="Arial"/>
          <w:b/>
          <w:bCs/>
          <w:smallCaps/>
          <w:color w:val="7E6041"/>
          <w:sz w:val="36"/>
          <w:szCs w:val="36"/>
        </w:rPr>
        <w:t xml:space="preserve"> Thirteen:</w:t>
      </w:r>
      <w:r w:rsidR="00FA0110" w:rsidRPr="001E3B89">
        <w:rPr>
          <w:rFonts w:ascii="Arial" w:hAnsi="Arial" w:cs="Arial"/>
          <w:b/>
          <w:bCs/>
          <w:smallCaps/>
          <w:color w:val="7E6041"/>
          <w:sz w:val="36"/>
          <w:szCs w:val="36"/>
        </w:rPr>
        <w:t xml:space="preserve"> </w:t>
      </w:r>
      <w:r w:rsidR="00E141F1" w:rsidRPr="001E3B89">
        <w:rPr>
          <w:rFonts w:ascii="Arial" w:hAnsi="Arial" w:cs="Arial"/>
          <w:b/>
          <w:bCs/>
          <w:smallCaps/>
          <w:color w:val="7E6041"/>
          <w:sz w:val="36"/>
          <w:szCs w:val="36"/>
        </w:rPr>
        <w:t>the Tax Benefit Rule</w:t>
      </w:r>
    </w:p>
    <w:p w14:paraId="58899170" w14:textId="77777777" w:rsidR="00E141F1" w:rsidRPr="001E3B89" w:rsidRDefault="00E141F1" w:rsidP="00963323">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Text:  </w:t>
      </w:r>
      <w:r w:rsidRPr="001E3B89">
        <w:rPr>
          <w:rFonts w:ascii="Arial" w:hAnsi="Arial" w:cs="Arial"/>
          <w:b/>
          <w:color w:val="7E6041"/>
          <w:sz w:val="22"/>
          <w:szCs w:val="22"/>
        </w:rPr>
        <w:tab/>
      </w:r>
      <w:r w:rsidRPr="001E3B89">
        <w:rPr>
          <w:rFonts w:ascii="Arial" w:hAnsi="Arial" w:cs="Arial"/>
          <w:b/>
          <w:color w:val="7E6041"/>
          <w:sz w:val="22"/>
          <w:szCs w:val="22"/>
        </w:rPr>
        <w:tab/>
      </w:r>
    </w:p>
    <w:p w14:paraId="309D6568" w14:textId="6D6B7235" w:rsidR="00E141F1" w:rsidRPr="001E3B89" w:rsidRDefault="0085050C" w:rsidP="00591395">
      <w:pPr>
        <w:numPr>
          <w:ilvl w:val="2"/>
          <w:numId w:val="21"/>
        </w:numPr>
        <w:autoSpaceDE w:val="0"/>
        <w:autoSpaceDN w:val="0"/>
        <w:adjustRightInd w:val="0"/>
        <w:jc w:val="both"/>
        <w:rPr>
          <w:rFonts w:ascii="Arial" w:hAnsi="Arial" w:cs="Arial"/>
          <w:color w:val="7E6041"/>
          <w:sz w:val="22"/>
          <w:szCs w:val="22"/>
        </w:rPr>
      </w:pPr>
      <w:r w:rsidRPr="001E3B89">
        <w:rPr>
          <w:rFonts w:ascii="Arial" w:hAnsi="Arial" w:cs="Arial"/>
          <w:color w:val="7E6041"/>
        </w:rPr>
        <w:t>Chapter</w:t>
      </w:r>
      <w:r w:rsidRPr="001E3B89">
        <w:rPr>
          <w:rFonts w:ascii="Arial" w:hAnsi="Arial" w:cs="Arial"/>
          <w:smallCaps/>
          <w:color w:val="7E6041"/>
        </w:rPr>
        <w:t xml:space="preserve"> 5: </w:t>
      </w:r>
      <w:r w:rsidR="00E141F1" w:rsidRPr="001E3B89">
        <w:rPr>
          <w:rFonts w:ascii="Arial" w:hAnsi="Arial" w:cs="Arial"/>
          <w:smallCaps/>
          <w:color w:val="7E6041"/>
        </w:rPr>
        <w:t>Tax Benefit Rule</w:t>
      </w:r>
      <w:r w:rsidR="00E141F1" w:rsidRPr="001E3B89">
        <w:rPr>
          <w:rFonts w:ascii="Arial" w:hAnsi="Arial" w:cs="Arial"/>
          <w:color w:val="7E6041"/>
        </w:rPr>
        <w:t xml:space="preserve"> </w:t>
      </w:r>
    </w:p>
    <w:p w14:paraId="214819F4" w14:textId="77777777" w:rsidR="00E141F1" w:rsidRPr="001E3B89" w:rsidRDefault="00E141F1" w:rsidP="00963323">
      <w:pPr>
        <w:numPr>
          <w:ilvl w:val="0"/>
          <w:numId w:val="21"/>
        </w:numPr>
        <w:autoSpaceDE w:val="0"/>
        <w:autoSpaceDN w:val="0"/>
        <w:adjustRightInd w:val="0"/>
        <w:jc w:val="both"/>
        <w:rPr>
          <w:rFonts w:ascii="Arial" w:hAnsi="Arial" w:cs="Arial"/>
          <w:b/>
          <w:color w:val="7E6041"/>
          <w:sz w:val="22"/>
          <w:szCs w:val="22"/>
        </w:rPr>
      </w:pPr>
      <w:r w:rsidRPr="001E3B89">
        <w:rPr>
          <w:rFonts w:ascii="Arial" w:hAnsi="Arial" w:cs="Arial"/>
          <w:b/>
          <w:color w:val="7E6041"/>
          <w:sz w:val="22"/>
          <w:szCs w:val="22"/>
        </w:rPr>
        <w:t xml:space="preserve">Articles:  </w:t>
      </w:r>
    </w:p>
    <w:p w14:paraId="661870F1" w14:textId="516F8EB6" w:rsidR="00E141F1" w:rsidRPr="001E3B89" w:rsidRDefault="00E141F1" w:rsidP="00E141F1">
      <w:pPr>
        <w:numPr>
          <w:ilvl w:val="2"/>
          <w:numId w:val="21"/>
        </w:numPr>
        <w:autoSpaceDE w:val="0"/>
        <w:autoSpaceDN w:val="0"/>
        <w:adjustRightInd w:val="0"/>
        <w:jc w:val="both"/>
        <w:rPr>
          <w:rFonts w:ascii="Arial" w:hAnsi="Arial" w:cs="Arial"/>
          <w:i/>
          <w:color w:val="7E6041"/>
          <w:sz w:val="22"/>
          <w:szCs w:val="22"/>
        </w:rPr>
      </w:pPr>
      <w:r w:rsidRPr="001E3B89">
        <w:rPr>
          <w:rFonts w:ascii="Arial" w:hAnsi="Arial" w:cs="Arial"/>
          <w:bCs/>
          <w:i/>
          <w:color w:val="7E6041"/>
          <w:sz w:val="22"/>
          <w:szCs w:val="22"/>
        </w:rPr>
        <w:t xml:space="preserve">The Tax Benefit Rule: A Different View and a Unified Theory of Error Correction,   </w:t>
      </w:r>
      <w:r w:rsidRPr="001E3B89">
        <w:rPr>
          <w:rFonts w:ascii="Arial" w:hAnsi="Arial" w:cs="Arial"/>
          <w:color w:val="7E6041"/>
          <w:sz w:val="22"/>
          <w:szCs w:val="22"/>
        </w:rPr>
        <w:t>http://ssrn.com/abstract=1638448</w:t>
      </w:r>
    </w:p>
    <w:p w14:paraId="52B1BC72" w14:textId="77777777" w:rsidR="00E141F1" w:rsidRPr="001E3B89" w:rsidRDefault="00E141F1" w:rsidP="00E141F1">
      <w:pPr>
        <w:numPr>
          <w:ilvl w:val="2"/>
          <w:numId w:val="21"/>
        </w:numPr>
        <w:autoSpaceDE w:val="0"/>
        <w:autoSpaceDN w:val="0"/>
        <w:adjustRightInd w:val="0"/>
        <w:jc w:val="both"/>
        <w:rPr>
          <w:rFonts w:ascii="Arial" w:hAnsi="Arial" w:cs="Arial"/>
          <w:i/>
          <w:color w:val="7E6041"/>
          <w:sz w:val="22"/>
          <w:szCs w:val="22"/>
        </w:rPr>
      </w:pPr>
      <w:r w:rsidRPr="001E3B89">
        <w:rPr>
          <w:rFonts w:ascii="Arial" w:hAnsi="Arial" w:cs="Arial"/>
          <w:bCs/>
          <w:i/>
          <w:color w:val="7E6041"/>
          <w:sz w:val="22"/>
          <w:szCs w:val="22"/>
        </w:rPr>
        <w:t xml:space="preserve">Erroneous Deductions and the Tax Benefit Rule, </w:t>
      </w:r>
      <w:r w:rsidRPr="001E3B89">
        <w:rPr>
          <w:rFonts w:ascii="Arial" w:hAnsi="Arial" w:cs="Arial"/>
          <w:color w:val="7E6041"/>
          <w:sz w:val="22"/>
          <w:szCs w:val="22"/>
        </w:rPr>
        <w:t>http://ssrn.com/abstract=1638488</w:t>
      </w:r>
    </w:p>
    <w:p w14:paraId="079734AA" w14:textId="77777777" w:rsidR="00E141F1" w:rsidRPr="001E3B89" w:rsidRDefault="00E141F1" w:rsidP="00963323">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Slides: </w:t>
      </w:r>
    </w:p>
    <w:p w14:paraId="4ECC09AA" w14:textId="77777777" w:rsidR="00E141F1" w:rsidRPr="001E3B89" w:rsidRDefault="00E141F1" w:rsidP="00591395">
      <w:pPr>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tbr.pdf</w:t>
      </w:r>
    </w:p>
    <w:p w14:paraId="049BA989" w14:textId="498F27BE" w:rsidR="00E141F1" w:rsidRPr="001E3B89" w:rsidRDefault="00E141F1" w:rsidP="00E141F1">
      <w:pPr>
        <w:numPr>
          <w:ilvl w:val="0"/>
          <w:numId w:val="21"/>
        </w:numPr>
        <w:autoSpaceDE w:val="0"/>
        <w:autoSpaceDN w:val="0"/>
        <w:adjustRightInd w:val="0"/>
        <w:spacing w:before="100" w:after="100"/>
        <w:jc w:val="both"/>
        <w:rPr>
          <w:rFonts w:ascii="Arial" w:hAnsi="Arial" w:cs="Arial"/>
          <w:color w:val="7E6041"/>
          <w:sz w:val="22"/>
          <w:szCs w:val="22"/>
        </w:rPr>
      </w:pPr>
      <w:r w:rsidRPr="001E3B89">
        <w:rPr>
          <w:rFonts w:ascii="Arial" w:hAnsi="Arial" w:cs="Arial"/>
          <w:b/>
          <w:color w:val="7E6041"/>
          <w:sz w:val="22"/>
          <w:szCs w:val="22"/>
        </w:rPr>
        <w:t>Cases:</w:t>
      </w:r>
      <w:r w:rsidR="007A453B" w:rsidRPr="001E3B89">
        <w:rPr>
          <w:rFonts w:ascii="Arial" w:hAnsi="Arial" w:cs="Arial"/>
          <w:color w:val="7E6041"/>
          <w:sz w:val="22"/>
          <w:szCs w:val="22"/>
        </w:rPr>
        <w:t xml:space="preserve">  This is </w:t>
      </w:r>
      <w:r w:rsidRPr="001E3B89">
        <w:rPr>
          <w:rFonts w:ascii="Arial" w:hAnsi="Arial" w:cs="Arial"/>
          <w:color w:val="7E6041"/>
          <w:sz w:val="22"/>
          <w:szCs w:val="22"/>
        </w:rPr>
        <w:t xml:space="preserve">another long list of cases; however, they are all vocabulary cases (or at least honorable mentions): ones you should know by name.  Each is on my list of </w:t>
      </w:r>
      <w:r w:rsidRPr="001E3B89">
        <w:rPr>
          <w:rFonts w:ascii="Arial" w:hAnsi="Arial" w:cs="Arial"/>
          <w:smallCaps/>
          <w:color w:val="7E6041"/>
          <w:sz w:val="22"/>
          <w:szCs w:val="22"/>
        </w:rPr>
        <w:t>Top 100 Tax Cases (or on the Honorable Mention List)</w:t>
      </w:r>
      <w:r w:rsidRPr="001E3B89">
        <w:rPr>
          <w:rFonts w:ascii="Arial" w:hAnsi="Arial" w:cs="Arial"/>
          <w:color w:val="7E6041"/>
          <w:sz w:val="22"/>
          <w:szCs w:val="22"/>
        </w:rPr>
        <w:t>.  Be familiar with the holdings.  If you have time, read the edited versions.</w:t>
      </w:r>
    </w:p>
    <w:p w14:paraId="62C39A06"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color w:val="7E6041"/>
          <w:sz w:val="22"/>
          <w:szCs w:val="22"/>
        </w:rPr>
      </w:pPr>
      <w:r w:rsidRPr="001E3B89">
        <w:rPr>
          <w:rFonts w:ascii="Arial" w:hAnsi="Arial" w:cs="Arial"/>
          <w:i/>
          <w:color w:val="7E6041"/>
          <w:sz w:val="22"/>
          <w:szCs w:val="22"/>
        </w:rPr>
        <w:t>Alice Phelan Sullivan</w:t>
      </w:r>
      <w:r w:rsidRPr="001E3B89">
        <w:rPr>
          <w:rFonts w:ascii="Arial" w:hAnsi="Arial" w:cs="Arial"/>
          <w:color w:val="7E6041"/>
          <w:sz w:val="22"/>
          <w:szCs w:val="22"/>
        </w:rPr>
        <w:t>, 381 F.2d 399 (Ct. Cl. 1967)</w:t>
      </w:r>
    </w:p>
    <w:p w14:paraId="04F8CD4C" w14:textId="77777777" w:rsidR="00E141F1" w:rsidRPr="001E3B89" w:rsidRDefault="00E141F1" w:rsidP="00E141F1">
      <w:pPr>
        <w:numPr>
          <w:ilvl w:val="2"/>
          <w:numId w:val="21"/>
        </w:numPr>
        <w:autoSpaceDE w:val="0"/>
        <w:autoSpaceDN w:val="0"/>
        <w:adjustRightInd w:val="0"/>
        <w:rPr>
          <w:rFonts w:ascii="Arial" w:hAnsi="Arial" w:cs="Arial"/>
          <w:b/>
          <w:color w:val="7E6041"/>
          <w:sz w:val="22"/>
          <w:szCs w:val="22"/>
        </w:rPr>
      </w:pPr>
      <w:r w:rsidRPr="001E3B89">
        <w:rPr>
          <w:rFonts w:ascii="Arial" w:hAnsi="Arial" w:cs="Arial"/>
          <w:i/>
          <w:color w:val="7E6041"/>
          <w:sz w:val="22"/>
          <w:szCs w:val="22"/>
        </w:rPr>
        <w:t>Hillsboro Nat’l Bank v. Comm’r</w:t>
      </w:r>
      <w:r w:rsidRPr="001E3B89">
        <w:rPr>
          <w:rFonts w:ascii="Arial" w:hAnsi="Arial" w:cs="Arial"/>
          <w:color w:val="7E6041"/>
          <w:sz w:val="22"/>
          <w:szCs w:val="22"/>
        </w:rPr>
        <w:t xml:space="preserve">;  </w:t>
      </w:r>
      <w:r w:rsidRPr="001E3B89">
        <w:rPr>
          <w:rFonts w:ascii="Arial" w:hAnsi="Arial" w:cs="Arial"/>
          <w:i/>
          <w:color w:val="7E6041"/>
          <w:sz w:val="22"/>
          <w:szCs w:val="22"/>
        </w:rPr>
        <w:t>United States v. Bliss Dairy, Inc</w:t>
      </w:r>
      <w:r w:rsidRPr="001E3B89">
        <w:rPr>
          <w:rFonts w:ascii="Arial" w:hAnsi="Arial" w:cs="Arial"/>
          <w:color w:val="7E6041"/>
          <w:sz w:val="22"/>
          <w:szCs w:val="22"/>
        </w:rPr>
        <w:t xml:space="preserve">., </w:t>
      </w:r>
    </w:p>
    <w:p w14:paraId="57E88C6A" w14:textId="77777777" w:rsidR="00E141F1" w:rsidRPr="001E3B89" w:rsidRDefault="00E141F1" w:rsidP="00E141F1">
      <w:pPr>
        <w:pStyle w:val="ListParagraph"/>
        <w:widowControl w:val="0"/>
        <w:autoSpaceDE w:val="0"/>
        <w:autoSpaceDN w:val="0"/>
        <w:adjustRightInd w:val="0"/>
        <w:ind w:left="2160"/>
        <w:rPr>
          <w:rFonts w:ascii="Arial" w:hAnsi="Arial" w:cs="Arial"/>
          <w:color w:val="7E6041"/>
          <w:sz w:val="22"/>
          <w:szCs w:val="22"/>
        </w:rPr>
      </w:pPr>
      <w:r w:rsidRPr="001E3B89">
        <w:rPr>
          <w:rFonts w:ascii="Arial" w:hAnsi="Arial" w:cs="Arial"/>
          <w:color w:val="7E6041"/>
          <w:sz w:val="22"/>
          <w:szCs w:val="22"/>
        </w:rPr>
        <w:t>460 U.S. 370 (1983)</w:t>
      </w:r>
    </w:p>
    <w:p w14:paraId="0F5F9401" w14:textId="77777777" w:rsidR="00E141F1" w:rsidRPr="001E3B89" w:rsidRDefault="00E141F1" w:rsidP="00E141F1">
      <w:pPr>
        <w:numPr>
          <w:ilvl w:val="2"/>
          <w:numId w:val="21"/>
        </w:numPr>
        <w:autoSpaceDE w:val="0"/>
        <w:autoSpaceDN w:val="0"/>
        <w:adjustRightInd w:val="0"/>
        <w:rPr>
          <w:rFonts w:ascii="Arial" w:hAnsi="Arial" w:cs="Arial"/>
          <w:b/>
          <w:i/>
          <w:color w:val="7E6041"/>
          <w:sz w:val="22"/>
          <w:szCs w:val="22"/>
        </w:rPr>
      </w:pPr>
      <w:r w:rsidRPr="001E3B89">
        <w:rPr>
          <w:rFonts w:ascii="Arial" w:hAnsi="Arial" w:cs="Arial"/>
          <w:i/>
          <w:color w:val="7E6041"/>
          <w:sz w:val="22"/>
          <w:szCs w:val="22"/>
        </w:rPr>
        <w:t xml:space="preserve">Mayfair Minerals v. Comm’r, </w:t>
      </w:r>
      <w:r w:rsidRPr="001E3B89">
        <w:rPr>
          <w:rFonts w:ascii="Arial" w:hAnsi="Arial" w:cs="Arial"/>
          <w:color w:val="7E6041"/>
          <w:sz w:val="22"/>
          <w:szCs w:val="22"/>
        </w:rPr>
        <w:t>56 T.C. 82 (1971)</w:t>
      </w:r>
    </w:p>
    <w:p w14:paraId="60BDA781" w14:textId="77777777" w:rsidR="00E141F1" w:rsidRPr="001E3B89" w:rsidRDefault="00E141F1" w:rsidP="00E141F1">
      <w:pPr>
        <w:pStyle w:val="ListParagraph"/>
        <w:widowControl w:val="0"/>
        <w:numPr>
          <w:ilvl w:val="2"/>
          <w:numId w:val="21"/>
        </w:numPr>
        <w:autoSpaceDE w:val="0"/>
        <w:autoSpaceDN w:val="0"/>
        <w:adjustRightInd w:val="0"/>
        <w:rPr>
          <w:rFonts w:ascii="Arial" w:hAnsi="Arial" w:cs="Arial"/>
          <w:color w:val="7E6041"/>
          <w:sz w:val="22"/>
          <w:szCs w:val="22"/>
        </w:rPr>
      </w:pPr>
      <w:proofErr w:type="spellStart"/>
      <w:r w:rsidRPr="001E3B89">
        <w:rPr>
          <w:rFonts w:ascii="Arial" w:hAnsi="Arial" w:cs="Arial"/>
          <w:i/>
          <w:color w:val="7E6041"/>
          <w:sz w:val="22"/>
          <w:szCs w:val="22"/>
        </w:rPr>
        <w:t>Unvert</w:t>
      </w:r>
      <w:proofErr w:type="spellEnd"/>
      <w:r w:rsidRPr="001E3B89">
        <w:rPr>
          <w:rFonts w:ascii="Arial" w:hAnsi="Arial" w:cs="Arial"/>
          <w:i/>
          <w:color w:val="7E6041"/>
          <w:sz w:val="22"/>
          <w:szCs w:val="22"/>
        </w:rPr>
        <w:t xml:space="preserve"> v. Comm’r</w:t>
      </w:r>
      <w:r w:rsidRPr="001E3B89">
        <w:rPr>
          <w:rFonts w:ascii="Arial" w:hAnsi="Arial" w:cs="Arial"/>
          <w:color w:val="7E6041"/>
          <w:sz w:val="22"/>
          <w:szCs w:val="22"/>
        </w:rPr>
        <w:t>, 656 F.2d 483 (9th Cir. 1981)</w:t>
      </w:r>
    </w:p>
    <w:p w14:paraId="66CFE218" w14:textId="77777777" w:rsidR="00E141F1" w:rsidRPr="001E3B89" w:rsidRDefault="00E141F1" w:rsidP="00E141F1">
      <w:pPr>
        <w:numPr>
          <w:ilvl w:val="2"/>
          <w:numId w:val="21"/>
        </w:numPr>
        <w:autoSpaceDE w:val="0"/>
        <w:autoSpaceDN w:val="0"/>
        <w:adjustRightInd w:val="0"/>
        <w:rPr>
          <w:rFonts w:ascii="Arial" w:hAnsi="Arial" w:cs="Arial"/>
          <w:b/>
          <w:i/>
          <w:color w:val="7E6041"/>
          <w:sz w:val="22"/>
          <w:szCs w:val="22"/>
        </w:rPr>
      </w:pPr>
      <w:r w:rsidRPr="001E3B89">
        <w:rPr>
          <w:rFonts w:ascii="Arial" w:hAnsi="Arial" w:cs="Arial"/>
          <w:i/>
          <w:color w:val="7E6041"/>
          <w:sz w:val="22"/>
          <w:szCs w:val="22"/>
        </w:rPr>
        <w:t>Hughes &amp; Luce v. Comm’r</w:t>
      </w:r>
      <w:r w:rsidRPr="001E3B89">
        <w:rPr>
          <w:rFonts w:ascii="Arial" w:hAnsi="Arial" w:cs="Arial"/>
          <w:color w:val="7E6041"/>
          <w:sz w:val="22"/>
          <w:szCs w:val="22"/>
        </w:rPr>
        <w:t>, 70 F.3d 16 (5th Cir. 1995)</w:t>
      </w:r>
    </w:p>
    <w:p w14:paraId="50219194" w14:textId="77777777" w:rsidR="00E141F1" w:rsidRPr="001E3B89" w:rsidRDefault="00E141F1" w:rsidP="00E141F1">
      <w:pPr>
        <w:numPr>
          <w:ilvl w:val="2"/>
          <w:numId w:val="21"/>
        </w:numPr>
        <w:autoSpaceDE w:val="0"/>
        <w:autoSpaceDN w:val="0"/>
        <w:adjustRightInd w:val="0"/>
        <w:rPr>
          <w:rFonts w:ascii="Arial" w:hAnsi="Arial" w:cs="Arial"/>
          <w:b/>
          <w:i/>
          <w:color w:val="7E6041"/>
          <w:sz w:val="22"/>
          <w:szCs w:val="22"/>
        </w:rPr>
      </w:pPr>
      <w:r w:rsidRPr="001E3B89">
        <w:rPr>
          <w:rFonts w:ascii="Arial" w:hAnsi="Arial" w:cs="Arial"/>
          <w:i/>
          <w:color w:val="7E6041"/>
          <w:sz w:val="22"/>
          <w:szCs w:val="22"/>
        </w:rPr>
        <w:t xml:space="preserve">Allan v. Comm’r, </w:t>
      </w:r>
      <w:r w:rsidRPr="001E3B89">
        <w:rPr>
          <w:rFonts w:ascii="Arial" w:hAnsi="Arial" w:cs="Arial"/>
          <w:color w:val="7E6041"/>
          <w:sz w:val="22"/>
          <w:szCs w:val="22"/>
        </w:rPr>
        <w:t>86 T.C. 655 (1986</w:t>
      </w:r>
      <w:r w:rsidRPr="001E3B89">
        <w:rPr>
          <w:rFonts w:ascii="Arial" w:hAnsi="Arial" w:cs="Arial"/>
          <w:i/>
          <w:color w:val="7E6041"/>
          <w:sz w:val="22"/>
          <w:szCs w:val="22"/>
        </w:rPr>
        <w:t>); aff’d</w:t>
      </w:r>
      <w:r w:rsidRPr="001E3B89">
        <w:rPr>
          <w:rFonts w:ascii="Arial" w:hAnsi="Arial" w:cs="Arial"/>
          <w:color w:val="7E6041"/>
          <w:sz w:val="22"/>
          <w:szCs w:val="22"/>
        </w:rPr>
        <w:t>, 856 F.2d 1169 (8th Cir. 1988)</w:t>
      </w:r>
    </w:p>
    <w:p w14:paraId="32DAB2F5" w14:textId="77777777" w:rsidR="00E141F1" w:rsidRPr="001E3B89" w:rsidRDefault="00E141F1" w:rsidP="007D5F08">
      <w:pPr>
        <w:numPr>
          <w:ilvl w:val="0"/>
          <w:numId w:val="21"/>
        </w:numPr>
        <w:autoSpaceDE w:val="0"/>
        <w:autoSpaceDN w:val="0"/>
        <w:adjustRightInd w:val="0"/>
        <w:rPr>
          <w:rFonts w:ascii="Arial" w:hAnsi="Arial" w:cs="Arial"/>
          <w:b/>
          <w:color w:val="7E6041"/>
          <w:sz w:val="22"/>
          <w:szCs w:val="22"/>
        </w:rPr>
      </w:pPr>
      <w:r w:rsidRPr="001E3B89">
        <w:rPr>
          <w:rFonts w:ascii="Arial" w:hAnsi="Arial" w:cs="Arial"/>
          <w:b/>
          <w:color w:val="7E6041"/>
          <w:sz w:val="22"/>
          <w:szCs w:val="22"/>
        </w:rPr>
        <w:t xml:space="preserve">Code: </w:t>
      </w:r>
    </w:p>
    <w:p w14:paraId="0B1032D4" w14:textId="77777777" w:rsidR="00E141F1" w:rsidRPr="001E3B89" w:rsidRDefault="00E141F1" w:rsidP="007D5F08">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111</w:t>
      </w:r>
    </w:p>
    <w:p w14:paraId="077AAFFB" w14:textId="77777777" w:rsidR="00E141F1" w:rsidRPr="001E3B89" w:rsidRDefault="00E141F1" w:rsidP="00E141F1">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1016</w:t>
      </w:r>
    </w:p>
    <w:p w14:paraId="08BDF62C" w14:textId="77777777" w:rsidR="00E141F1" w:rsidRPr="001E3B89" w:rsidRDefault="00E141F1" w:rsidP="00E141F1">
      <w:pPr>
        <w:pStyle w:val="ListParagraph"/>
        <w:numPr>
          <w:ilvl w:val="2"/>
          <w:numId w:val="21"/>
        </w:numPr>
        <w:autoSpaceDE w:val="0"/>
        <w:autoSpaceDN w:val="0"/>
        <w:adjustRightInd w:val="0"/>
        <w:rPr>
          <w:rFonts w:ascii="Arial" w:hAnsi="Arial" w:cs="Arial"/>
          <w:color w:val="7E6041"/>
          <w:sz w:val="22"/>
          <w:szCs w:val="22"/>
        </w:rPr>
      </w:pPr>
      <w:r w:rsidRPr="001E3B89">
        <w:rPr>
          <w:rFonts w:ascii="Arial" w:hAnsi="Arial" w:cs="Arial"/>
          <w:color w:val="7E6041"/>
          <w:sz w:val="22"/>
          <w:szCs w:val="22"/>
        </w:rPr>
        <w:t>1312(7)</w:t>
      </w:r>
    </w:p>
    <w:p w14:paraId="247DA669" w14:textId="77777777" w:rsidR="00E141F1" w:rsidRPr="001E3B89" w:rsidRDefault="00E141F1" w:rsidP="00E141F1">
      <w:pPr>
        <w:autoSpaceDE w:val="0"/>
        <w:autoSpaceDN w:val="0"/>
        <w:adjustRightInd w:val="0"/>
        <w:jc w:val="both"/>
        <w:rPr>
          <w:rFonts w:ascii="Arial" w:hAnsi="Arial" w:cs="Arial"/>
          <w:color w:val="7E6041"/>
          <w:sz w:val="22"/>
          <w:szCs w:val="22"/>
        </w:rPr>
      </w:pPr>
    </w:p>
    <w:p w14:paraId="390DD506" w14:textId="78588FCA" w:rsidR="00E141F1" w:rsidRPr="001E3B89" w:rsidRDefault="00E141F1" w:rsidP="00E141F1">
      <w:pPr>
        <w:autoSpaceDE w:val="0"/>
        <w:autoSpaceDN w:val="0"/>
        <w:adjustRightInd w:val="0"/>
        <w:jc w:val="both"/>
        <w:rPr>
          <w:rFonts w:ascii="Arial" w:hAnsi="Arial" w:cs="Arial"/>
          <w:color w:val="7E6041"/>
          <w:sz w:val="22"/>
          <w:szCs w:val="22"/>
        </w:rPr>
      </w:pPr>
      <w:r w:rsidRPr="001E3B89">
        <w:rPr>
          <w:rFonts w:ascii="Arial" w:hAnsi="Arial" w:cs="Arial"/>
          <w:color w:val="7E6041"/>
          <w:sz w:val="22"/>
          <w:szCs w:val="22"/>
        </w:rPr>
        <w:t xml:space="preserve">I will proffer my current theory that </w:t>
      </w:r>
      <w:r w:rsidRPr="001E3B89">
        <w:rPr>
          <w:rFonts w:ascii="Arial" w:hAnsi="Arial" w:cs="Arial"/>
          <w:i/>
          <w:color w:val="7E6041"/>
          <w:sz w:val="22"/>
          <w:szCs w:val="22"/>
        </w:rPr>
        <w:t>virtually</w:t>
      </w:r>
      <w:r w:rsidRPr="001E3B89">
        <w:rPr>
          <w:rFonts w:ascii="Arial" w:hAnsi="Arial" w:cs="Arial"/>
          <w:color w:val="7E6041"/>
          <w:sz w:val="22"/>
          <w:szCs w:val="22"/>
        </w:rPr>
        <w:t xml:space="preserve"> nothing is left of the tax benefit rule following adoption of the section 263 regulations.  That is a remarkable thing, if I am correct.  Please challenge me.  We need to figure this out.</w:t>
      </w:r>
    </w:p>
    <w:p w14:paraId="2ADFF084" w14:textId="77777777" w:rsidR="00176C10" w:rsidRPr="001E3B89" w:rsidRDefault="00176C10" w:rsidP="00D81936">
      <w:pPr>
        <w:autoSpaceDE w:val="0"/>
        <w:autoSpaceDN w:val="0"/>
        <w:adjustRightInd w:val="0"/>
        <w:rPr>
          <w:rFonts w:ascii="Arial" w:hAnsi="Arial" w:cs="Arial"/>
          <w:b/>
          <w:color w:val="7E6041"/>
          <w:sz w:val="36"/>
          <w:szCs w:val="36"/>
        </w:rPr>
      </w:pPr>
    </w:p>
    <w:p w14:paraId="5D7ADE22" w14:textId="1ABE958B" w:rsidR="00D81936" w:rsidRPr="001E3B89" w:rsidRDefault="00176C10" w:rsidP="00D81936">
      <w:pPr>
        <w:autoSpaceDE w:val="0"/>
        <w:autoSpaceDN w:val="0"/>
        <w:adjustRightInd w:val="0"/>
        <w:rPr>
          <w:rFonts w:ascii="Arial" w:hAnsi="Arial" w:cs="Arial"/>
          <w:b/>
          <w:bCs/>
          <w:smallCaps/>
          <w:color w:val="7E6041"/>
          <w:sz w:val="36"/>
          <w:szCs w:val="36"/>
        </w:rPr>
      </w:pPr>
      <w:r w:rsidRPr="001E3B89">
        <w:rPr>
          <w:rFonts w:ascii="Arial" w:hAnsi="Arial" w:cs="Arial"/>
          <w:b/>
          <w:bCs/>
          <w:smallCaps/>
          <w:color w:val="7E6041"/>
          <w:sz w:val="36"/>
          <w:szCs w:val="36"/>
        </w:rPr>
        <w:t xml:space="preserve">Week </w:t>
      </w:r>
      <w:r w:rsidR="00D81936" w:rsidRPr="001E3B89">
        <w:rPr>
          <w:rFonts w:ascii="Arial" w:hAnsi="Arial" w:cs="Arial"/>
          <w:b/>
          <w:bCs/>
          <w:smallCaps/>
          <w:color w:val="7E6041"/>
          <w:sz w:val="36"/>
          <w:szCs w:val="36"/>
        </w:rPr>
        <w:t>Fourteen:</w:t>
      </w:r>
      <w:r w:rsidR="00FA0110" w:rsidRPr="001E3B89">
        <w:rPr>
          <w:rFonts w:ascii="Arial" w:hAnsi="Arial" w:cs="Arial"/>
          <w:b/>
          <w:bCs/>
          <w:smallCaps/>
          <w:color w:val="7E6041"/>
          <w:sz w:val="36"/>
          <w:szCs w:val="36"/>
        </w:rPr>
        <w:t xml:space="preserve"> </w:t>
      </w:r>
      <w:r w:rsidR="00D81936" w:rsidRPr="001E3B89">
        <w:rPr>
          <w:rFonts w:ascii="Arial" w:hAnsi="Arial" w:cs="Arial"/>
          <w:b/>
          <w:bCs/>
          <w:smallCaps/>
          <w:color w:val="7E6041"/>
          <w:sz w:val="36"/>
          <w:szCs w:val="36"/>
        </w:rPr>
        <w:t>Review</w:t>
      </w:r>
      <w:r w:rsidR="00294AB0" w:rsidRPr="001E3B89">
        <w:rPr>
          <w:rFonts w:ascii="Arial" w:hAnsi="Arial" w:cs="Arial"/>
          <w:b/>
          <w:bCs/>
          <w:smallCaps/>
          <w:color w:val="7E6041"/>
          <w:sz w:val="36"/>
          <w:szCs w:val="36"/>
        </w:rPr>
        <w:t xml:space="preserve"> and Catch-up.</w:t>
      </w:r>
    </w:p>
    <w:p w14:paraId="4DA8B410" w14:textId="77777777" w:rsidR="002532D7" w:rsidRPr="001E3B89" w:rsidRDefault="002532D7" w:rsidP="00D81936">
      <w:pPr>
        <w:autoSpaceDE w:val="0"/>
        <w:autoSpaceDN w:val="0"/>
        <w:adjustRightInd w:val="0"/>
        <w:rPr>
          <w:rFonts w:ascii="Arial" w:hAnsi="Arial" w:cs="Arial"/>
          <w:color w:val="7E6041"/>
          <w:sz w:val="22"/>
          <w:szCs w:val="22"/>
        </w:rPr>
      </w:pPr>
    </w:p>
    <w:p w14:paraId="5C10B15D" w14:textId="26B5B5EC" w:rsidR="002532D7" w:rsidRPr="001E3B89" w:rsidRDefault="00294AB0" w:rsidP="00D81936">
      <w:pPr>
        <w:autoSpaceDE w:val="0"/>
        <w:autoSpaceDN w:val="0"/>
        <w:adjustRightInd w:val="0"/>
        <w:rPr>
          <w:rFonts w:ascii="Arial" w:hAnsi="Arial" w:cs="Arial"/>
          <w:color w:val="7E6041"/>
          <w:sz w:val="22"/>
          <w:szCs w:val="22"/>
        </w:rPr>
      </w:pPr>
      <w:r w:rsidRPr="001E3B89">
        <w:rPr>
          <w:rFonts w:ascii="Arial" w:hAnsi="Arial" w:cs="Arial"/>
          <w:color w:val="7E6041"/>
          <w:sz w:val="22"/>
          <w:szCs w:val="22"/>
        </w:rPr>
        <w:t>We</w:t>
      </w:r>
      <w:r w:rsidR="002532D7" w:rsidRPr="001E3B89">
        <w:rPr>
          <w:rFonts w:ascii="Arial" w:hAnsi="Arial" w:cs="Arial"/>
          <w:color w:val="7E6041"/>
          <w:sz w:val="22"/>
          <w:szCs w:val="22"/>
        </w:rPr>
        <w:t xml:space="preserve"> will probably need this.</w:t>
      </w:r>
    </w:p>
    <w:sectPr w:rsidR="002532D7" w:rsidRPr="001E3B89" w:rsidSect="002224C1">
      <w:type w:val="continuous"/>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B372E" w14:textId="77777777" w:rsidR="00C93738" w:rsidRDefault="00C93738" w:rsidP="002224C1">
      <w:r>
        <w:separator/>
      </w:r>
    </w:p>
  </w:endnote>
  <w:endnote w:type="continuationSeparator" w:id="0">
    <w:p w14:paraId="7D54502F" w14:textId="77777777" w:rsidR="00C93738" w:rsidRDefault="00C93738" w:rsidP="0022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52B8" w14:textId="52216C9C" w:rsidR="0058553E" w:rsidRDefault="0058553E">
    <w:pPr>
      <w:pStyle w:val="Footer"/>
    </w:pPr>
    <w:r>
      <w:t>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4FE3D" w14:textId="77777777" w:rsidR="00C93738" w:rsidRDefault="00C93738" w:rsidP="002224C1">
      <w:r>
        <w:separator/>
      </w:r>
    </w:p>
  </w:footnote>
  <w:footnote w:type="continuationSeparator" w:id="0">
    <w:p w14:paraId="45572846" w14:textId="77777777" w:rsidR="00C93738" w:rsidRDefault="00C93738" w:rsidP="0022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645F" w14:textId="77777777" w:rsidR="00591395" w:rsidRDefault="00591395" w:rsidP="0022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1923B" w14:textId="77777777" w:rsidR="00591395" w:rsidRDefault="00591395" w:rsidP="002224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68C7" w14:textId="77777777" w:rsidR="00591395" w:rsidRDefault="00591395" w:rsidP="0022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00F">
      <w:rPr>
        <w:rStyle w:val="PageNumber"/>
        <w:noProof/>
      </w:rPr>
      <w:t>1</w:t>
    </w:r>
    <w:r>
      <w:rPr>
        <w:rStyle w:val="PageNumber"/>
      </w:rPr>
      <w:fldChar w:fldCharType="end"/>
    </w:r>
  </w:p>
  <w:p w14:paraId="2D08CF2D" w14:textId="3EFCF89F" w:rsidR="00591395" w:rsidRPr="002224C1" w:rsidRDefault="00591395" w:rsidP="002224C1">
    <w:pPr>
      <w:pStyle w:val="Header"/>
      <w:ind w:right="360"/>
      <w:rPr>
        <w:smallCaps/>
      </w:rPr>
    </w:pPr>
    <w:r>
      <w:rPr>
        <w:smallCaps/>
      </w:rPr>
      <w:t>Willis</w:t>
    </w:r>
    <w:r>
      <w:rPr>
        <w:smallCaps/>
      </w:rPr>
      <w:tab/>
    </w:r>
    <w:r w:rsidRPr="002224C1">
      <w:rPr>
        <w:smallCaps/>
      </w:rPr>
      <w:t>Tax Timing Syllabus</w:t>
    </w:r>
    <w:r>
      <w:rPr>
        <w:smallCap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AD9A" w14:textId="77777777" w:rsidR="00591395" w:rsidRDefault="00591395" w:rsidP="005913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28A">
      <w:rPr>
        <w:rStyle w:val="PageNumber"/>
        <w:noProof/>
      </w:rPr>
      <w:t>9</w:t>
    </w:r>
    <w:r>
      <w:rPr>
        <w:rStyle w:val="PageNumber"/>
      </w:rPr>
      <w:fldChar w:fldCharType="end"/>
    </w:r>
  </w:p>
  <w:p w14:paraId="2CEAD689" w14:textId="099286C1" w:rsidR="00591395" w:rsidRPr="002224C1" w:rsidRDefault="00591395" w:rsidP="00496393">
    <w:pPr>
      <w:pStyle w:val="Header"/>
      <w:ind w:right="360"/>
      <w:rPr>
        <w:smallCaps/>
      </w:rPr>
    </w:pPr>
    <w:r>
      <w:rPr>
        <w:smallCaps/>
      </w:rPr>
      <w:t>Willis</w:t>
    </w:r>
    <w:r>
      <w:rPr>
        <w:smallCaps/>
      </w:rPr>
      <w:tab/>
    </w:r>
    <w:r w:rsidRPr="002224C1">
      <w:rPr>
        <w:smallCaps/>
      </w:rPr>
      <w:t>Tax Timing Syllabus</w:t>
    </w:r>
    <w:r>
      <w:rPr>
        <w:smallCaps/>
      </w:rPr>
      <w:tab/>
    </w:r>
    <w:r>
      <w:rPr>
        <w:smallCaps/>
      </w:rPr>
      <w:tab/>
    </w:r>
  </w:p>
  <w:p w14:paraId="4136D464" w14:textId="77777777" w:rsidR="00591395" w:rsidRDefault="00591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4D30F9"/>
    <w:multiLevelType w:val="hybridMultilevel"/>
    <w:tmpl w:val="58E675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D630D8"/>
    <w:multiLevelType w:val="hybridMultilevel"/>
    <w:tmpl w:val="D00241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1BDE5C"/>
    <w:multiLevelType w:val="hybridMultilevel"/>
    <w:tmpl w:val="DB79B2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D98737"/>
    <w:multiLevelType w:val="hybridMultilevel"/>
    <w:tmpl w:val="41E0BFDC"/>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CBB2EF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06854E52"/>
    <w:multiLevelType w:val="hybridMultilevel"/>
    <w:tmpl w:val="B58E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A73FA"/>
    <w:multiLevelType w:val="hybridMultilevel"/>
    <w:tmpl w:val="15025BFA"/>
    <w:lvl w:ilvl="0" w:tplc="981C0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216D8"/>
    <w:multiLevelType w:val="hybridMultilevel"/>
    <w:tmpl w:val="428A3C6A"/>
    <w:lvl w:ilvl="0" w:tplc="FFFFFFFF">
      <w:start w:val="1"/>
      <w:numFmt w:val="decimal"/>
      <w:lvlText w:val=""/>
      <w:lvlJc w:val="left"/>
    </w:lvl>
    <w:lvl w:ilvl="1" w:tplc="04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DE57B1"/>
    <w:multiLevelType w:val="hybridMultilevel"/>
    <w:tmpl w:val="290C2B0A"/>
    <w:lvl w:ilvl="0" w:tplc="691600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51B0C"/>
    <w:multiLevelType w:val="hybridMultilevel"/>
    <w:tmpl w:val="C1D15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347404"/>
    <w:multiLevelType w:val="hybridMultilevel"/>
    <w:tmpl w:val="3C92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57246"/>
    <w:multiLevelType w:val="hybridMultilevel"/>
    <w:tmpl w:val="953C8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59322C"/>
    <w:multiLevelType w:val="hybridMultilevel"/>
    <w:tmpl w:val="0BB225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EA0C4E"/>
    <w:multiLevelType w:val="multilevel"/>
    <w:tmpl w:val="F914F71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225301DE"/>
    <w:multiLevelType w:val="hybridMultilevel"/>
    <w:tmpl w:val="C1D22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EB4BD6"/>
    <w:multiLevelType w:val="hybridMultilevel"/>
    <w:tmpl w:val="AAF896A2"/>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081DF7"/>
    <w:multiLevelType w:val="hybridMultilevel"/>
    <w:tmpl w:val="36BA54F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1C5AE4"/>
    <w:multiLevelType w:val="hybridMultilevel"/>
    <w:tmpl w:val="56DEF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D2824D3"/>
    <w:multiLevelType w:val="hybridMultilevel"/>
    <w:tmpl w:val="D98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D7DC4"/>
    <w:multiLevelType w:val="hybridMultilevel"/>
    <w:tmpl w:val="1A22C98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7C1599"/>
    <w:multiLevelType w:val="hybridMultilevel"/>
    <w:tmpl w:val="9E54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EF0FBE"/>
    <w:multiLevelType w:val="hybridMultilevel"/>
    <w:tmpl w:val="3C9A5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CC2E7A"/>
    <w:multiLevelType w:val="hybridMultilevel"/>
    <w:tmpl w:val="71042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991146"/>
    <w:multiLevelType w:val="hybridMultilevel"/>
    <w:tmpl w:val="4EFDED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90919CF"/>
    <w:multiLevelType w:val="hybridMultilevel"/>
    <w:tmpl w:val="8008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A7311"/>
    <w:multiLevelType w:val="hybridMultilevel"/>
    <w:tmpl w:val="39827F5C"/>
    <w:lvl w:ilvl="0" w:tplc="FFFFFFFF">
      <w:start w:val="1"/>
      <w:numFmt w:val="decimal"/>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9E5E53"/>
    <w:multiLevelType w:val="hybridMultilevel"/>
    <w:tmpl w:val="A54C06E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07F4B76"/>
    <w:multiLevelType w:val="hybridMultilevel"/>
    <w:tmpl w:val="53E62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DA247"/>
    <w:multiLevelType w:val="hybridMultilevel"/>
    <w:tmpl w:val="28FE82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9845692"/>
    <w:multiLevelType w:val="hybridMultilevel"/>
    <w:tmpl w:val="BDBC8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B430EE"/>
    <w:multiLevelType w:val="hybridMultilevel"/>
    <w:tmpl w:val="97341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D414A5D"/>
    <w:multiLevelType w:val="hybridMultilevel"/>
    <w:tmpl w:val="F914F7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D4E4ECC"/>
    <w:multiLevelType w:val="hybridMultilevel"/>
    <w:tmpl w:val="3C0C05CA"/>
    <w:lvl w:ilvl="0" w:tplc="FFFFFFFF">
      <w:start w:val="1"/>
      <w:numFmt w:val="decimal"/>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D500A27"/>
    <w:multiLevelType w:val="hybridMultilevel"/>
    <w:tmpl w:val="651EC4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84606C5"/>
    <w:multiLevelType w:val="hybridMultilevel"/>
    <w:tmpl w:val="1BD05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E2BADD"/>
    <w:multiLevelType w:val="hybridMultilevel"/>
    <w:tmpl w:val="894570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28"/>
  </w:num>
  <w:num w:numId="3">
    <w:abstractNumId w:val="2"/>
  </w:num>
  <w:num w:numId="4">
    <w:abstractNumId w:val="3"/>
  </w:num>
  <w:num w:numId="5">
    <w:abstractNumId w:val="0"/>
  </w:num>
  <w:num w:numId="6">
    <w:abstractNumId w:val="35"/>
  </w:num>
  <w:num w:numId="7">
    <w:abstractNumId w:val="16"/>
  </w:num>
  <w:num w:numId="8">
    <w:abstractNumId w:val="1"/>
  </w:num>
  <w:num w:numId="9">
    <w:abstractNumId w:val="9"/>
  </w:num>
  <w:num w:numId="10">
    <w:abstractNumId w:val="15"/>
  </w:num>
  <w:num w:numId="11">
    <w:abstractNumId w:val="32"/>
  </w:num>
  <w:num w:numId="12">
    <w:abstractNumId w:val="26"/>
  </w:num>
  <w:num w:numId="13">
    <w:abstractNumId w:val="25"/>
  </w:num>
  <w:num w:numId="14">
    <w:abstractNumId w:val="19"/>
  </w:num>
  <w:num w:numId="15">
    <w:abstractNumId w:val="33"/>
  </w:num>
  <w:num w:numId="16">
    <w:abstractNumId w:val="27"/>
  </w:num>
  <w:num w:numId="17">
    <w:abstractNumId w:val="4"/>
  </w:num>
  <w:num w:numId="18">
    <w:abstractNumId w:val="34"/>
  </w:num>
  <w:num w:numId="19">
    <w:abstractNumId w:val="21"/>
  </w:num>
  <w:num w:numId="20">
    <w:abstractNumId w:val="22"/>
  </w:num>
  <w:num w:numId="21">
    <w:abstractNumId w:val="5"/>
  </w:num>
  <w:num w:numId="22">
    <w:abstractNumId w:val="31"/>
  </w:num>
  <w:num w:numId="23">
    <w:abstractNumId w:val="18"/>
  </w:num>
  <w:num w:numId="24">
    <w:abstractNumId w:val="11"/>
  </w:num>
  <w:num w:numId="25">
    <w:abstractNumId w:val="7"/>
  </w:num>
  <w:num w:numId="26">
    <w:abstractNumId w:val="17"/>
  </w:num>
  <w:num w:numId="27">
    <w:abstractNumId w:val="30"/>
  </w:num>
  <w:num w:numId="28">
    <w:abstractNumId w:val="12"/>
  </w:num>
  <w:num w:numId="29">
    <w:abstractNumId w:val="13"/>
  </w:num>
  <w:num w:numId="30">
    <w:abstractNumId w:val="20"/>
  </w:num>
  <w:num w:numId="31">
    <w:abstractNumId w:val="14"/>
  </w:num>
  <w:num w:numId="32">
    <w:abstractNumId w:val="8"/>
  </w:num>
  <w:num w:numId="33">
    <w:abstractNumId w:val="29"/>
  </w:num>
  <w:num w:numId="34">
    <w:abstractNumId w:val="10"/>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44"/>
    <w:rsid w:val="0000188B"/>
    <w:rsid w:val="00001FFC"/>
    <w:rsid w:val="00027848"/>
    <w:rsid w:val="000348CE"/>
    <w:rsid w:val="00050984"/>
    <w:rsid w:val="00073843"/>
    <w:rsid w:val="000838EE"/>
    <w:rsid w:val="000859AB"/>
    <w:rsid w:val="000A0262"/>
    <w:rsid w:val="000C2FE0"/>
    <w:rsid w:val="000F1DA5"/>
    <w:rsid w:val="0010154E"/>
    <w:rsid w:val="001051A0"/>
    <w:rsid w:val="001179AF"/>
    <w:rsid w:val="00176C10"/>
    <w:rsid w:val="00187D00"/>
    <w:rsid w:val="00197C63"/>
    <w:rsid w:val="001C31A3"/>
    <w:rsid w:val="001E3B89"/>
    <w:rsid w:val="00216F4A"/>
    <w:rsid w:val="002224C1"/>
    <w:rsid w:val="002532D7"/>
    <w:rsid w:val="00294AB0"/>
    <w:rsid w:val="002A63FF"/>
    <w:rsid w:val="002B5B23"/>
    <w:rsid w:val="002F42F8"/>
    <w:rsid w:val="002F5BA8"/>
    <w:rsid w:val="00370CD3"/>
    <w:rsid w:val="003A0217"/>
    <w:rsid w:val="003C1732"/>
    <w:rsid w:val="003F49D4"/>
    <w:rsid w:val="00411373"/>
    <w:rsid w:val="004217F9"/>
    <w:rsid w:val="00424C2D"/>
    <w:rsid w:val="00483FB8"/>
    <w:rsid w:val="00496393"/>
    <w:rsid w:val="004B123A"/>
    <w:rsid w:val="004E35B4"/>
    <w:rsid w:val="00506409"/>
    <w:rsid w:val="005106DB"/>
    <w:rsid w:val="0055500D"/>
    <w:rsid w:val="00561098"/>
    <w:rsid w:val="005632A8"/>
    <w:rsid w:val="005728EB"/>
    <w:rsid w:val="0058553E"/>
    <w:rsid w:val="00586CC2"/>
    <w:rsid w:val="00591395"/>
    <w:rsid w:val="005E13FB"/>
    <w:rsid w:val="005F1B96"/>
    <w:rsid w:val="0060554A"/>
    <w:rsid w:val="00620D88"/>
    <w:rsid w:val="00665053"/>
    <w:rsid w:val="00673BFD"/>
    <w:rsid w:val="00686C74"/>
    <w:rsid w:val="00687FDE"/>
    <w:rsid w:val="006B162D"/>
    <w:rsid w:val="006C058C"/>
    <w:rsid w:val="006D6309"/>
    <w:rsid w:val="006E1EF3"/>
    <w:rsid w:val="007227B7"/>
    <w:rsid w:val="00722A80"/>
    <w:rsid w:val="0074121F"/>
    <w:rsid w:val="00742E35"/>
    <w:rsid w:val="0077628A"/>
    <w:rsid w:val="00776DE9"/>
    <w:rsid w:val="007A22B4"/>
    <w:rsid w:val="007A453B"/>
    <w:rsid w:val="007A4CFC"/>
    <w:rsid w:val="007B3754"/>
    <w:rsid w:val="007B6196"/>
    <w:rsid w:val="007B62E5"/>
    <w:rsid w:val="007D5F08"/>
    <w:rsid w:val="007F17D2"/>
    <w:rsid w:val="008069F7"/>
    <w:rsid w:val="008261EC"/>
    <w:rsid w:val="0082778E"/>
    <w:rsid w:val="0083012F"/>
    <w:rsid w:val="00840E44"/>
    <w:rsid w:val="0085050C"/>
    <w:rsid w:val="00852F16"/>
    <w:rsid w:val="00857E72"/>
    <w:rsid w:val="008927DB"/>
    <w:rsid w:val="008C0839"/>
    <w:rsid w:val="008D4402"/>
    <w:rsid w:val="0091397D"/>
    <w:rsid w:val="00920DE9"/>
    <w:rsid w:val="00944263"/>
    <w:rsid w:val="00947F59"/>
    <w:rsid w:val="00963323"/>
    <w:rsid w:val="00977C36"/>
    <w:rsid w:val="00996F89"/>
    <w:rsid w:val="009A69A7"/>
    <w:rsid w:val="009A795A"/>
    <w:rsid w:val="009D3C66"/>
    <w:rsid w:val="009D53AC"/>
    <w:rsid w:val="00A06CDA"/>
    <w:rsid w:val="00A26054"/>
    <w:rsid w:val="00A90F1D"/>
    <w:rsid w:val="00AD3D83"/>
    <w:rsid w:val="00AF7F15"/>
    <w:rsid w:val="00B41577"/>
    <w:rsid w:val="00B602C1"/>
    <w:rsid w:val="00B61B37"/>
    <w:rsid w:val="00B75883"/>
    <w:rsid w:val="00B85221"/>
    <w:rsid w:val="00C21BE1"/>
    <w:rsid w:val="00C27760"/>
    <w:rsid w:val="00C41580"/>
    <w:rsid w:val="00C5313D"/>
    <w:rsid w:val="00C7589E"/>
    <w:rsid w:val="00C93738"/>
    <w:rsid w:val="00C97815"/>
    <w:rsid w:val="00CA266D"/>
    <w:rsid w:val="00CB0BFE"/>
    <w:rsid w:val="00CB1663"/>
    <w:rsid w:val="00CC0C7F"/>
    <w:rsid w:val="00CC1532"/>
    <w:rsid w:val="00D03000"/>
    <w:rsid w:val="00D370D0"/>
    <w:rsid w:val="00D70211"/>
    <w:rsid w:val="00D717DE"/>
    <w:rsid w:val="00D80449"/>
    <w:rsid w:val="00D81936"/>
    <w:rsid w:val="00D90F1C"/>
    <w:rsid w:val="00D93FDC"/>
    <w:rsid w:val="00DA2A3E"/>
    <w:rsid w:val="00DA5740"/>
    <w:rsid w:val="00DA6C9C"/>
    <w:rsid w:val="00DB2EDC"/>
    <w:rsid w:val="00DD1FD9"/>
    <w:rsid w:val="00DD5672"/>
    <w:rsid w:val="00DE10CE"/>
    <w:rsid w:val="00E141F1"/>
    <w:rsid w:val="00E2510F"/>
    <w:rsid w:val="00E462D2"/>
    <w:rsid w:val="00E603D6"/>
    <w:rsid w:val="00E822A2"/>
    <w:rsid w:val="00ED64CA"/>
    <w:rsid w:val="00EF193A"/>
    <w:rsid w:val="00F0000F"/>
    <w:rsid w:val="00F0249A"/>
    <w:rsid w:val="00F175D1"/>
    <w:rsid w:val="00F242CF"/>
    <w:rsid w:val="00F33C8C"/>
    <w:rsid w:val="00F5552A"/>
    <w:rsid w:val="00F93545"/>
    <w:rsid w:val="00FA0110"/>
    <w:rsid w:val="00FA7095"/>
    <w:rsid w:val="00FC6BA0"/>
    <w:rsid w:val="00FF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607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Default"/>
    <w:qFormat/>
    <w:rsid w:val="00840E44"/>
    <w:pPr>
      <w:spacing w:before="100" w:after="100"/>
      <w:outlineLvl w:val="0"/>
    </w:pPr>
    <w:rPr>
      <w:rFonts w:cs="Times New Roman"/>
      <w:color w:val="auto"/>
    </w:rPr>
  </w:style>
  <w:style w:type="paragraph" w:styleId="Heading2">
    <w:name w:val="heading 2"/>
    <w:basedOn w:val="Default"/>
    <w:next w:val="Default"/>
    <w:qFormat/>
    <w:rsid w:val="00840E44"/>
    <w:pPr>
      <w:spacing w:before="100" w:after="100"/>
      <w:outlineLvl w:val="1"/>
    </w:pPr>
    <w:rPr>
      <w:rFonts w:cs="Times New Roman"/>
      <w:color w:val="auto"/>
    </w:rPr>
  </w:style>
  <w:style w:type="paragraph" w:styleId="Heading3">
    <w:name w:val="heading 3"/>
    <w:basedOn w:val="Default"/>
    <w:next w:val="Default"/>
    <w:qFormat/>
    <w:rsid w:val="00840E44"/>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E44"/>
    <w:pPr>
      <w:autoSpaceDE w:val="0"/>
      <w:autoSpaceDN w:val="0"/>
      <w:adjustRightInd w:val="0"/>
    </w:pPr>
    <w:rPr>
      <w:rFonts w:ascii="Arial" w:hAnsi="Arial" w:cs="Arial"/>
      <w:color w:val="000000"/>
      <w:sz w:val="24"/>
      <w:szCs w:val="24"/>
    </w:rPr>
  </w:style>
  <w:style w:type="character" w:styleId="Hyperlink">
    <w:name w:val="Hyperlink"/>
    <w:rsid w:val="00840E44"/>
    <w:rPr>
      <w:rFonts w:cs="Arial"/>
      <w:color w:val="000000"/>
    </w:rPr>
  </w:style>
  <w:style w:type="paragraph" w:customStyle="1" w:styleId="Default1">
    <w:name w:val="Default1"/>
    <w:basedOn w:val="Default"/>
    <w:next w:val="Default"/>
    <w:rsid w:val="00840E44"/>
    <w:rPr>
      <w:rFonts w:cs="Times New Roman"/>
      <w:color w:val="auto"/>
    </w:rPr>
  </w:style>
  <w:style w:type="paragraph" w:styleId="NormalWeb">
    <w:name w:val="Normal (Web)"/>
    <w:basedOn w:val="Default"/>
    <w:next w:val="Default"/>
    <w:rsid w:val="00840E44"/>
    <w:pPr>
      <w:spacing w:before="100" w:after="100"/>
    </w:pPr>
    <w:rPr>
      <w:rFonts w:cs="Times New Roman"/>
      <w:color w:val="auto"/>
    </w:rPr>
  </w:style>
  <w:style w:type="character" w:styleId="FollowedHyperlink">
    <w:name w:val="FollowedHyperlink"/>
    <w:rsid w:val="00D93FDC"/>
    <w:rPr>
      <w:color w:val="800080"/>
      <w:u w:val="single"/>
    </w:rPr>
  </w:style>
  <w:style w:type="paragraph" w:styleId="ListParagraph">
    <w:name w:val="List Paragraph"/>
    <w:basedOn w:val="Normal"/>
    <w:uiPriority w:val="1"/>
    <w:qFormat/>
    <w:rsid w:val="00D90F1C"/>
    <w:pPr>
      <w:ind w:left="720"/>
      <w:contextualSpacing/>
    </w:pPr>
  </w:style>
  <w:style w:type="paragraph" w:styleId="Header">
    <w:name w:val="header"/>
    <w:basedOn w:val="Normal"/>
    <w:link w:val="HeaderChar"/>
    <w:rsid w:val="002224C1"/>
    <w:pPr>
      <w:tabs>
        <w:tab w:val="center" w:pos="4320"/>
        <w:tab w:val="right" w:pos="8640"/>
      </w:tabs>
    </w:pPr>
  </w:style>
  <w:style w:type="character" w:customStyle="1" w:styleId="HeaderChar">
    <w:name w:val="Header Char"/>
    <w:basedOn w:val="DefaultParagraphFont"/>
    <w:link w:val="Header"/>
    <w:rsid w:val="002224C1"/>
    <w:rPr>
      <w:sz w:val="24"/>
      <w:szCs w:val="24"/>
    </w:rPr>
  </w:style>
  <w:style w:type="paragraph" w:styleId="Footer">
    <w:name w:val="footer"/>
    <w:basedOn w:val="Normal"/>
    <w:link w:val="FooterChar"/>
    <w:rsid w:val="002224C1"/>
    <w:pPr>
      <w:tabs>
        <w:tab w:val="center" w:pos="4320"/>
        <w:tab w:val="right" w:pos="8640"/>
      </w:tabs>
    </w:pPr>
  </w:style>
  <w:style w:type="character" w:customStyle="1" w:styleId="FooterChar">
    <w:name w:val="Footer Char"/>
    <w:basedOn w:val="DefaultParagraphFont"/>
    <w:link w:val="Footer"/>
    <w:rsid w:val="002224C1"/>
    <w:rPr>
      <w:sz w:val="24"/>
      <w:szCs w:val="24"/>
    </w:rPr>
  </w:style>
  <w:style w:type="character" w:styleId="PageNumber">
    <w:name w:val="page number"/>
    <w:basedOn w:val="DefaultParagraphFont"/>
    <w:rsid w:val="0022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242343">
      <w:bodyDiv w:val="1"/>
      <w:marLeft w:val="0"/>
      <w:marRight w:val="0"/>
      <w:marTop w:val="0"/>
      <w:marBottom w:val="0"/>
      <w:divBdr>
        <w:top w:val="none" w:sz="0" w:space="0" w:color="auto"/>
        <w:left w:val="none" w:sz="0" w:space="0" w:color="auto"/>
        <w:bottom w:val="none" w:sz="0" w:space="0" w:color="auto"/>
        <w:right w:val="none" w:sz="0" w:space="0" w:color="auto"/>
      </w:divBdr>
    </w:div>
    <w:div w:id="1790275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so.ufl.edu/students.php" TargetMode="External"/><Relationship Id="rId3" Type="http://schemas.openxmlformats.org/officeDocument/2006/relationships/settings" Target="settings.xml"/><Relationship Id="rId7" Type="http://schemas.openxmlformats.org/officeDocument/2006/relationships/hyperlink" Target="mailto:willis@law.ufl.edu" TargetMode="External"/><Relationship Id="rId12" Type="http://schemas.openxmlformats.org/officeDocument/2006/relationships/hyperlink" Target="https://evaluations.uf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law.ufl.edu/student-affairs/current-students/academic-policie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aw.ufl.edu/student-affairs/current-students/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3486</Words>
  <Characters>19875</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TAX TIMING</vt:lpstr>
      <vt:lpstr>    Law 7604: 3 Credit Hours</vt:lpstr>
      <vt:lpstr>    Tax Timing </vt:lpstr>
      <vt:lpstr>    Syllabus</vt:lpstr>
      <vt:lpstr>    Prof. Willis</vt:lpstr>
      <vt:lpstr>    Office:  331</vt:lpstr>
      <vt:lpstr>    Phone:  352-273-0680 (Tax Office)</vt:lpstr>
      <vt:lpstr>    Office Hours: Thursday 10:00 – 2:00.</vt:lpstr>
      <vt:lpstr>Student Course Evaluations:</vt:lpstr>
      <vt:lpstr>UF Law  Grading Policies:</vt:lpstr>
    </vt:vector>
  </TitlesOfParts>
  <Manager/>
  <Company/>
  <LinksUpToDate>false</LinksUpToDate>
  <CharactersWithSpaces>23315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TIMING</dc:title>
  <dc:subject/>
  <dc:creator>Professor</dc:creator>
  <cp:keywords/>
  <dc:description/>
  <cp:lastModifiedBy>Willis,Steven J</cp:lastModifiedBy>
  <cp:revision>3</cp:revision>
  <cp:lastPrinted>2013-11-12T02:40:00Z</cp:lastPrinted>
  <dcterms:created xsi:type="dcterms:W3CDTF">2020-01-06T18:32:00Z</dcterms:created>
  <dcterms:modified xsi:type="dcterms:W3CDTF">2020-01-06T18:33:00Z</dcterms:modified>
  <cp:category/>
</cp:coreProperties>
</file>