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F7" w:rsidRDefault="00C65FF7" w:rsidP="000E201C">
      <w:pPr>
        <w:jc w:val="center"/>
        <w:rPr>
          <w:b/>
          <w:caps/>
        </w:rPr>
      </w:pPr>
    </w:p>
    <w:p w:rsidR="00C65FF7" w:rsidRDefault="000E201C" w:rsidP="000E201C">
      <w:pPr>
        <w:jc w:val="center"/>
        <w:rPr>
          <w:b/>
          <w:caps/>
        </w:rPr>
      </w:pPr>
      <w:r w:rsidRPr="00AD6CEA">
        <w:rPr>
          <w:b/>
          <w:caps/>
        </w:rPr>
        <w:t xml:space="preserve">European </w:t>
      </w:r>
      <w:r w:rsidR="00C65FF7">
        <w:rPr>
          <w:b/>
          <w:caps/>
        </w:rPr>
        <w:t>Law 1 credit</w:t>
      </w:r>
    </w:p>
    <w:p w:rsidR="00C65FF7" w:rsidRDefault="00C65FF7" w:rsidP="000E201C">
      <w:pPr>
        <w:jc w:val="center"/>
        <w:rPr>
          <w:b/>
          <w:caps/>
        </w:rPr>
      </w:pPr>
      <w:r>
        <w:rPr>
          <w:b/>
          <w:caps/>
        </w:rPr>
        <w:t>and</w:t>
      </w:r>
    </w:p>
    <w:p w:rsidR="008C3885" w:rsidRDefault="00C65FF7" w:rsidP="000E201C">
      <w:pPr>
        <w:jc w:val="center"/>
        <w:rPr>
          <w:b/>
          <w:caps/>
        </w:rPr>
      </w:pPr>
      <w:r>
        <w:rPr>
          <w:b/>
          <w:caps/>
        </w:rPr>
        <w:t xml:space="preserve">European </w:t>
      </w:r>
      <w:r w:rsidR="004F3945">
        <w:rPr>
          <w:b/>
          <w:caps/>
        </w:rPr>
        <w:t>TAX</w:t>
      </w:r>
      <w:r w:rsidR="00A11C6B">
        <w:rPr>
          <w:b/>
          <w:caps/>
        </w:rPr>
        <w:t xml:space="preserve"> </w:t>
      </w:r>
      <w:r w:rsidR="0023100B">
        <w:rPr>
          <w:b/>
          <w:caps/>
        </w:rPr>
        <w:t xml:space="preserve">Law </w:t>
      </w:r>
      <w:r w:rsidR="00410426">
        <w:rPr>
          <w:b/>
          <w:caps/>
        </w:rPr>
        <w:t>1</w:t>
      </w:r>
      <w:r>
        <w:rPr>
          <w:b/>
          <w:caps/>
        </w:rPr>
        <w:t xml:space="preserve"> credits</w:t>
      </w:r>
    </w:p>
    <w:p w:rsidR="008C3885" w:rsidRDefault="00C65FF7" w:rsidP="000E201C">
      <w:pPr>
        <w:jc w:val="center"/>
        <w:rPr>
          <w:b/>
          <w:caps/>
        </w:rPr>
      </w:pPr>
      <w:r>
        <w:rPr>
          <w:b/>
          <w:caps/>
        </w:rPr>
        <w:t xml:space="preserve">Spring </w:t>
      </w:r>
      <w:r w:rsidR="008C3885">
        <w:rPr>
          <w:b/>
          <w:caps/>
        </w:rPr>
        <w:t>2019</w:t>
      </w:r>
      <w:r w:rsidR="00410426">
        <w:rPr>
          <w:b/>
          <w:caps/>
        </w:rPr>
        <w:t xml:space="preserve"> (course #7931)</w:t>
      </w:r>
    </w:p>
    <w:p w:rsidR="00347629" w:rsidRDefault="00347629" w:rsidP="000E201C">
      <w:pPr>
        <w:jc w:val="center"/>
        <w:rPr>
          <w:b/>
          <w:caps/>
        </w:rPr>
      </w:pPr>
    </w:p>
    <w:p w:rsidR="00347629" w:rsidRDefault="00C51C6E" w:rsidP="000E201C">
      <w:pPr>
        <w:jc w:val="center"/>
        <w:rPr>
          <w:b/>
          <w:caps/>
        </w:rPr>
      </w:pPr>
      <w:r>
        <w:rPr>
          <w:b/>
          <w:caps/>
        </w:rPr>
        <w:t xml:space="preserve">DRAFT </w:t>
      </w:r>
      <w:r w:rsidR="00A11C6B">
        <w:rPr>
          <w:b/>
          <w:caps/>
        </w:rPr>
        <w:t>Course syllabus</w:t>
      </w:r>
    </w:p>
    <w:p w:rsidR="00347629" w:rsidRDefault="00347629" w:rsidP="000E201C">
      <w:pPr>
        <w:jc w:val="center"/>
        <w:rPr>
          <w:b/>
          <w:caps/>
        </w:rPr>
      </w:pPr>
    </w:p>
    <w:p w:rsidR="00445718" w:rsidRDefault="00347629" w:rsidP="00993ED1">
      <w:pPr>
        <w:tabs>
          <w:tab w:val="center" w:pos="4680"/>
          <w:tab w:val="left" w:pos="5040"/>
          <w:tab w:val="left" w:pos="5760"/>
          <w:tab w:val="left" w:pos="6480"/>
          <w:tab w:val="left" w:pos="7200"/>
          <w:tab w:val="left" w:pos="7920"/>
          <w:tab w:val="left" w:pos="8640"/>
          <w:tab w:val="right" w:pos="9360"/>
        </w:tabs>
        <w:jc w:val="both"/>
      </w:pPr>
      <w:r>
        <w:rPr>
          <w:b/>
          <w:caps/>
        </w:rPr>
        <w:t xml:space="preserve"> </w:t>
      </w:r>
    </w:p>
    <w:p w:rsidR="00445718" w:rsidRDefault="00445718" w:rsidP="00993ED1">
      <w:pPr>
        <w:tabs>
          <w:tab w:val="center" w:pos="4680"/>
          <w:tab w:val="left" w:pos="5040"/>
          <w:tab w:val="left" w:pos="5760"/>
          <w:tab w:val="left" w:pos="6480"/>
          <w:tab w:val="left" w:pos="7200"/>
          <w:tab w:val="left" w:pos="7920"/>
          <w:tab w:val="left" w:pos="8640"/>
          <w:tab w:val="right" w:pos="9360"/>
        </w:tabs>
        <w:jc w:val="both"/>
      </w:pPr>
    </w:p>
    <w:p w:rsidR="00A11C6B" w:rsidRDefault="00A11C6B" w:rsidP="00993ED1">
      <w:pPr>
        <w:tabs>
          <w:tab w:val="center" w:pos="4680"/>
          <w:tab w:val="left" w:pos="5040"/>
          <w:tab w:val="left" w:pos="5760"/>
          <w:tab w:val="left" w:pos="6480"/>
          <w:tab w:val="left" w:pos="7200"/>
          <w:tab w:val="left" w:pos="7920"/>
          <w:tab w:val="left" w:pos="8640"/>
          <w:tab w:val="right" w:pos="9360"/>
        </w:tabs>
        <w:jc w:val="both"/>
        <w:rPr>
          <w:b/>
        </w:rPr>
      </w:pPr>
      <w:r>
        <w:rPr>
          <w:b/>
        </w:rPr>
        <w:t>Professor Bertil Wiman, Uppsala University, Sweden</w:t>
      </w:r>
    </w:p>
    <w:p w:rsidR="005A36DC" w:rsidRPr="005A36DC" w:rsidRDefault="005A36DC" w:rsidP="00993ED1">
      <w:pPr>
        <w:tabs>
          <w:tab w:val="center" w:pos="4680"/>
          <w:tab w:val="left" w:pos="5040"/>
          <w:tab w:val="left" w:pos="5760"/>
          <w:tab w:val="left" w:pos="6480"/>
          <w:tab w:val="left" w:pos="7200"/>
          <w:tab w:val="left" w:pos="7920"/>
          <w:tab w:val="left" w:pos="8640"/>
          <w:tab w:val="right" w:pos="9360"/>
        </w:tabs>
        <w:jc w:val="both"/>
      </w:pPr>
      <w:r>
        <w:rPr>
          <w:b/>
        </w:rPr>
        <w:t xml:space="preserve">Email: </w:t>
      </w:r>
      <w:hyperlink r:id="rId8" w:history="1">
        <w:r w:rsidRPr="005A36DC">
          <w:rPr>
            <w:rStyle w:val="Hyperlink"/>
          </w:rPr>
          <w:t>wiman@law.ufl.edu</w:t>
        </w:r>
      </w:hyperlink>
      <w:r w:rsidRPr="005A36DC">
        <w:t>, bertil.wiman@jur.uu.se</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Pr>
          <w:b/>
        </w:rPr>
        <w:t>Office: xxx</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Phone: 352-273-</w:t>
      </w:r>
      <w:r>
        <w:rPr>
          <w:b/>
        </w:rPr>
        <w:t>xxxx</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bCs/>
        </w:rPr>
      </w:pPr>
      <w:r w:rsidRPr="00E42205">
        <w:rPr>
          <w:b/>
        </w:rPr>
        <w:t xml:space="preserve">Office Hours: </w:t>
      </w:r>
      <w:r w:rsidR="00075B0F" w:rsidRPr="00075B0F">
        <w:t>I will normally be in office when not travelling</w:t>
      </w:r>
      <w:r w:rsidR="00075B0F">
        <w:t>.</w:t>
      </w:r>
      <w:r w:rsidR="00FA2A10">
        <w:t xml:space="preserve"> Schedule an appointment in class or via email.</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bCs/>
        </w:rPr>
      </w:pPr>
    </w:p>
    <w:p w:rsidR="00464C0B" w:rsidRDefault="00E42205" w:rsidP="00E1710A">
      <w:pPr>
        <w:pStyle w:val="ListParagraph"/>
        <w:numPr>
          <w:ilvl w:val="0"/>
          <w:numId w:val="9"/>
        </w:numPr>
        <w:tabs>
          <w:tab w:val="center" w:pos="4680"/>
          <w:tab w:val="left" w:pos="5040"/>
          <w:tab w:val="left" w:pos="5760"/>
          <w:tab w:val="left" w:pos="6480"/>
          <w:tab w:val="left" w:pos="7200"/>
          <w:tab w:val="left" w:pos="7920"/>
          <w:tab w:val="left" w:pos="8640"/>
          <w:tab w:val="right" w:pos="9360"/>
        </w:tabs>
        <w:ind w:left="714" w:hanging="357"/>
        <w:jc w:val="both"/>
      </w:pPr>
      <w:r w:rsidRPr="00CA6E01">
        <w:rPr>
          <w:b/>
          <w:u w:val="single"/>
        </w:rPr>
        <w:t>Course Materials</w:t>
      </w:r>
      <w:r w:rsidRPr="00CA6E01">
        <w:rPr>
          <w:b/>
        </w:rPr>
        <w:t xml:space="preserve">: </w:t>
      </w:r>
      <w:r w:rsidR="00CA6E01" w:rsidRPr="0075157F">
        <w:t xml:space="preserve">There will be no required text book. Materials will </w:t>
      </w:r>
      <w:r w:rsidR="00165063" w:rsidRPr="0075157F">
        <w:t xml:space="preserve">primarily </w:t>
      </w:r>
      <w:r w:rsidR="00CA6E01" w:rsidRPr="0075157F">
        <w:t xml:space="preserve">consist of selected articles, </w:t>
      </w:r>
      <w:r w:rsidR="004D0FA2" w:rsidRPr="0075157F">
        <w:t>excerpts from EU</w:t>
      </w:r>
      <w:r w:rsidR="00CA6E01" w:rsidRPr="0075157F">
        <w:t xml:space="preserve"> pri</w:t>
      </w:r>
      <w:r w:rsidR="004D0FA2" w:rsidRPr="0075157F">
        <w:t>mary law (treaties), EU secondary</w:t>
      </w:r>
      <w:r w:rsidR="00CA6E01" w:rsidRPr="0075157F">
        <w:t xml:space="preserve"> law (primarily directives) case law </w:t>
      </w:r>
      <w:r w:rsidR="00165063" w:rsidRPr="0075157F">
        <w:t>from the Court of Justice of the European Union, communications and other materials issues by the European Commission.</w:t>
      </w:r>
      <w:r w:rsidR="00165063">
        <w:rPr>
          <w:b/>
        </w:rPr>
        <w:t xml:space="preserve"> </w:t>
      </w:r>
      <w:r w:rsidR="00955DAA">
        <w:t>All materials are publically available and for free.</w:t>
      </w:r>
      <w:r w:rsidR="00E1710A">
        <w:t xml:space="preserve"> More information on the materials can be found under the specific classes below. </w:t>
      </w:r>
    </w:p>
    <w:p w:rsidR="00E1710A" w:rsidRPr="00464C0B" w:rsidRDefault="00E1710A" w:rsidP="00E1710A">
      <w:pPr>
        <w:pStyle w:val="ListParagraph"/>
        <w:tabs>
          <w:tab w:val="center" w:pos="4680"/>
          <w:tab w:val="left" w:pos="5040"/>
          <w:tab w:val="left" w:pos="5760"/>
          <w:tab w:val="left" w:pos="6480"/>
          <w:tab w:val="left" w:pos="7200"/>
          <w:tab w:val="left" w:pos="7920"/>
          <w:tab w:val="left" w:pos="8640"/>
          <w:tab w:val="right" w:pos="9360"/>
        </w:tabs>
        <w:ind w:left="714"/>
        <w:jc w:val="both"/>
      </w:pPr>
    </w:p>
    <w:p w:rsidR="003367A8" w:rsidRDefault="00E42205" w:rsidP="003367A8">
      <w:pPr>
        <w:pStyle w:val="ListParagraph"/>
        <w:numPr>
          <w:ilvl w:val="0"/>
          <w:numId w:val="9"/>
        </w:numPr>
        <w:tabs>
          <w:tab w:val="center" w:pos="4680"/>
          <w:tab w:val="left" w:pos="5040"/>
          <w:tab w:val="left" w:pos="5760"/>
          <w:tab w:val="left" w:pos="6480"/>
          <w:tab w:val="left" w:pos="7200"/>
          <w:tab w:val="left" w:pos="7920"/>
          <w:tab w:val="left" w:pos="8640"/>
          <w:tab w:val="right" w:pos="9360"/>
        </w:tabs>
        <w:jc w:val="both"/>
      </w:pPr>
      <w:r w:rsidRPr="00CA6E01">
        <w:rPr>
          <w:b/>
          <w:u w:val="single"/>
        </w:rPr>
        <w:t>Topics</w:t>
      </w:r>
      <w:r w:rsidRPr="00CA6E01">
        <w:rPr>
          <w:b/>
        </w:rPr>
        <w:t xml:space="preserve">: </w:t>
      </w:r>
      <w:r w:rsidRPr="0075157F">
        <w:t>Th</w:t>
      </w:r>
      <w:r w:rsidR="00C544ED" w:rsidRPr="0075157F">
        <w:t>is syllabus includes</w:t>
      </w:r>
      <w:r w:rsidRPr="0075157F">
        <w:t xml:space="preserve"> two separate 1 credit courses, one focused on European law, and the other on European taxation.</w:t>
      </w:r>
      <w:r w:rsidR="002A1B49">
        <w:t xml:space="preserve"> </w:t>
      </w:r>
      <w:r w:rsidR="003367A8">
        <w:t xml:space="preserve">This </w:t>
      </w:r>
      <w:r w:rsidR="003367A8">
        <w:lastRenderedPageBreak/>
        <w:t xml:space="preserve">course will encompass two combined courses, one course on European law (1 credit) and one on European tax law (1 credit). The course on European law will primarily focus on a general overview of EU law and on the free movement of individuals, services and capital, and on freedom of establishment, based on the general provisions on that subject in the Treaty on the Functioning of the European Union (TFEU), and using case law from the Court of Justice of the European Union (CJEU) where national tax provisions have been tested towards the TFEU. </w:t>
      </w:r>
    </w:p>
    <w:p w:rsidR="003367A8" w:rsidRDefault="003367A8" w:rsidP="003367A8">
      <w:pPr>
        <w:pStyle w:val="ListParagraph"/>
        <w:tabs>
          <w:tab w:val="center" w:pos="4680"/>
          <w:tab w:val="left" w:pos="5040"/>
          <w:tab w:val="left" w:pos="5760"/>
          <w:tab w:val="left" w:pos="6480"/>
          <w:tab w:val="left" w:pos="7200"/>
          <w:tab w:val="left" w:pos="7920"/>
          <w:tab w:val="left" w:pos="8640"/>
          <w:tab w:val="right" w:pos="9360"/>
        </w:tabs>
        <w:jc w:val="both"/>
      </w:pPr>
    </w:p>
    <w:p w:rsidR="00E42205" w:rsidRPr="00CA6E01" w:rsidRDefault="003367A8" w:rsidP="003367A8">
      <w:pPr>
        <w:pStyle w:val="ListParagraph"/>
        <w:tabs>
          <w:tab w:val="center" w:pos="4680"/>
          <w:tab w:val="left" w:pos="5040"/>
          <w:tab w:val="left" w:pos="5760"/>
          <w:tab w:val="left" w:pos="6480"/>
          <w:tab w:val="left" w:pos="7200"/>
          <w:tab w:val="left" w:pos="7920"/>
          <w:tab w:val="left" w:pos="8640"/>
          <w:tab w:val="right" w:pos="9360"/>
        </w:tabs>
        <w:jc w:val="both"/>
        <w:rPr>
          <w:b/>
        </w:rPr>
      </w:pPr>
      <w:r>
        <w:t>The course on European tax law starts together with the course on European law and share the first seven two-hour sessions, and then continues with seven further two-hour sessions on specific direct tax issues, primarily relevant for corporate taxation and aimed at providing insights useful for non-European investors.</w:t>
      </w:r>
    </w:p>
    <w:p w:rsidR="00E42205" w:rsidRPr="00CA6E01" w:rsidRDefault="00E42205" w:rsidP="00CA6E01">
      <w:pPr>
        <w:pStyle w:val="ListParagraph"/>
        <w:tabs>
          <w:tab w:val="center" w:pos="4680"/>
          <w:tab w:val="left" w:pos="5040"/>
          <w:tab w:val="left" w:pos="5760"/>
          <w:tab w:val="left" w:pos="6480"/>
          <w:tab w:val="left" w:pos="7200"/>
          <w:tab w:val="left" w:pos="7920"/>
          <w:tab w:val="left" w:pos="8640"/>
          <w:tab w:val="right" w:pos="9360"/>
        </w:tabs>
        <w:jc w:val="both"/>
        <w:rPr>
          <w:b/>
        </w:rPr>
      </w:pPr>
      <w:r w:rsidRPr="00CA6E01">
        <w:rPr>
          <w:b/>
        </w:rPr>
        <w:t xml:space="preserve"> </w:t>
      </w:r>
    </w:p>
    <w:p w:rsidR="00E42205" w:rsidRPr="00E42205" w:rsidRDefault="0075157F" w:rsidP="00E42205">
      <w:pPr>
        <w:tabs>
          <w:tab w:val="center" w:pos="4680"/>
          <w:tab w:val="left" w:pos="5040"/>
          <w:tab w:val="left" w:pos="5760"/>
          <w:tab w:val="left" w:pos="6480"/>
          <w:tab w:val="left" w:pos="7200"/>
          <w:tab w:val="left" w:pos="7920"/>
          <w:tab w:val="left" w:pos="8640"/>
          <w:tab w:val="right" w:pos="9360"/>
        </w:tabs>
        <w:jc w:val="both"/>
        <w:rPr>
          <w:b/>
        </w:rPr>
      </w:pPr>
      <w:r>
        <w:rPr>
          <w:b/>
        </w:rPr>
        <w:t>C</w:t>
      </w:r>
      <w:r w:rsidR="00E42205" w:rsidRPr="00E42205">
        <w:rPr>
          <w:b/>
        </w:rPr>
        <w:t xml:space="preserve">. </w:t>
      </w:r>
      <w:r w:rsidR="00E42205" w:rsidRPr="00E42205">
        <w:rPr>
          <w:b/>
          <w:u w:val="single"/>
        </w:rPr>
        <w:t>Grade</w:t>
      </w:r>
      <w:r w:rsidR="00E42205" w:rsidRPr="00E42205">
        <w:rPr>
          <w:b/>
        </w:rPr>
        <w:t xml:space="preserve">: </w:t>
      </w:r>
      <w:r w:rsidR="00E42205" w:rsidRPr="0075157F">
        <w:t>Your grade will be based as follows:</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ab/>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 xml:space="preserve">  </w:t>
      </w:r>
    </w:p>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E42205" w:rsidRPr="00E42205" w:rsidTr="00092D75">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bCs/>
              </w:rPr>
            </w:pPr>
            <w:r w:rsidRPr="00E42205">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bCs/>
              </w:rPr>
            </w:pPr>
            <w:r w:rsidRPr="00E42205">
              <w:rPr>
                <w:b/>
                <w:bCs/>
              </w:rPr>
              <w:t>Point Equivalent</w:t>
            </w:r>
          </w:p>
        </w:tc>
      </w:tr>
      <w:tr w:rsidR="00E42205" w:rsidRPr="00E42205" w:rsidTr="00092D75">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4.0</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3.67</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3.33</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3.0</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2.67</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2.33</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2.0</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1.67</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1.33</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1.0</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t>0.67</w:t>
            </w:r>
          </w:p>
        </w:tc>
      </w:tr>
      <w:tr w:rsidR="00E42205" w:rsidRPr="00E42205" w:rsidTr="00092D75">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r w:rsidRPr="00E42205">
              <w:rPr>
                <w:b/>
              </w:rPr>
              <w:lastRenderedPageBreak/>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E42205" w:rsidRPr="0075157F" w:rsidRDefault="00E42205" w:rsidP="0075157F">
            <w:pPr>
              <w:pStyle w:val="ListParagraph"/>
              <w:numPr>
                <w:ilvl w:val="0"/>
                <w:numId w:val="11"/>
              </w:numPr>
              <w:tabs>
                <w:tab w:val="center" w:pos="4680"/>
                <w:tab w:val="left" w:pos="5040"/>
                <w:tab w:val="left" w:pos="5760"/>
                <w:tab w:val="left" w:pos="6480"/>
                <w:tab w:val="left" w:pos="7200"/>
                <w:tab w:val="left" w:pos="7920"/>
                <w:tab w:val="left" w:pos="8640"/>
                <w:tab w:val="right" w:pos="9360"/>
              </w:tabs>
              <w:jc w:val="both"/>
              <w:rPr>
                <w:b/>
              </w:rPr>
            </w:pPr>
          </w:p>
        </w:tc>
      </w:tr>
    </w:tbl>
    <w:p w:rsidR="00E42205" w:rsidRPr="00E42205" w:rsidRDefault="00E42205" w:rsidP="00E42205">
      <w:pPr>
        <w:tabs>
          <w:tab w:val="center" w:pos="4680"/>
          <w:tab w:val="left" w:pos="5040"/>
          <w:tab w:val="left" w:pos="5760"/>
          <w:tab w:val="left" w:pos="6480"/>
          <w:tab w:val="left" w:pos="7200"/>
          <w:tab w:val="left" w:pos="7920"/>
          <w:tab w:val="left" w:pos="8640"/>
          <w:tab w:val="right" w:pos="9360"/>
        </w:tabs>
        <w:jc w:val="both"/>
        <w:rPr>
          <w:b/>
        </w:rPr>
      </w:pPr>
    </w:p>
    <w:p w:rsidR="00E42205" w:rsidRPr="0075157F" w:rsidRDefault="00E42205" w:rsidP="0075157F">
      <w:pPr>
        <w:pStyle w:val="ListParagraph"/>
        <w:numPr>
          <w:ilvl w:val="0"/>
          <w:numId w:val="12"/>
        </w:numPr>
        <w:tabs>
          <w:tab w:val="center" w:pos="4680"/>
          <w:tab w:val="left" w:pos="5040"/>
          <w:tab w:val="left" w:pos="5760"/>
          <w:tab w:val="left" w:pos="6480"/>
          <w:tab w:val="left" w:pos="7200"/>
          <w:tab w:val="left" w:pos="7920"/>
          <w:tab w:val="left" w:pos="8640"/>
          <w:tab w:val="right" w:pos="9360"/>
        </w:tabs>
        <w:jc w:val="both"/>
        <w:rPr>
          <w:b/>
          <w:i/>
        </w:rPr>
      </w:pPr>
      <w:r w:rsidRPr="0075157F">
        <w:rPr>
          <w:b/>
          <w:u w:val="single"/>
        </w:rPr>
        <w:t>Reading Assignments</w:t>
      </w:r>
      <w:r w:rsidRPr="0075157F">
        <w:rPr>
          <w:b/>
        </w:rPr>
        <w:t xml:space="preserve">. </w:t>
      </w:r>
      <w:r w:rsidR="004D0FA2" w:rsidRPr="00D9166E">
        <w:t>See under each class below.</w:t>
      </w:r>
      <w:r w:rsidR="00E97A08">
        <w:t xml:space="preserve"> For sessions 3 and onwards, the assignments will be determined in detail aft</w:t>
      </w:r>
      <w:r w:rsidR="00943BDE">
        <w:t>er we have met at first session.</w:t>
      </w:r>
    </w:p>
    <w:p w:rsidR="00E42205" w:rsidRPr="00CA6E01" w:rsidRDefault="00E42205" w:rsidP="00CA6E01">
      <w:pPr>
        <w:pStyle w:val="ListParagraph"/>
        <w:tabs>
          <w:tab w:val="center" w:pos="4680"/>
          <w:tab w:val="left" w:pos="5040"/>
          <w:tab w:val="left" w:pos="5760"/>
          <w:tab w:val="left" w:pos="6480"/>
          <w:tab w:val="left" w:pos="7200"/>
          <w:tab w:val="left" w:pos="7920"/>
          <w:tab w:val="left" w:pos="8640"/>
          <w:tab w:val="right" w:pos="9360"/>
        </w:tabs>
        <w:jc w:val="both"/>
        <w:rPr>
          <w:b/>
          <w:i/>
        </w:rPr>
      </w:pPr>
    </w:p>
    <w:p w:rsidR="00E42205" w:rsidRPr="00D9166E" w:rsidRDefault="00E42205" w:rsidP="00E42205">
      <w:pPr>
        <w:tabs>
          <w:tab w:val="center" w:pos="4680"/>
          <w:tab w:val="left" w:pos="5040"/>
          <w:tab w:val="left" w:pos="5760"/>
          <w:tab w:val="left" w:pos="6480"/>
          <w:tab w:val="left" w:pos="7200"/>
          <w:tab w:val="left" w:pos="7920"/>
          <w:tab w:val="left" w:pos="8640"/>
          <w:tab w:val="right" w:pos="9360"/>
        </w:tabs>
        <w:jc w:val="both"/>
      </w:pPr>
      <w:r w:rsidRPr="00D9166E">
        <w:t>The research and reading you are doing is expected to take you approximately 5 hours each week.</w:t>
      </w:r>
      <w:r w:rsidR="00E97A08">
        <w:t xml:space="preserve"> </w:t>
      </w:r>
    </w:p>
    <w:p w:rsidR="00C544ED" w:rsidRDefault="00C544ED" w:rsidP="00E42205">
      <w:pPr>
        <w:tabs>
          <w:tab w:val="center" w:pos="4680"/>
          <w:tab w:val="left" w:pos="5040"/>
          <w:tab w:val="left" w:pos="5760"/>
          <w:tab w:val="left" w:pos="6480"/>
          <w:tab w:val="left" w:pos="7200"/>
          <w:tab w:val="left" w:pos="7920"/>
          <w:tab w:val="left" w:pos="8640"/>
          <w:tab w:val="right" w:pos="9360"/>
        </w:tabs>
        <w:jc w:val="both"/>
        <w:rPr>
          <w:b/>
        </w:rPr>
      </w:pPr>
    </w:p>
    <w:p w:rsidR="00C544ED" w:rsidRPr="0075157F" w:rsidRDefault="0075157F" w:rsidP="00C544ED">
      <w:pPr>
        <w:pStyle w:val="BodyText"/>
        <w:spacing w:before="123" w:line="239" w:lineRule="auto"/>
        <w:ind w:left="0" w:right="220" w:firstLine="0"/>
        <w:rPr>
          <w:b/>
          <w:u w:val="single"/>
        </w:rPr>
      </w:pPr>
      <w:r>
        <w:rPr>
          <w:b/>
        </w:rPr>
        <w:t>E</w:t>
      </w:r>
      <w:r w:rsidR="00C544ED" w:rsidRPr="0075157F">
        <w:rPr>
          <w:b/>
        </w:rPr>
        <w:t>.</w:t>
      </w:r>
      <w:r w:rsidR="00C544ED" w:rsidRPr="0075157F">
        <w:rPr>
          <w:b/>
        </w:rPr>
        <w:tab/>
      </w:r>
      <w:r w:rsidR="00C544ED" w:rsidRPr="0075157F">
        <w:rPr>
          <w:b/>
          <w:u w:val="single"/>
        </w:rPr>
        <w:t>Objectives of the course</w:t>
      </w:r>
      <w:r w:rsidR="00D9166E" w:rsidRPr="0075157F">
        <w:rPr>
          <w:b/>
          <w:u w:val="single"/>
        </w:rPr>
        <w:t>s</w:t>
      </w:r>
    </w:p>
    <w:p w:rsidR="00D9166E" w:rsidRPr="0075157F" w:rsidRDefault="00D9166E" w:rsidP="00C544ED">
      <w:pPr>
        <w:pStyle w:val="BodyText"/>
        <w:spacing w:before="123" w:line="239" w:lineRule="auto"/>
        <w:ind w:left="0" w:right="220" w:firstLine="0"/>
        <w:rPr>
          <w:i/>
        </w:rPr>
      </w:pPr>
      <w:r w:rsidRPr="0075157F">
        <w:rPr>
          <w:i/>
        </w:rPr>
        <w:t xml:space="preserve">Objectives of the course on European law: </w:t>
      </w:r>
    </w:p>
    <w:p w:rsidR="00C544ED" w:rsidRDefault="00D9166E" w:rsidP="00C544ED">
      <w:pPr>
        <w:pStyle w:val="BodyText"/>
        <w:spacing w:before="123" w:line="239" w:lineRule="auto"/>
        <w:ind w:left="0" w:right="220" w:firstLine="0"/>
      </w:pPr>
      <w:r w:rsidRPr="00D9166E">
        <w:t xml:space="preserve">The European Union currently consist of 28 Member States (UK soon leaving), held together by a legal framework providing, among many other things, fundamental rights on free movement and non-discrimination, aimed at ensuring i.a. an internal market without borders. One of the goals of the course is to provide a basic understanding of the tensions between on one hand the objectives of the EU and on the other hand Member States sovereignty, using examples from tax law on free movement and discrimination. Students will also get a basic understanding of the process of harmonization of (tax) laws among the member states through directives (positive integration). Students will also understand how the institutions of the European Union (the European Council, the Parliament, the European Commission and Court of Justice of the European Union) work and interact. After providing an introduction the course entails, among other things, the importance of EU primary law, i.e. the Treaty on the Functioning of the European Union (TFEU) and the Treaty on the European Union (TEU), for example the principle of non-discrimination and the prohibition on restrictions to cross-border mobility as regards goods, </w:t>
      </w:r>
      <w:bookmarkStart w:id="0" w:name="_GoBack"/>
      <w:bookmarkEnd w:id="0"/>
      <w:r w:rsidRPr="00D9166E">
        <w:lastRenderedPageBreak/>
        <w:t>services, persons and capital, and the right to establish a business in another member state. This is sometimes referred to as negative integration. The impact of the TFEU with respect to non-member states (e.g. USA) is also covered.</w:t>
      </w:r>
    </w:p>
    <w:p w:rsidR="00D9166E" w:rsidRDefault="00D9166E" w:rsidP="00C544ED">
      <w:pPr>
        <w:pStyle w:val="BodyText"/>
        <w:spacing w:before="123" w:line="239" w:lineRule="auto"/>
        <w:ind w:left="0" w:right="220" w:firstLine="0"/>
      </w:pPr>
    </w:p>
    <w:p w:rsidR="00D9166E" w:rsidRPr="0075157F" w:rsidRDefault="00D9166E" w:rsidP="0075157F">
      <w:pPr>
        <w:pStyle w:val="BodyText"/>
        <w:spacing w:before="123"/>
        <w:ind w:left="0" w:right="221" w:firstLine="0"/>
        <w:rPr>
          <w:i/>
        </w:rPr>
      </w:pPr>
      <w:r w:rsidRPr="0075157F">
        <w:rPr>
          <w:i/>
        </w:rPr>
        <w:t>Objectives of the course on European tax law</w:t>
      </w:r>
    </w:p>
    <w:p w:rsidR="00D9166E" w:rsidRDefault="00D9166E" w:rsidP="00D9166E">
      <w:pPr>
        <w:pStyle w:val="BodyText"/>
        <w:spacing w:before="123" w:line="239" w:lineRule="auto"/>
        <w:ind w:right="220"/>
      </w:pPr>
    </w:p>
    <w:p w:rsidR="00D9166E" w:rsidRDefault="00D9166E" w:rsidP="00D9166E">
      <w:pPr>
        <w:pStyle w:val="BodyText"/>
        <w:spacing w:before="123"/>
        <w:ind w:left="0" w:right="221" w:firstLine="0"/>
      </w:pPr>
      <w:r>
        <w:t xml:space="preserve">The European Union consists of currently 28 Member States (UK soon leaving), held together by a legal framework providing, among many other things, fundamental rights on free movement and non-discrimination, aimed at ensuring i.a. an internal market without borders. One of the goals of the course is to provide a basic understanding of the tensions between on one hand the objectives of the EU and on the other hand Member States sovereignty, using examples from tax law on free movement and discrimination. Students will also get a basic understanding of the process of harmonization of (tax) laws among the member states through directives (positive integration). Students will also understand how the institutions of the European Union (the European Council, the Parliament, the European Commission and Court of Justice of the European Union) work and interact. After providing an introduction the course entails, among other things, the importance of EU primary law, i.e. the Treaty on the Functioning of the European Union (TFEU) and the Treaty on the European Union (TEU), for example the principle of non-discrimination and the prohibition on restrictions to cross-border mobility as regards goods, services, persons and capital, and the right to establish a business in another member state. This is sometimes referred to as negative integration. The impact of the TFEU with respect to non-member states (e.g. USA) is </w:t>
      </w:r>
      <w:r>
        <w:lastRenderedPageBreak/>
        <w:t>also covered.</w:t>
      </w:r>
    </w:p>
    <w:p w:rsidR="00D9166E" w:rsidRDefault="00D9166E" w:rsidP="00D9166E">
      <w:pPr>
        <w:pStyle w:val="BodyText"/>
        <w:spacing w:before="123" w:line="239" w:lineRule="auto"/>
        <w:ind w:right="220"/>
      </w:pPr>
    </w:p>
    <w:p w:rsidR="00D9166E" w:rsidRDefault="00D9166E" w:rsidP="00D9166E">
      <w:pPr>
        <w:pStyle w:val="BodyText"/>
        <w:spacing w:before="123"/>
        <w:ind w:left="0" w:right="221" w:firstLine="0"/>
      </w:pPr>
      <w:r>
        <w:t>The second part of the course will primarily be devoted to EU and business taxation. The impact of the European Union on Member States domestic tax law lends itself nicely to include also comparative aspects of primarily corporate tax law. Assignments will therefore include tasks to compare EU corporate tax law with domestic law of the countries of the participating students, e.g. on group taxation rules, reorganizations and profit repatriation. Finally, the ongoing policy considerations on “international aggressive tax planning”, BEPS, and its impact on both legislation and policy discussions within EU will be discussed. Among those issues are harmful tax competition (expressed in codes of conduct), anti-avoidance measures, such as the Anti-Tax Avoidance Directive, the Directive on Double Taxation Dispute Resolution Mechanisms, and future developments of EU tax, e.g. the Common Consolidated Corporate Tax Base. Some understanding of how the value added tax works will be provided.</w:t>
      </w:r>
    </w:p>
    <w:p w:rsidR="00D9166E" w:rsidRDefault="00D9166E" w:rsidP="00D9166E">
      <w:pPr>
        <w:pStyle w:val="BodyText"/>
        <w:spacing w:before="123" w:line="239" w:lineRule="auto"/>
        <w:ind w:left="0" w:right="220" w:firstLine="0"/>
      </w:pPr>
      <w:r>
        <w:t>Students are through the course invited to make comparisons with the US federal and state tax systems, with tax laws of other countries, as well as with relevant provisions in double tax treaties, as they are expressed in the OECD Model Convention or the UN Model.</w:t>
      </w:r>
    </w:p>
    <w:p w:rsidR="00C544ED" w:rsidRPr="00BA055F" w:rsidRDefault="00C544ED" w:rsidP="00C544ED"/>
    <w:p w:rsidR="00C544ED" w:rsidRDefault="0075157F" w:rsidP="00C544ED">
      <w:r w:rsidRPr="0075157F">
        <w:rPr>
          <w:b/>
        </w:rPr>
        <w:t>F</w:t>
      </w:r>
      <w:r w:rsidR="00C544ED" w:rsidRPr="0075157F">
        <w:rPr>
          <w:b/>
        </w:rPr>
        <w:t>.</w:t>
      </w:r>
      <w:r w:rsidR="00C544ED" w:rsidRPr="0075157F">
        <w:rPr>
          <w:b/>
        </w:rPr>
        <w:tab/>
      </w:r>
      <w:r w:rsidR="00C544ED" w:rsidRPr="0075157F">
        <w:rPr>
          <w:b/>
          <w:u w:val="single"/>
        </w:rPr>
        <w:t>Learning Outcomes</w:t>
      </w:r>
      <w:r w:rsidR="00C544ED" w:rsidRPr="00BA055F">
        <w:t>:</w:t>
      </w:r>
    </w:p>
    <w:p w:rsidR="00D9166E" w:rsidRDefault="00D9166E" w:rsidP="00C544ED"/>
    <w:p w:rsidR="00D9166E" w:rsidRDefault="0075157F" w:rsidP="00C544ED">
      <w:r>
        <w:t xml:space="preserve">Students will after the course in European law understand the basic division of powers within the European Union, how legislative acts are enacted and implemented, the function of different EU institutions, how </w:t>
      </w:r>
      <w:r w:rsidR="006866D0">
        <w:t>positive</w:t>
      </w:r>
      <w:r>
        <w:t xml:space="preserve"> and </w:t>
      </w:r>
      <w:r>
        <w:lastRenderedPageBreak/>
        <w:t xml:space="preserve">negative </w:t>
      </w:r>
      <w:r w:rsidR="006866D0">
        <w:t>integration</w:t>
      </w:r>
      <w:r>
        <w:t xml:space="preserve"> is achieved, </w:t>
      </w:r>
      <w:r w:rsidR="00E1710A">
        <w:t xml:space="preserve">and </w:t>
      </w:r>
      <w:r>
        <w:t>the function of the internal market</w:t>
      </w:r>
      <w:r w:rsidR="006866D0">
        <w:t xml:space="preserve"> including the four freedoms. </w:t>
      </w:r>
    </w:p>
    <w:p w:rsidR="006866D0" w:rsidRDefault="006866D0" w:rsidP="00C544ED"/>
    <w:p w:rsidR="00A11C6B" w:rsidRDefault="006866D0" w:rsidP="00404AAE">
      <w:r>
        <w:t xml:space="preserve">Students taking European tax law will </w:t>
      </w:r>
      <w:r w:rsidR="0092218B">
        <w:t xml:space="preserve">in addition have good knowledge of how direct taxes work within the European, focusing on corporate tax aspects and when possible with the viewpoint of an investor from outside the EU.  </w:t>
      </w:r>
    </w:p>
    <w:p w:rsidR="00603945" w:rsidRDefault="00603945" w:rsidP="00404AAE"/>
    <w:p w:rsidR="00603945" w:rsidRPr="00603945" w:rsidRDefault="00603945" w:rsidP="00603945">
      <w:pPr>
        <w:rPr>
          <w:b/>
        </w:rPr>
      </w:pPr>
      <w:r w:rsidRPr="00603945">
        <w:rPr>
          <w:b/>
        </w:rPr>
        <w:t xml:space="preserve">University Policy on Accommodating Students with Disabilities: </w:t>
      </w:r>
    </w:p>
    <w:p w:rsidR="00603945" w:rsidRDefault="00603945" w:rsidP="00603945"/>
    <w:p w:rsidR="00603945" w:rsidRDefault="00603945" w:rsidP="00603945">
      <w:r>
        <w:t xml:space="preserve">Students requesting accommodation for disabilities must first register with the Dean of Students Office (http://www.dso.ufl.edu/drc/). The Dean of Students Office will provide documentation to the student who must then provide this documentation to the Office of Student Affairs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rsidR="00603945" w:rsidRDefault="00603945" w:rsidP="00603945">
      <w:r>
        <w:t xml:space="preserve">University Policy on Academic Misconduct:  </w:t>
      </w:r>
    </w:p>
    <w:p w:rsidR="00603945" w:rsidRDefault="00603945" w:rsidP="00603945">
      <w:r>
        <w:t>Academic honesty and integrity are fundamental values of the University community. Students should be sure that they understand the UF Student Honor Code at http://www.dso.ufl.edu/students.php.</w:t>
      </w:r>
    </w:p>
    <w:p w:rsidR="00603945" w:rsidRDefault="00603945" w:rsidP="00603945">
      <w:r>
        <w:t xml:space="preserve">**Netiquette: Communication Courtesy:  All members of the class are expected to follow rules of common courtesy in all email messages, threaded discussions and chats.  [Describe what is expected and what will occur as a result of improper behavior] http://teach.ufl.edu/docs/NetiquetteGuideforOnlineCourses.pdf </w:t>
      </w:r>
    </w:p>
    <w:p w:rsidR="00603945" w:rsidRDefault="00603945" w:rsidP="00603945"/>
    <w:p w:rsidR="00603945" w:rsidRDefault="00603945" w:rsidP="00603945">
      <w:r>
        <w:t>Getting Help:</w:t>
      </w:r>
    </w:p>
    <w:p w:rsidR="00603945" w:rsidRDefault="00603945" w:rsidP="00603945">
      <w:r>
        <w:lastRenderedPageBreak/>
        <w:t>For issues with technical difficulties for E-learning in Sakai, please contact the UF Help Desk at:</w:t>
      </w:r>
    </w:p>
    <w:p w:rsidR="00603945" w:rsidRDefault="00603945" w:rsidP="00603945">
      <w:r>
        <w:t>●</w:t>
      </w:r>
      <w:r>
        <w:tab/>
        <w:t xml:space="preserve">Learning-support@ufl.edu </w:t>
      </w:r>
    </w:p>
    <w:p w:rsidR="00603945" w:rsidRDefault="00603945" w:rsidP="00603945">
      <w:r>
        <w:t>●</w:t>
      </w:r>
      <w:r>
        <w:tab/>
        <w:t>(352) 392-HELP - select option 2</w:t>
      </w:r>
    </w:p>
    <w:p w:rsidR="00603945" w:rsidRDefault="00603945" w:rsidP="00603945">
      <w:r>
        <w:t>●</w:t>
      </w:r>
      <w:r>
        <w:tab/>
        <w:t xml:space="preserve">https://lss.at.ufl.edu/help.shtml </w:t>
      </w:r>
    </w:p>
    <w:p w:rsidR="00603945" w:rsidRDefault="00603945" w:rsidP="00603945">
      <w: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rsidR="00603945" w:rsidRDefault="00603945" w:rsidP="00603945">
      <w:r>
        <w:t xml:space="preserve"> </w:t>
      </w:r>
    </w:p>
    <w:p w:rsidR="00603945" w:rsidRDefault="00603945" w:rsidP="00603945">
      <w:r>
        <w:t>Other resources are available at http://www.distance.ufl.edu/getting-help for:</w:t>
      </w:r>
    </w:p>
    <w:p w:rsidR="00603945" w:rsidRDefault="00603945" w:rsidP="00603945">
      <w:r>
        <w:t>•</w:t>
      </w:r>
      <w:r>
        <w:tab/>
        <w:t>Counseling and Wellness resources</w:t>
      </w:r>
    </w:p>
    <w:p w:rsidR="00603945" w:rsidRDefault="00603945" w:rsidP="00603945">
      <w:r>
        <w:t>•</w:t>
      </w:r>
      <w:r>
        <w:tab/>
        <w:t>Disability resources</w:t>
      </w:r>
    </w:p>
    <w:p w:rsidR="00603945" w:rsidRDefault="00603945" w:rsidP="00603945">
      <w:r>
        <w:t>•</w:t>
      </w:r>
      <w:r>
        <w:tab/>
        <w:t>Resources for handling student concerns and complaints</w:t>
      </w:r>
    </w:p>
    <w:p w:rsidR="00603945" w:rsidRDefault="00603945" w:rsidP="00603945">
      <w:r>
        <w:t>•</w:t>
      </w:r>
      <w:r>
        <w:tab/>
        <w:t>Library Help Desk support</w:t>
      </w:r>
    </w:p>
    <w:p w:rsidR="00603945" w:rsidRDefault="00603945" w:rsidP="00603945">
      <w:r>
        <w:t>Should you have any complaints with your experience in this course please visit http://www.distance.ufl.edu/student-complaints to submit a complaint.</w:t>
      </w:r>
    </w:p>
    <w:p w:rsidR="00603945" w:rsidRDefault="00603945" w:rsidP="00603945"/>
    <w:p w:rsidR="00603945" w:rsidRDefault="00603945" w:rsidP="00603945">
      <w:r>
        <w:t>Class Preparation/Workload:</w:t>
      </w:r>
    </w:p>
    <w:p w:rsidR="00603945" w:rsidRDefault="00603945" w:rsidP="00603945"/>
    <w:p w:rsidR="00603945" w:rsidRDefault="00603945" w:rsidP="00603945">
      <w:r>
        <w:t>•</w:t>
      </w:r>
      <w:r>
        <w:tab/>
        <w:t xml:space="preserve">Students should expect to spend, on average, approximately two hours preparing for every hour of class. </w:t>
      </w:r>
    </w:p>
    <w:p w:rsidR="00603945" w:rsidRDefault="00603945" w:rsidP="00603945"/>
    <w:p w:rsidR="00404AAE" w:rsidRDefault="00404AAE" w:rsidP="00404AAE">
      <w:pPr>
        <w:rPr>
          <w:b/>
        </w:rPr>
      </w:pPr>
    </w:p>
    <w:p w:rsidR="004860D5" w:rsidRDefault="004860D5" w:rsidP="00993ED1">
      <w:pPr>
        <w:tabs>
          <w:tab w:val="center" w:pos="4680"/>
          <w:tab w:val="left" w:pos="5040"/>
          <w:tab w:val="left" w:pos="5760"/>
          <w:tab w:val="left" w:pos="6480"/>
          <w:tab w:val="left" w:pos="7200"/>
          <w:tab w:val="left" w:pos="7920"/>
          <w:tab w:val="left" w:pos="8640"/>
          <w:tab w:val="right" w:pos="9360"/>
        </w:tabs>
        <w:jc w:val="both"/>
      </w:pPr>
    </w:p>
    <w:p w:rsidR="001B4FFF" w:rsidRDefault="00603945" w:rsidP="001B4FFF">
      <w:pPr>
        <w:tabs>
          <w:tab w:val="center" w:pos="4680"/>
          <w:tab w:val="left" w:pos="5040"/>
          <w:tab w:val="left" w:pos="5760"/>
          <w:tab w:val="left" w:pos="6480"/>
          <w:tab w:val="left" w:pos="7200"/>
          <w:tab w:val="left" w:pos="7920"/>
          <w:tab w:val="left" w:pos="8640"/>
          <w:tab w:val="right" w:pos="9360"/>
        </w:tabs>
        <w:jc w:val="both"/>
      </w:pPr>
      <w:r>
        <w:br w:type="column"/>
      </w:r>
    </w:p>
    <w:p w:rsidR="001B4FFF" w:rsidRDefault="00404AAE" w:rsidP="001B4FFF">
      <w:pPr>
        <w:tabs>
          <w:tab w:val="center" w:pos="4680"/>
          <w:tab w:val="left" w:pos="5040"/>
          <w:tab w:val="left" w:pos="5760"/>
          <w:tab w:val="left" w:pos="6480"/>
          <w:tab w:val="left" w:pos="7200"/>
          <w:tab w:val="left" w:pos="7920"/>
          <w:tab w:val="left" w:pos="8640"/>
          <w:tab w:val="right" w:pos="9360"/>
        </w:tabs>
        <w:jc w:val="both"/>
        <w:rPr>
          <w:b/>
        </w:rPr>
      </w:pPr>
      <w:r>
        <w:rPr>
          <w:b/>
        </w:rPr>
        <w:t>Syllabus European L</w:t>
      </w:r>
      <w:r w:rsidR="001B4FFF" w:rsidRPr="007147AA">
        <w:rPr>
          <w:b/>
        </w:rPr>
        <w:t>aw</w:t>
      </w:r>
      <w:r w:rsidR="00873E59">
        <w:rPr>
          <w:b/>
        </w:rPr>
        <w:t xml:space="preserve"> (1 credit) and European Tax Law (first credit) </w:t>
      </w:r>
    </w:p>
    <w:p w:rsidR="007B0C78" w:rsidRDefault="007B0C78" w:rsidP="001B4FFF">
      <w:pPr>
        <w:tabs>
          <w:tab w:val="center" w:pos="4680"/>
          <w:tab w:val="left" w:pos="5040"/>
          <w:tab w:val="left" w:pos="5760"/>
          <w:tab w:val="left" w:pos="6480"/>
          <w:tab w:val="left" w:pos="7200"/>
          <w:tab w:val="left" w:pos="7920"/>
          <w:tab w:val="left" w:pos="8640"/>
          <w:tab w:val="right" w:pos="9360"/>
        </w:tabs>
        <w:jc w:val="both"/>
        <w:rPr>
          <w:b/>
        </w:rPr>
      </w:pPr>
    </w:p>
    <w:p w:rsidR="004C0781" w:rsidRPr="007147AA" w:rsidRDefault="004C0781" w:rsidP="001B4FFF">
      <w:pPr>
        <w:tabs>
          <w:tab w:val="center" w:pos="4680"/>
          <w:tab w:val="left" w:pos="5040"/>
          <w:tab w:val="left" w:pos="5760"/>
          <w:tab w:val="left" w:pos="6480"/>
          <w:tab w:val="left" w:pos="7200"/>
          <w:tab w:val="left" w:pos="7920"/>
          <w:tab w:val="left" w:pos="8640"/>
          <w:tab w:val="right" w:pos="9360"/>
        </w:tabs>
        <w:jc w:val="both"/>
        <w:rPr>
          <w:b/>
        </w:rPr>
      </w:pPr>
      <w:r>
        <w:rPr>
          <w:b/>
        </w:rPr>
        <w:t>Thursdays 13.00 – 14.40</w:t>
      </w:r>
      <w:r w:rsidR="007B0C78">
        <w:rPr>
          <w:b/>
        </w:rPr>
        <w:t xml:space="preserve"> </w:t>
      </w: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p>
    <w:p w:rsidR="00873E59" w:rsidRDefault="00873E59" w:rsidP="001B4FFF">
      <w:pPr>
        <w:tabs>
          <w:tab w:val="center" w:pos="4680"/>
          <w:tab w:val="left" w:pos="5040"/>
          <w:tab w:val="left" w:pos="5760"/>
          <w:tab w:val="left" w:pos="6480"/>
          <w:tab w:val="left" w:pos="7200"/>
          <w:tab w:val="left" w:pos="7920"/>
          <w:tab w:val="left" w:pos="8640"/>
          <w:tab w:val="right" w:pos="9360"/>
        </w:tabs>
        <w:jc w:val="both"/>
      </w:pPr>
    </w:p>
    <w:p w:rsidR="001B4FFF" w:rsidRPr="004C0781" w:rsidRDefault="001B4FFF" w:rsidP="001B4FFF">
      <w:pPr>
        <w:tabs>
          <w:tab w:val="center" w:pos="4680"/>
          <w:tab w:val="left" w:pos="5040"/>
          <w:tab w:val="left" w:pos="5760"/>
          <w:tab w:val="left" w:pos="6480"/>
          <w:tab w:val="left" w:pos="7200"/>
          <w:tab w:val="left" w:pos="7920"/>
          <w:tab w:val="left" w:pos="8640"/>
          <w:tab w:val="right" w:pos="9360"/>
        </w:tabs>
        <w:jc w:val="both"/>
        <w:rPr>
          <w:i/>
        </w:rPr>
      </w:pPr>
      <w:r w:rsidRPr="004C0781">
        <w:rPr>
          <w:i/>
        </w:rPr>
        <w:t xml:space="preserve">Session 1 </w:t>
      </w:r>
    </w:p>
    <w:p w:rsidR="004C0781" w:rsidRDefault="004C0781" w:rsidP="001B4FFF">
      <w:pPr>
        <w:tabs>
          <w:tab w:val="center" w:pos="4680"/>
          <w:tab w:val="left" w:pos="5040"/>
          <w:tab w:val="left" w:pos="5760"/>
          <w:tab w:val="left" w:pos="6480"/>
          <w:tab w:val="left" w:pos="7200"/>
          <w:tab w:val="left" w:pos="7920"/>
          <w:tab w:val="left" w:pos="8640"/>
          <w:tab w:val="right" w:pos="9360"/>
        </w:tabs>
        <w:jc w:val="both"/>
      </w:pP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r>
        <w:t>Presentation of course and of course requirements. Overview of the European Union, the main institutions, legislative acts etc.</w:t>
      </w:r>
    </w:p>
    <w:p w:rsidR="00227C71" w:rsidRDefault="00227C71" w:rsidP="001B4FFF">
      <w:pPr>
        <w:tabs>
          <w:tab w:val="center" w:pos="4680"/>
          <w:tab w:val="left" w:pos="5040"/>
          <w:tab w:val="left" w:pos="5760"/>
          <w:tab w:val="left" w:pos="6480"/>
          <w:tab w:val="left" w:pos="7200"/>
          <w:tab w:val="left" w:pos="7920"/>
          <w:tab w:val="left" w:pos="8640"/>
          <w:tab w:val="right" w:pos="9360"/>
        </w:tabs>
        <w:jc w:val="both"/>
      </w:pPr>
    </w:p>
    <w:p w:rsidR="00227C71" w:rsidRDefault="00227C71" w:rsidP="001B4FFF">
      <w:pPr>
        <w:tabs>
          <w:tab w:val="center" w:pos="4680"/>
          <w:tab w:val="left" w:pos="5040"/>
          <w:tab w:val="left" w:pos="5760"/>
          <w:tab w:val="left" w:pos="6480"/>
          <w:tab w:val="left" w:pos="7200"/>
          <w:tab w:val="left" w:pos="7920"/>
          <w:tab w:val="left" w:pos="8640"/>
          <w:tab w:val="right" w:pos="9360"/>
        </w:tabs>
        <w:jc w:val="both"/>
      </w:pPr>
      <w:r>
        <w:t>This session will primarily take the form of a lecture.</w:t>
      </w: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p>
    <w:p w:rsidR="00404AAE" w:rsidRDefault="00464C0B" w:rsidP="001B4FFF">
      <w:pPr>
        <w:tabs>
          <w:tab w:val="center" w:pos="4680"/>
          <w:tab w:val="left" w:pos="5040"/>
          <w:tab w:val="left" w:pos="5760"/>
          <w:tab w:val="left" w:pos="6480"/>
          <w:tab w:val="left" w:pos="7200"/>
          <w:tab w:val="left" w:pos="7920"/>
          <w:tab w:val="left" w:pos="8640"/>
          <w:tab w:val="right" w:pos="9360"/>
        </w:tabs>
        <w:jc w:val="both"/>
      </w:pPr>
      <w:r>
        <w:t>Assignment</w:t>
      </w:r>
      <w:r w:rsidR="00CC47B7">
        <w:t xml:space="preserve">: For your reference, you can read about </w:t>
      </w:r>
      <w:r w:rsidR="007A6329">
        <w:t xml:space="preserve">the European Union in general at the following websites (other do exist). Focus on developments </w:t>
      </w:r>
      <w:r w:rsidR="00404AAE">
        <w:t>after 1990, on the functions of the Commission, the Council, the Parliament and the European Commission on the legislative acts.</w:t>
      </w:r>
    </w:p>
    <w:p w:rsidR="00404AAE" w:rsidRDefault="00404AAE" w:rsidP="001B4FFF">
      <w:pPr>
        <w:tabs>
          <w:tab w:val="center" w:pos="4680"/>
          <w:tab w:val="left" w:pos="5040"/>
          <w:tab w:val="left" w:pos="5760"/>
          <w:tab w:val="left" w:pos="6480"/>
          <w:tab w:val="left" w:pos="7200"/>
          <w:tab w:val="left" w:pos="7920"/>
          <w:tab w:val="left" w:pos="8640"/>
          <w:tab w:val="right" w:pos="9360"/>
        </w:tabs>
        <w:jc w:val="both"/>
      </w:pPr>
    </w:p>
    <w:p w:rsidR="00560B96" w:rsidRDefault="006D0B5A" w:rsidP="001B4FFF">
      <w:pPr>
        <w:tabs>
          <w:tab w:val="center" w:pos="4680"/>
          <w:tab w:val="left" w:pos="5040"/>
          <w:tab w:val="left" w:pos="5760"/>
          <w:tab w:val="left" w:pos="6480"/>
          <w:tab w:val="left" w:pos="7200"/>
          <w:tab w:val="left" w:pos="7920"/>
          <w:tab w:val="left" w:pos="8640"/>
          <w:tab w:val="right" w:pos="9360"/>
        </w:tabs>
        <w:jc w:val="both"/>
      </w:pPr>
      <w:hyperlink r:id="rId9" w:history="1">
        <w:r w:rsidR="00404AAE" w:rsidRPr="00EA454E">
          <w:rPr>
            <w:rStyle w:val="Hyperlink"/>
          </w:rPr>
          <w:t>http://europa.eu/abc/history/index_en.htm</w:t>
        </w:r>
      </w:hyperlink>
    </w:p>
    <w:p w:rsidR="00404AAE" w:rsidRDefault="006D0B5A" w:rsidP="001B4FFF">
      <w:pPr>
        <w:tabs>
          <w:tab w:val="center" w:pos="4680"/>
          <w:tab w:val="left" w:pos="5040"/>
          <w:tab w:val="left" w:pos="5760"/>
          <w:tab w:val="left" w:pos="6480"/>
          <w:tab w:val="left" w:pos="7200"/>
          <w:tab w:val="left" w:pos="7920"/>
          <w:tab w:val="left" w:pos="8640"/>
          <w:tab w:val="right" w:pos="9360"/>
        </w:tabs>
        <w:jc w:val="both"/>
      </w:pPr>
      <w:hyperlink r:id="rId10" w:history="1">
        <w:r w:rsidR="00560B96" w:rsidRPr="00EA454E">
          <w:rPr>
            <w:rStyle w:val="Hyperlink"/>
          </w:rPr>
          <w:t>https://europa.eu/european-union/index_en</w:t>
        </w:r>
      </w:hyperlink>
      <w:r w:rsidR="00560B96">
        <w:t xml:space="preserve"> EU official website, click e.g. on EU law. </w:t>
      </w:r>
    </w:p>
    <w:p w:rsidR="00404AAE" w:rsidRDefault="006D0B5A" w:rsidP="001B4FFF">
      <w:pPr>
        <w:tabs>
          <w:tab w:val="center" w:pos="4680"/>
          <w:tab w:val="left" w:pos="5040"/>
          <w:tab w:val="left" w:pos="5760"/>
          <w:tab w:val="left" w:pos="6480"/>
          <w:tab w:val="left" w:pos="7200"/>
          <w:tab w:val="left" w:pos="7920"/>
          <w:tab w:val="left" w:pos="8640"/>
          <w:tab w:val="right" w:pos="9360"/>
        </w:tabs>
        <w:jc w:val="both"/>
      </w:pPr>
      <w:hyperlink r:id="rId11" w:history="1">
        <w:r w:rsidR="00404AAE" w:rsidRPr="00EA454E">
          <w:rPr>
            <w:rStyle w:val="Hyperlink"/>
          </w:rPr>
          <w:t>http://en.wikipedia.org/wiki/European_Union</w:t>
        </w:r>
      </w:hyperlink>
      <w:r w:rsidR="00404AAE">
        <w:t xml:space="preserve"> </w:t>
      </w:r>
    </w:p>
    <w:p w:rsidR="00560B96" w:rsidRPr="00560B96" w:rsidRDefault="00560B96" w:rsidP="001B4FFF">
      <w:pPr>
        <w:tabs>
          <w:tab w:val="center" w:pos="4680"/>
          <w:tab w:val="left" w:pos="5040"/>
          <w:tab w:val="left" w:pos="5760"/>
          <w:tab w:val="left" w:pos="6480"/>
          <w:tab w:val="left" w:pos="7200"/>
          <w:tab w:val="left" w:pos="7920"/>
          <w:tab w:val="left" w:pos="8640"/>
          <w:tab w:val="right" w:pos="9360"/>
        </w:tabs>
        <w:jc w:val="both"/>
      </w:pPr>
      <w:r>
        <w:fldChar w:fldCharType="begin"/>
      </w:r>
      <w:r>
        <w:instrText xml:space="preserve"> HYPERLINK "</w:instrText>
      </w:r>
      <w:r w:rsidRPr="00560B96">
        <w:instrText xml:space="preserve">http://europa.eu/institutions   </w:instrText>
      </w:r>
    </w:p>
    <w:p w:rsidR="00404AAE" w:rsidRDefault="00560B96" w:rsidP="00560B96">
      <w:pPr>
        <w:tabs>
          <w:tab w:val="center" w:pos="4680"/>
          <w:tab w:val="left" w:pos="5040"/>
          <w:tab w:val="left" w:pos="5760"/>
          <w:tab w:val="left" w:pos="6480"/>
          <w:tab w:val="left" w:pos="7200"/>
          <w:tab w:val="left" w:pos="7920"/>
          <w:tab w:val="left" w:pos="8640"/>
          <w:tab w:val="right" w:pos="9360"/>
        </w:tabs>
        <w:jc w:val="both"/>
      </w:pPr>
      <w:r w:rsidRPr="00560B96">
        <w:instrText>/index_en.htm</w:instrText>
      </w:r>
      <w:r>
        <w:instrText xml:space="preserve">" </w:instrText>
      </w:r>
      <w:r>
        <w:fldChar w:fldCharType="end"/>
      </w:r>
      <w:r>
        <w:t xml:space="preserve"> </w:t>
      </w:r>
    </w:p>
    <w:p w:rsidR="00404AAE" w:rsidRDefault="00A645AD" w:rsidP="001B4FFF">
      <w:pPr>
        <w:tabs>
          <w:tab w:val="center" w:pos="4680"/>
          <w:tab w:val="left" w:pos="5040"/>
          <w:tab w:val="left" w:pos="5760"/>
          <w:tab w:val="left" w:pos="6480"/>
          <w:tab w:val="left" w:pos="7200"/>
          <w:tab w:val="left" w:pos="7920"/>
          <w:tab w:val="left" w:pos="8640"/>
          <w:tab w:val="right" w:pos="9360"/>
        </w:tabs>
        <w:jc w:val="both"/>
      </w:pPr>
      <w:r>
        <w:t>Also, read:</w:t>
      </w:r>
    </w:p>
    <w:p w:rsidR="00A645AD" w:rsidRDefault="00A645AD" w:rsidP="001B4FFF">
      <w:pPr>
        <w:tabs>
          <w:tab w:val="center" w:pos="4680"/>
          <w:tab w:val="left" w:pos="5040"/>
          <w:tab w:val="left" w:pos="5760"/>
          <w:tab w:val="left" w:pos="6480"/>
          <w:tab w:val="left" w:pos="7200"/>
          <w:tab w:val="left" w:pos="7920"/>
          <w:tab w:val="left" w:pos="8640"/>
          <w:tab w:val="right" w:pos="9360"/>
        </w:tabs>
        <w:jc w:val="both"/>
      </w:pPr>
    </w:p>
    <w:p w:rsidR="00A645AD" w:rsidRDefault="00A645AD" w:rsidP="00A645AD">
      <w:pPr>
        <w:tabs>
          <w:tab w:val="center" w:pos="4680"/>
          <w:tab w:val="left" w:pos="5040"/>
          <w:tab w:val="left" w:pos="5760"/>
          <w:tab w:val="left" w:pos="6480"/>
          <w:tab w:val="left" w:pos="7200"/>
          <w:tab w:val="left" w:pos="7920"/>
          <w:tab w:val="left" w:pos="8640"/>
          <w:tab w:val="right" w:pos="9360"/>
        </w:tabs>
        <w:jc w:val="both"/>
      </w:pPr>
      <w:r>
        <w:t>a) Klaus-Dieter Borchardt: The ABC of EU Law</w:t>
      </w:r>
      <w:r w:rsidR="00145E63">
        <w:t>, edition December 2016</w:t>
      </w:r>
      <w:r>
        <w:t xml:space="preserve">. For this introduction, it would be fine if you could read pages 11-18, 29-34, </w:t>
      </w:r>
      <w:r w:rsidR="004E3067">
        <w:lastRenderedPageBreak/>
        <w:t>43</w:t>
      </w:r>
      <w:r w:rsidR="00CC3942">
        <w:t>-68</w:t>
      </w:r>
      <w:r>
        <w:t xml:space="preserve">, </w:t>
      </w:r>
      <w:r w:rsidR="00CC3942">
        <w:t>75-82, 89-92</w:t>
      </w:r>
      <w:r>
        <w:t xml:space="preserve">, </w:t>
      </w:r>
      <w:r w:rsidR="00F04CB9">
        <w:t>95 (European Econo</w:t>
      </w:r>
      <w:r w:rsidR="00CC3942">
        <w:t>mic Area)</w:t>
      </w:r>
      <w:r w:rsidR="00F04CB9">
        <w:t>, 98-105, 126-129</w:t>
      </w:r>
      <w:r>
        <w:t xml:space="preserve"> (on article 267 TFEU). </w:t>
      </w:r>
      <w:r w:rsidRPr="00A645AD">
        <w:t xml:space="preserve">Available </w:t>
      </w:r>
      <w:r w:rsidR="00145E63">
        <w:t xml:space="preserve">for free </w:t>
      </w:r>
      <w:r w:rsidRPr="00A645AD">
        <w:t xml:space="preserve">at: </w:t>
      </w:r>
      <w:hyperlink r:id="rId12" w:history="1">
        <w:r w:rsidR="00D100E9" w:rsidRPr="00EA454E">
          <w:rPr>
            <w:rStyle w:val="Hyperlink"/>
          </w:rPr>
          <w:t>http://bookshop.europa.eu/en/the-abc-of-european-union-law-pbOA8107147/_en.pdf</w:t>
        </w:r>
      </w:hyperlink>
      <w:r w:rsidR="00D100E9">
        <w:t xml:space="preserve"> </w:t>
      </w:r>
    </w:p>
    <w:p w:rsidR="00A645AD" w:rsidRDefault="00A645AD" w:rsidP="00A645AD">
      <w:pPr>
        <w:tabs>
          <w:tab w:val="center" w:pos="4680"/>
          <w:tab w:val="left" w:pos="5040"/>
          <w:tab w:val="left" w:pos="5760"/>
          <w:tab w:val="left" w:pos="6480"/>
          <w:tab w:val="left" w:pos="7200"/>
          <w:tab w:val="left" w:pos="7920"/>
          <w:tab w:val="left" w:pos="8640"/>
          <w:tab w:val="right" w:pos="9360"/>
        </w:tabs>
        <w:jc w:val="both"/>
      </w:pPr>
    </w:p>
    <w:p w:rsidR="00A645AD" w:rsidRDefault="00A645AD" w:rsidP="00A645AD">
      <w:pPr>
        <w:tabs>
          <w:tab w:val="center" w:pos="4680"/>
          <w:tab w:val="left" w:pos="5040"/>
          <w:tab w:val="left" w:pos="5760"/>
          <w:tab w:val="left" w:pos="6480"/>
          <w:tab w:val="left" w:pos="7200"/>
          <w:tab w:val="left" w:pos="7920"/>
          <w:tab w:val="left" w:pos="8640"/>
          <w:tab w:val="right" w:pos="9360"/>
        </w:tabs>
        <w:jc w:val="both"/>
      </w:pPr>
      <w:r>
        <w:t>b) The European Union is primarily governed by the Treaty on European Union, TEU, and the Treaty on the Functioning of the European Union, TFEU.  I have attached all treaties as found in a consolidated version at the EU website. However, this document is very large and we will only have use for some of the articles. There is no point in printing the entire document. Read: Articles 1-5, 9, 13, 19, 47 of the TEU and Articles 26, 251, 252, 258, 259,263, 267, 288 of the TFEU.</w:t>
      </w:r>
    </w:p>
    <w:p w:rsidR="00A645AD" w:rsidRDefault="00F04CB9" w:rsidP="00A645AD">
      <w:pPr>
        <w:tabs>
          <w:tab w:val="center" w:pos="4680"/>
          <w:tab w:val="left" w:pos="5040"/>
          <w:tab w:val="left" w:pos="5760"/>
          <w:tab w:val="left" w:pos="6480"/>
          <w:tab w:val="left" w:pos="7200"/>
          <w:tab w:val="left" w:pos="7920"/>
          <w:tab w:val="left" w:pos="8640"/>
          <w:tab w:val="right" w:pos="9360"/>
        </w:tabs>
        <w:jc w:val="both"/>
      </w:pPr>
      <w:r>
        <w:t xml:space="preserve"> </w:t>
      </w:r>
    </w:p>
    <w:p w:rsidR="00F04CB9" w:rsidRDefault="00F04CB9" w:rsidP="00F04CB9">
      <w:pPr>
        <w:tabs>
          <w:tab w:val="center" w:pos="4680"/>
          <w:tab w:val="left" w:pos="5040"/>
          <w:tab w:val="left" w:pos="5760"/>
          <w:tab w:val="left" w:pos="6480"/>
          <w:tab w:val="left" w:pos="7200"/>
          <w:tab w:val="left" w:pos="7920"/>
          <w:tab w:val="left" w:pos="8640"/>
          <w:tab w:val="right" w:pos="9360"/>
        </w:tabs>
        <w:jc w:val="both"/>
      </w:pPr>
      <w:r>
        <w:t xml:space="preserve">Treaty of the European Union (TEU) and the Treaty of the Functioning of the European Union can be found at: </w:t>
      </w:r>
    </w:p>
    <w:p w:rsidR="00F04CB9" w:rsidRDefault="006D0B5A" w:rsidP="00F04CB9">
      <w:pPr>
        <w:tabs>
          <w:tab w:val="center" w:pos="4680"/>
          <w:tab w:val="left" w:pos="5040"/>
          <w:tab w:val="left" w:pos="5760"/>
          <w:tab w:val="left" w:pos="6480"/>
          <w:tab w:val="left" w:pos="7200"/>
          <w:tab w:val="left" w:pos="7920"/>
          <w:tab w:val="left" w:pos="8640"/>
          <w:tab w:val="right" w:pos="9360"/>
        </w:tabs>
        <w:jc w:val="both"/>
      </w:pPr>
      <w:hyperlink r:id="rId13" w:history="1">
        <w:r w:rsidR="00F04CB9" w:rsidRPr="00EA454E">
          <w:rPr>
            <w:rStyle w:val="Hyperlink"/>
          </w:rPr>
          <w:t>http://eur-lex.europa.eu/collection/eu-law/treaties.html</w:t>
        </w:r>
      </w:hyperlink>
      <w:r w:rsidR="00F04CB9">
        <w:t xml:space="preserve"> </w:t>
      </w:r>
    </w:p>
    <w:p w:rsidR="00E1710A" w:rsidRDefault="00E1710A" w:rsidP="001B4FFF">
      <w:pPr>
        <w:tabs>
          <w:tab w:val="center" w:pos="4680"/>
          <w:tab w:val="left" w:pos="5040"/>
          <w:tab w:val="left" w:pos="5760"/>
          <w:tab w:val="left" w:pos="6480"/>
          <w:tab w:val="left" w:pos="7200"/>
          <w:tab w:val="left" w:pos="7920"/>
          <w:tab w:val="left" w:pos="8640"/>
          <w:tab w:val="right" w:pos="9360"/>
        </w:tabs>
        <w:jc w:val="both"/>
      </w:pPr>
    </w:p>
    <w:p w:rsidR="00E1710A" w:rsidRDefault="00E1710A" w:rsidP="001B4FFF">
      <w:pPr>
        <w:tabs>
          <w:tab w:val="center" w:pos="4680"/>
          <w:tab w:val="left" w:pos="5040"/>
          <w:tab w:val="left" w:pos="5760"/>
          <w:tab w:val="left" w:pos="6480"/>
          <w:tab w:val="left" w:pos="7200"/>
          <w:tab w:val="left" w:pos="7920"/>
          <w:tab w:val="left" w:pos="8640"/>
          <w:tab w:val="right" w:pos="9360"/>
        </w:tabs>
        <w:jc w:val="both"/>
      </w:pPr>
    </w:p>
    <w:p w:rsidR="001B4FFF" w:rsidRPr="00227C71" w:rsidRDefault="001B4FFF" w:rsidP="001B4FFF">
      <w:pPr>
        <w:tabs>
          <w:tab w:val="center" w:pos="4680"/>
          <w:tab w:val="left" w:pos="5040"/>
          <w:tab w:val="left" w:pos="5760"/>
          <w:tab w:val="left" w:pos="6480"/>
          <w:tab w:val="left" w:pos="7200"/>
          <w:tab w:val="left" w:pos="7920"/>
          <w:tab w:val="left" w:pos="8640"/>
          <w:tab w:val="right" w:pos="9360"/>
        </w:tabs>
        <w:jc w:val="both"/>
        <w:rPr>
          <w:i/>
        </w:rPr>
      </w:pPr>
      <w:r w:rsidRPr="00227C71">
        <w:rPr>
          <w:i/>
        </w:rPr>
        <w:t xml:space="preserve">Session 2 </w:t>
      </w:r>
    </w:p>
    <w:p w:rsidR="00E82D64" w:rsidRDefault="00E82D64" w:rsidP="001B4FFF">
      <w:pPr>
        <w:tabs>
          <w:tab w:val="center" w:pos="4680"/>
          <w:tab w:val="left" w:pos="5040"/>
          <w:tab w:val="left" w:pos="5760"/>
          <w:tab w:val="left" w:pos="6480"/>
          <w:tab w:val="left" w:pos="7200"/>
          <w:tab w:val="left" w:pos="7920"/>
          <w:tab w:val="left" w:pos="8640"/>
          <w:tab w:val="right" w:pos="9360"/>
        </w:tabs>
        <w:jc w:val="both"/>
      </w:pPr>
    </w:p>
    <w:p w:rsidR="001B4FFF" w:rsidRDefault="00E82D64" w:rsidP="001B4FFF">
      <w:pPr>
        <w:tabs>
          <w:tab w:val="center" w:pos="4680"/>
          <w:tab w:val="left" w:pos="5040"/>
          <w:tab w:val="left" w:pos="5760"/>
          <w:tab w:val="left" w:pos="6480"/>
          <w:tab w:val="left" w:pos="7200"/>
          <w:tab w:val="left" w:pos="7920"/>
          <w:tab w:val="left" w:pos="8640"/>
          <w:tab w:val="right" w:pos="9360"/>
        </w:tabs>
        <w:jc w:val="both"/>
      </w:pPr>
      <w:r>
        <w:t xml:space="preserve">With focus on taxes, this session will focus on the legislative acts of the EU. </w:t>
      </w:r>
      <w:r w:rsidR="001B4FFF">
        <w:t>Positive integration (through directives) and negative integration (through treaty provisions). Overview of the four freedoms, and on discrimination and restrictions. Discussion on the methodology of the Court of Justice of the European Union in balancing the freedoms versus the interests of the Member States (rule of reason). Overview of other tax relevant provisions.</w:t>
      </w:r>
    </w:p>
    <w:p w:rsidR="003D45DC" w:rsidRDefault="003D45DC" w:rsidP="001B4FFF">
      <w:pPr>
        <w:tabs>
          <w:tab w:val="center" w:pos="4680"/>
          <w:tab w:val="left" w:pos="5040"/>
          <w:tab w:val="left" w:pos="5760"/>
          <w:tab w:val="left" w:pos="6480"/>
          <w:tab w:val="left" w:pos="7200"/>
          <w:tab w:val="left" w:pos="7920"/>
          <w:tab w:val="left" w:pos="8640"/>
          <w:tab w:val="right" w:pos="9360"/>
        </w:tabs>
        <w:jc w:val="both"/>
      </w:pPr>
    </w:p>
    <w:p w:rsidR="003D45DC" w:rsidRDefault="003D45DC" w:rsidP="001B4FFF">
      <w:pPr>
        <w:tabs>
          <w:tab w:val="center" w:pos="4680"/>
          <w:tab w:val="left" w:pos="5040"/>
          <w:tab w:val="left" w:pos="5760"/>
          <w:tab w:val="left" w:pos="6480"/>
          <w:tab w:val="left" w:pos="7200"/>
          <w:tab w:val="left" w:pos="7920"/>
          <w:tab w:val="left" w:pos="8640"/>
          <w:tab w:val="right" w:pos="9360"/>
        </w:tabs>
        <w:jc w:val="both"/>
      </w:pPr>
      <w:r w:rsidRPr="003D45DC">
        <w:t>Read without going</w:t>
      </w:r>
      <w:r>
        <w:t xml:space="preserve"> too much </w:t>
      </w:r>
      <w:r w:rsidRPr="003D45DC">
        <w:t xml:space="preserve"> into all details, the following articles of the TFEU. Articles 18, 19.1, 20, 26, 21, 28-32, 34-36, 45, 49, 52, 54-57, 63-66, 107, 110-114.1-2.</w:t>
      </w:r>
      <w:r>
        <w:t xml:space="preserve"> </w:t>
      </w: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p>
    <w:p w:rsidR="0019138B" w:rsidRDefault="0019138B" w:rsidP="001B4FFF">
      <w:pPr>
        <w:tabs>
          <w:tab w:val="center" w:pos="4680"/>
          <w:tab w:val="left" w:pos="5040"/>
          <w:tab w:val="left" w:pos="5760"/>
          <w:tab w:val="left" w:pos="6480"/>
          <w:tab w:val="left" w:pos="7200"/>
          <w:tab w:val="left" w:pos="7920"/>
          <w:tab w:val="left" w:pos="8640"/>
          <w:tab w:val="right" w:pos="9360"/>
        </w:tabs>
        <w:jc w:val="both"/>
      </w:pPr>
      <w:r w:rsidRPr="0019138B">
        <w:t xml:space="preserve">For a general overview go to </w:t>
      </w:r>
      <w:r>
        <w:t xml:space="preserve"> </w:t>
      </w:r>
      <w:hyperlink r:id="rId14" w:history="1">
        <w:r w:rsidRPr="00EA454E">
          <w:rPr>
            <w:rStyle w:val="Hyperlink"/>
          </w:rPr>
          <w:t>http://europa.eu/pol/tax/index_en.htm</w:t>
        </w:r>
      </w:hyperlink>
      <w:r>
        <w:t xml:space="preserve"> </w:t>
      </w:r>
    </w:p>
    <w:p w:rsidR="00603945" w:rsidRDefault="00603945" w:rsidP="001B4FFF">
      <w:pPr>
        <w:tabs>
          <w:tab w:val="center" w:pos="4680"/>
          <w:tab w:val="left" w:pos="5040"/>
          <w:tab w:val="left" w:pos="5760"/>
          <w:tab w:val="left" w:pos="6480"/>
          <w:tab w:val="left" w:pos="7200"/>
          <w:tab w:val="left" w:pos="7920"/>
          <w:tab w:val="left" w:pos="8640"/>
          <w:tab w:val="right" w:pos="9360"/>
        </w:tabs>
        <w:jc w:val="both"/>
      </w:pPr>
    </w:p>
    <w:p w:rsidR="00603945" w:rsidRPr="0019138B" w:rsidRDefault="00603945" w:rsidP="001B4FFF">
      <w:pPr>
        <w:tabs>
          <w:tab w:val="center" w:pos="4680"/>
          <w:tab w:val="left" w:pos="5040"/>
          <w:tab w:val="left" w:pos="5760"/>
          <w:tab w:val="left" w:pos="6480"/>
          <w:tab w:val="left" w:pos="7200"/>
          <w:tab w:val="left" w:pos="7920"/>
          <w:tab w:val="left" w:pos="8640"/>
          <w:tab w:val="right" w:pos="9360"/>
        </w:tabs>
        <w:jc w:val="both"/>
      </w:pPr>
      <w:r w:rsidRPr="00603945">
        <w:t>This session will</w:t>
      </w:r>
      <w:r>
        <w:t xml:space="preserve"> also</w:t>
      </w:r>
      <w:r w:rsidRPr="00603945">
        <w:t xml:space="preserve"> primarily take the form of a lecture.</w:t>
      </w:r>
    </w:p>
    <w:p w:rsidR="0019138B" w:rsidRDefault="0019138B" w:rsidP="001B4FFF">
      <w:pPr>
        <w:tabs>
          <w:tab w:val="center" w:pos="4680"/>
          <w:tab w:val="left" w:pos="5040"/>
          <w:tab w:val="left" w:pos="5760"/>
          <w:tab w:val="left" w:pos="6480"/>
          <w:tab w:val="left" w:pos="7200"/>
          <w:tab w:val="left" w:pos="7920"/>
          <w:tab w:val="left" w:pos="8640"/>
          <w:tab w:val="right" w:pos="9360"/>
        </w:tabs>
        <w:jc w:val="both"/>
        <w:rPr>
          <w:i/>
        </w:rPr>
      </w:pPr>
    </w:p>
    <w:p w:rsidR="001B4FFF" w:rsidRDefault="001B4FFF" w:rsidP="001B4FFF">
      <w:pPr>
        <w:tabs>
          <w:tab w:val="center" w:pos="4680"/>
          <w:tab w:val="left" w:pos="5040"/>
          <w:tab w:val="left" w:pos="5760"/>
          <w:tab w:val="left" w:pos="6480"/>
          <w:tab w:val="left" w:pos="7200"/>
          <w:tab w:val="left" w:pos="7920"/>
          <w:tab w:val="left" w:pos="8640"/>
          <w:tab w:val="right" w:pos="9360"/>
        </w:tabs>
        <w:jc w:val="both"/>
        <w:rPr>
          <w:i/>
        </w:rPr>
      </w:pPr>
      <w:r w:rsidRPr="0019138B">
        <w:rPr>
          <w:i/>
        </w:rPr>
        <w:t>Session 3</w:t>
      </w:r>
    </w:p>
    <w:p w:rsidR="0019138B" w:rsidRPr="0019138B" w:rsidRDefault="0019138B" w:rsidP="001B4FFF">
      <w:pPr>
        <w:tabs>
          <w:tab w:val="center" w:pos="4680"/>
          <w:tab w:val="left" w:pos="5040"/>
          <w:tab w:val="left" w:pos="5760"/>
          <w:tab w:val="left" w:pos="6480"/>
          <w:tab w:val="left" w:pos="7200"/>
          <w:tab w:val="left" w:pos="7920"/>
          <w:tab w:val="left" w:pos="8640"/>
          <w:tab w:val="right" w:pos="9360"/>
        </w:tabs>
        <w:jc w:val="both"/>
        <w:rPr>
          <w:i/>
        </w:rPr>
      </w:pPr>
    </w:p>
    <w:p w:rsidR="0019138B" w:rsidRDefault="00C51C6E" w:rsidP="001B4FFF">
      <w:pPr>
        <w:tabs>
          <w:tab w:val="center" w:pos="4680"/>
          <w:tab w:val="left" w:pos="5040"/>
          <w:tab w:val="left" w:pos="5760"/>
          <w:tab w:val="left" w:pos="6480"/>
          <w:tab w:val="left" w:pos="7200"/>
          <w:tab w:val="left" w:pos="7920"/>
          <w:tab w:val="left" w:pos="8640"/>
          <w:tab w:val="right" w:pos="9360"/>
        </w:tabs>
        <w:jc w:val="both"/>
      </w:pPr>
      <w:r>
        <w:t xml:space="preserve">This session is devoted to the free movement </w:t>
      </w:r>
      <w:r w:rsidR="001B4FFF">
        <w:t xml:space="preserve">of individuals, for instance to work in another Member State without being subject to restrictions or discriminatory treatment.  </w:t>
      </w:r>
      <w:r w:rsidR="001A3976">
        <w:t>We will also deal with the freedom to provide cross-border services.</w:t>
      </w:r>
    </w:p>
    <w:p w:rsidR="001A3976" w:rsidRDefault="001A3976" w:rsidP="001B4FFF">
      <w:pPr>
        <w:tabs>
          <w:tab w:val="center" w:pos="4680"/>
          <w:tab w:val="left" w:pos="5040"/>
          <w:tab w:val="left" w:pos="5760"/>
          <w:tab w:val="left" w:pos="6480"/>
          <w:tab w:val="left" w:pos="7200"/>
          <w:tab w:val="left" w:pos="7920"/>
          <w:tab w:val="left" w:pos="8640"/>
          <w:tab w:val="right" w:pos="9360"/>
        </w:tabs>
        <w:jc w:val="both"/>
      </w:pPr>
    </w:p>
    <w:p w:rsidR="001B4FFF" w:rsidRPr="00E97A08" w:rsidRDefault="001B4FFF" w:rsidP="001B4FFF">
      <w:pPr>
        <w:tabs>
          <w:tab w:val="center" w:pos="4680"/>
          <w:tab w:val="left" w:pos="5040"/>
          <w:tab w:val="left" w:pos="5760"/>
          <w:tab w:val="left" w:pos="6480"/>
          <w:tab w:val="left" w:pos="7200"/>
          <w:tab w:val="left" w:pos="7920"/>
          <w:tab w:val="left" w:pos="8640"/>
          <w:tab w:val="right" w:pos="9360"/>
        </w:tabs>
        <w:jc w:val="both"/>
        <w:rPr>
          <w:i/>
        </w:rPr>
      </w:pPr>
      <w:r w:rsidRPr="00E97A08">
        <w:rPr>
          <w:i/>
        </w:rPr>
        <w:t>Session 4</w:t>
      </w:r>
    </w:p>
    <w:p w:rsidR="00E97A08" w:rsidRDefault="00E97A08" w:rsidP="001B4FFF">
      <w:pPr>
        <w:tabs>
          <w:tab w:val="center" w:pos="4680"/>
          <w:tab w:val="left" w:pos="5040"/>
          <w:tab w:val="left" w:pos="5760"/>
          <w:tab w:val="left" w:pos="6480"/>
          <w:tab w:val="left" w:pos="7200"/>
          <w:tab w:val="left" w:pos="7920"/>
          <w:tab w:val="left" w:pos="8640"/>
          <w:tab w:val="right" w:pos="9360"/>
        </w:tabs>
        <w:jc w:val="both"/>
      </w:pPr>
    </w:p>
    <w:p w:rsidR="001B4FFF" w:rsidRDefault="001A3976" w:rsidP="001B4FFF">
      <w:pPr>
        <w:tabs>
          <w:tab w:val="center" w:pos="4680"/>
          <w:tab w:val="left" w:pos="5040"/>
          <w:tab w:val="left" w:pos="5760"/>
          <w:tab w:val="left" w:pos="6480"/>
          <w:tab w:val="left" w:pos="7200"/>
          <w:tab w:val="left" w:pos="7920"/>
          <w:tab w:val="left" w:pos="8640"/>
          <w:tab w:val="right" w:pos="9360"/>
        </w:tabs>
        <w:jc w:val="both"/>
      </w:pPr>
      <w:r w:rsidRPr="001A3976">
        <w:t xml:space="preserve">Free movement of capital, including the treatment of capital movements to non-Member States. </w:t>
      </w:r>
    </w:p>
    <w:p w:rsidR="001A3976" w:rsidRDefault="001A3976" w:rsidP="001B4FFF">
      <w:pPr>
        <w:tabs>
          <w:tab w:val="center" w:pos="4680"/>
          <w:tab w:val="left" w:pos="5040"/>
          <w:tab w:val="left" w:pos="5760"/>
          <w:tab w:val="left" w:pos="6480"/>
          <w:tab w:val="left" w:pos="7200"/>
          <w:tab w:val="left" w:pos="7920"/>
          <w:tab w:val="left" w:pos="8640"/>
          <w:tab w:val="right" w:pos="9360"/>
        </w:tabs>
        <w:jc w:val="both"/>
      </w:pPr>
    </w:p>
    <w:p w:rsidR="001B4FFF" w:rsidRPr="001A3976" w:rsidRDefault="001B4FFF" w:rsidP="001B4FFF">
      <w:pPr>
        <w:tabs>
          <w:tab w:val="center" w:pos="4680"/>
          <w:tab w:val="left" w:pos="5040"/>
          <w:tab w:val="left" w:pos="5760"/>
          <w:tab w:val="left" w:pos="6480"/>
          <w:tab w:val="left" w:pos="7200"/>
          <w:tab w:val="left" w:pos="7920"/>
          <w:tab w:val="left" w:pos="8640"/>
          <w:tab w:val="right" w:pos="9360"/>
        </w:tabs>
        <w:jc w:val="both"/>
        <w:rPr>
          <w:i/>
        </w:rPr>
      </w:pPr>
      <w:r w:rsidRPr="001A3976">
        <w:rPr>
          <w:i/>
        </w:rPr>
        <w:t xml:space="preserve">Session 5 </w:t>
      </w: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p>
    <w:p w:rsidR="001B4FFF" w:rsidRDefault="001A3976" w:rsidP="001B4FFF">
      <w:pPr>
        <w:tabs>
          <w:tab w:val="center" w:pos="4680"/>
          <w:tab w:val="left" w:pos="5040"/>
          <w:tab w:val="left" w:pos="5760"/>
          <w:tab w:val="left" w:pos="6480"/>
          <w:tab w:val="left" w:pos="7200"/>
          <w:tab w:val="left" w:pos="7920"/>
          <w:tab w:val="left" w:pos="8640"/>
          <w:tab w:val="right" w:pos="9360"/>
        </w:tabs>
        <w:jc w:val="both"/>
      </w:pPr>
      <w:r w:rsidRPr="001A3976">
        <w:t>Right to establish a business in another Member States.</w:t>
      </w:r>
    </w:p>
    <w:p w:rsidR="001B4FFF" w:rsidRDefault="001B4FFF" w:rsidP="001B4FFF">
      <w:pPr>
        <w:tabs>
          <w:tab w:val="center" w:pos="4680"/>
          <w:tab w:val="left" w:pos="5040"/>
          <w:tab w:val="left" w:pos="5760"/>
          <w:tab w:val="left" w:pos="6480"/>
          <w:tab w:val="left" w:pos="7200"/>
          <w:tab w:val="left" w:pos="7920"/>
          <w:tab w:val="left" w:pos="8640"/>
          <w:tab w:val="right" w:pos="9360"/>
        </w:tabs>
        <w:jc w:val="both"/>
      </w:pPr>
    </w:p>
    <w:p w:rsidR="001B4FFF" w:rsidRPr="00943BDE" w:rsidRDefault="000366C8" w:rsidP="001B4FFF">
      <w:pPr>
        <w:tabs>
          <w:tab w:val="center" w:pos="4680"/>
          <w:tab w:val="left" w:pos="5040"/>
          <w:tab w:val="left" w:pos="5760"/>
          <w:tab w:val="left" w:pos="6480"/>
          <w:tab w:val="left" w:pos="7200"/>
          <w:tab w:val="left" w:pos="7920"/>
          <w:tab w:val="left" w:pos="8640"/>
          <w:tab w:val="right" w:pos="9360"/>
        </w:tabs>
        <w:jc w:val="both"/>
        <w:rPr>
          <w:i/>
        </w:rPr>
      </w:pPr>
      <w:r w:rsidRPr="00943BDE">
        <w:rPr>
          <w:i/>
        </w:rPr>
        <w:t>Session 6</w:t>
      </w:r>
    </w:p>
    <w:p w:rsidR="001A3976" w:rsidRDefault="001A3976" w:rsidP="001B4FFF">
      <w:pPr>
        <w:tabs>
          <w:tab w:val="center" w:pos="4680"/>
          <w:tab w:val="left" w:pos="5040"/>
          <w:tab w:val="left" w:pos="5760"/>
          <w:tab w:val="left" w:pos="6480"/>
          <w:tab w:val="left" w:pos="7200"/>
          <w:tab w:val="left" w:pos="7920"/>
          <w:tab w:val="left" w:pos="8640"/>
          <w:tab w:val="right" w:pos="9360"/>
        </w:tabs>
        <w:jc w:val="both"/>
      </w:pPr>
    </w:p>
    <w:p w:rsidR="000366C8" w:rsidRDefault="001A3976" w:rsidP="001B4FFF">
      <w:pPr>
        <w:tabs>
          <w:tab w:val="center" w:pos="4680"/>
          <w:tab w:val="left" w:pos="5040"/>
          <w:tab w:val="left" w:pos="5760"/>
          <w:tab w:val="left" w:pos="6480"/>
          <w:tab w:val="left" w:pos="7200"/>
          <w:tab w:val="left" w:pos="7920"/>
          <w:tab w:val="left" w:pos="8640"/>
          <w:tab w:val="right" w:pos="9360"/>
        </w:tabs>
        <w:jc w:val="both"/>
      </w:pPr>
      <w:r>
        <w:t xml:space="preserve">More on freedom of establishment. </w:t>
      </w:r>
    </w:p>
    <w:p w:rsidR="000366C8" w:rsidRDefault="000366C8" w:rsidP="001B4FFF">
      <w:pPr>
        <w:tabs>
          <w:tab w:val="center" w:pos="4680"/>
          <w:tab w:val="left" w:pos="5040"/>
          <w:tab w:val="left" w:pos="5760"/>
          <w:tab w:val="left" w:pos="6480"/>
          <w:tab w:val="left" w:pos="7200"/>
          <w:tab w:val="left" w:pos="7920"/>
          <w:tab w:val="left" w:pos="8640"/>
          <w:tab w:val="right" w:pos="9360"/>
        </w:tabs>
        <w:jc w:val="both"/>
      </w:pPr>
    </w:p>
    <w:p w:rsidR="000366C8" w:rsidRPr="00943BDE" w:rsidRDefault="000366C8" w:rsidP="001B4FFF">
      <w:pPr>
        <w:tabs>
          <w:tab w:val="center" w:pos="4680"/>
          <w:tab w:val="left" w:pos="5040"/>
          <w:tab w:val="left" w:pos="5760"/>
          <w:tab w:val="left" w:pos="6480"/>
          <w:tab w:val="left" w:pos="7200"/>
          <w:tab w:val="left" w:pos="7920"/>
          <w:tab w:val="left" w:pos="8640"/>
          <w:tab w:val="right" w:pos="9360"/>
        </w:tabs>
        <w:jc w:val="both"/>
        <w:rPr>
          <w:i/>
        </w:rPr>
      </w:pPr>
      <w:r w:rsidRPr="00943BDE">
        <w:rPr>
          <w:i/>
        </w:rPr>
        <w:t>Session 7</w:t>
      </w:r>
    </w:p>
    <w:p w:rsidR="00943BDE" w:rsidRDefault="00943BDE" w:rsidP="001B4FFF">
      <w:pPr>
        <w:tabs>
          <w:tab w:val="center" w:pos="4680"/>
          <w:tab w:val="left" w:pos="5040"/>
          <w:tab w:val="left" w:pos="5760"/>
          <w:tab w:val="left" w:pos="6480"/>
          <w:tab w:val="left" w:pos="7200"/>
          <w:tab w:val="left" w:pos="7920"/>
          <w:tab w:val="left" w:pos="8640"/>
          <w:tab w:val="right" w:pos="9360"/>
        </w:tabs>
        <w:jc w:val="both"/>
      </w:pPr>
    </w:p>
    <w:p w:rsidR="001B4FFF" w:rsidRDefault="000366C8" w:rsidP="001B4FFF">
      <w:pPr>
        <w:tabs>
          <w:tab w:val="center" w:pos="4680"/>
          <w:tab w:val="left" w:pos="5040"/>
          <w:tab w:val="left" w:pos="5760"/>
          <w:tab w:val="left" w:pos="6480"/>
          <w:tab w:val="left" w:pos="7200"/>
          <w:tab w:val="left" w:pos="7920"/>
          <w:tab w:val="left" w:pos="8640"/>
          <w:tab w:val="right" w:pos="9360"/>
        </w:tabs>
        <w:jc w:val="both"/>
      </w:pPr>
      <w:r w:rsidRPr="000366C8">
        <w:t>State aid</w:t>
      </w:r>
      <w:r w:rsidR="001E3AAD">
        <w:t xml:space="preserve"> and other issues. </w:t>
      </w:r>
    </w:p>
    <w:p w:rsidR="001E3AAD" w:rsidRDefault="001E3AAD" w:rsidP="001B4FFF">
      <w:pPr>
        <w:tabs>
          <w:tab w:val="center" w:pos="4680"/>
          <w:tab w:val="left" w:pos="5040"/>
          <w:tab w:val="left" w:pos="5760"/>
          <w:tab w:val="left" w:pos="6480"/>
          <w:tab w:val="left" w:pos="7200"/>
          <w:tab w:val="left" w:pos="7920"/>
          <w:tab w:val="left" w:pos="8640"/>
          <w:tab w:val="right" w:pos="9360"/>
        </w:tabs>
        <w:jc w:val="both"/>
      </w:pPr>
    </w:p>
    <w:p w:rsidR="002F05E2" w:rsidRDefault="002F05E2" w:rsidP="001B4FFF">
      <w:pPr>
        <w:tabs>
          <w:tab w:val="center" w:pos="4680"/>
          <w:tab w:val="left" w:pos="5040"/>
          <w:tab w:val="left" w:pos="5760"/>
          <w:tab w:val="left" w:pos="6480"/>
          <w:tab w:val="left" w:pos="7200"/>
          <w:tab w:val="left" w:pos="7920"/>
          <w:tab w:val="left" w:pos="8640"/>
          <w:tab w:val="right" w:pos="9360"/>
        </w:tabs>
        <w:jc w:val="both"/>
      </w:pPr>
    </w:p>
    <w:p w:rsidR="002F05E2" w:rsidRPr="002F05E2" w:rsidRDefault="002F05E2" w:rsidP="001B4FFF">
      <w:pPr>
        <w:tabs>
          <w:tab w:val="center" w:pos="4680"/>
          <w:tab w:val="left" w:pos="5040"/>
          <w:tab w:val="left" w:pos="5760"/>
          <w:tab w:val="left" w:pos="6480"/>
          <w:tab w:val="left" w:pos="7200"/>
          <w:tab w:val="left" w:pos="7920"/>
          <w:tab w:val="left" w:pos="8640"/>
          <w:tab w:val="right" w:pos="9360"/>
        </w:tabs>
        <w:jc w:val="both"/>
        <w:rPr>
          <w:b/>
        </w:rPr>
      </w:pPr>
      <w:r w:rsidRPr="002F05E2">
        <w:rPr>
          <w:b/>
        </w:rPr>
        <w:t>Examination</w:t>
      </w:r>
      <w:r w:rsidR="00E97A08">
        <w:rPr>
          <w:b/>
        </w:rPr>
        <w:t xml:space="preserve">: </w:t>
      </w:r>
      <w:r w:rsidR="00E97A08" w:rsidRPr="00E97A08">
        <w:t>Open book</w:t>
      </w:r>
      <w:r w:rsidR="00E97A08">
        <w:t>, 2 hour written exam</w:t>
      </w:r>
    </w:p>
    <w:p w:rsidR="001B4FFF" w:rsidRPr="001B4FFF" w:rsidRDefault="00E97A08" w:rsidP="001B4FFF">
      <w:pPr>
        <w:tabs>
          <w:tab w:val="center" w:pos="4680"/>
          <w:tab w:val="left" w:pos="5040"/>
          <w:tab w:val="left" w:pos="5760"/>
          <w:tab w:val="left" w:pos="6480"/>
          <w:tab w:val="left" w:pos="7200"/>
          <w:tab w:val="left" w:pos="7920"/>
          <w:tab w:val="left" w:pos="8640"/>
          <w:tab w:val="right" w:pos="9360"/>
        </w:tabs>
        <w:jc w:val="both"/>
        <w:rPr>
          <w:b/>
        </w:rPr>
      </w:pPr>
      <w:r>
        <w:rPr>
          <w:b/>
        </w:rPr>
        <w:br w:type="column"/>
      </w:r>
    </w:p>
    <w:p w:rsidR="001B4FFF" w:rsidRPr="001B4FFF" w:rsidRDefault="001B4FFF" w:rsidP="001B4FFF">
      <w:pPr>
        <w:tabs>
          <w:tab w:val="center" w:pos="4680"/>
          <w:tab w:val="left" w:pos="5040"/>
          <w:tab w:val="left" w:pos="5760"/>
          <w:tab w:val="left" w:pos="6480"/>
          <w:tab w:val="left" w:pos="7200"/>
          <w:tab w:val="left" w:pos="7920"/>
          <w:tab w:val="left" w:pos="8640"/>
          <w:tab w:val="right" w:pos="9360"/>
        </w:tabs>
        <w:jc w:val="both"/>
        <w:rPr>
          <w:b/>
        </w:rPr>
      </w:pPr>
      <w:r w:rsidRPr="001B4FFF">
        <w:rPr>
          <w:b/>
        </w:rPr>
        <w:t xml:space="preserve">Syllabus European </w:t>
      </w:r>
      <w:r w:rsidR="007147AA">
        <w:rPr>
          <w:b/>
        </w:rPr>
        <w:t xml:space="preserve">tax </w:t>
      </w:r>
      <w:r w:rsidRPr="001B4FFF">
        <w:rPr>
          <w:b/>
        </w:rPr>
        <w:t>law</w:t>
      </w:r>
    </w:p>
    <w:p w:rsidR="001B4FFF" w:rsidRPr="001B4FFF" w:rsidRDefault="001B4FFF" w:rsidP="001B4FFF">
      <w:pPr>
        <w:tabs>
          <w:tab w:val="center" w:pos="4680"/>
          <w:tab w:val="left" w:pos="5040"/>
          <w:tab w:val="left" w:pos="5760"/>
          <w:tab w:val="left" w:pos="6480"/>
          <w:tab w:val="left" w:pos="7200"/>
          <w:tab w:val="left" w:pos="7920"/>
          <w:tab w:val="left" w:pos="8640"/>
          <w:tab w:val="right" w:pos="9360"/>
        </w:tabs>
        <w:jc w:val="both"/>
        <w:rPr>
          <w:b/>
        </w:rPr>
      </w:pPr>
    </w:p>
    <w:p w:rsidR="00E97A08" w:rsidRDefault="007147AA" w:rsidP="007147AA">
      <w:pPr>
        <w:tabs>
          <w:tab w:val="center" w:pos="4680"/>
          <w:tab w:val="left" w:pos="5040"/>
          <w:tab w:val="left" w:pos="5760"/>
          <w:tab w:val="left" w:pos="6480"/>
          <w:tab w:val="left" w:pos="7200"/>
          <w:tab w:val="left" w:pos="7920"/>
          <w:tab w:val="left" w:pos="8640"/>
          <w:tab w:val="right" w:pos="9360"/>
        </w:tabs>
        <w:jc w:val="both"/>
      </w:pPr>
      <w:r w:rsidRPr="002F05E2">
        <w:t>Session</w:t>
      </w:r>
      <w:r w:rsidRPr="007147AA">
        <w:t xml:space="preserve"> 1</w:t>
      </w:r>
      <w:r w:rsidR="00E97A08">
        <w:t xml:space="preserve"> – 7: See above on EU law</w:t>
      </w:r>
    </w:p>
    <w:p w:rsidR="00E97A08" w:rsidRDefault="00E97A08" w:rsidP="007147AA">
      <w:pPr>
        <w:tabs>
          <w:tab w:val="center" w:pos="4680"/>
          <w:tab w:val="left" w:pos="5040"/>
          <w:tab w:val="left" w:pos="5760"/>
          <w:tab w:val="left" w:pos="6480"/>
          <w:tab w:val="left" w:pos="7200"/>
          <w:tab w:val="left" w:pos="7920"/>
          <w:tab w:val="left" w:pos="8640"/>
          <w:tab w:val="right" w:pos="9360"/>
        </w:tabs>
        <w:jc w:val="both"/>
      </w:pPr>
    </w:p>
    <w:p w:rsidR="00641CF6" w:rsidRPr="00641CF6" w:rsidRDefault="00641CF6" w:rsidP="00641CF6">
      <w:pPr>
        <w:tabs>
          <w:tab w:val="center" w:pos="4680"/>
          <w:tab w:val="left" w:pos="5040"/>
          <w:tab w:val="left" w:pos="5760"/>
          <w:tab w:val="left" w:pos="6480"/>
          <w:tab w:val="left" w:pos="7200"/>
          <w:tab w:val="left" w:pos="7920"/>
          <w:tab w:val="left" w:pos="8640"/>
          <w:tab w:val="right" w:pos="9360"/>
        </w:tabs>
        <w:jc w:val="both"/>
        <w:rPr>
          <w:b/>
        </w:rPr>
      </w:pPr>
    </w:p>
    <w:p w:rsidR="002F05E2" w:rsidRPr="00E97A08" w:rsidRDefault="002F05E2" w:rsidP="00641CF6">
      <w:pPr>
        <w:tabs>
          <w:tab w:val="center" w:pos="4680"/>
          <w:tab w:val="left" w:pos="5040"/>
          <w:tab w:val="left" w:pos="5760"/>
          <w:tab w:val="left" w:pos="6480"/>
          <w:tab w:val="left" w:pos="7200"/>
          <w:tab w:val="left" w:pos="7920"/>
          <w:tab w:val="left" w:pos="8640"/>
          <w:tab w:val="right" w:pos="9360"/>
        </w:tabs>
        <w:jc w:val="both"/>
        <w:rPr>
          <w:i/>
        </w:rPr>
      </w:pPr>
      <w:r w:rsidRPr="00E97A08">
        <w:rPr>
          <w:i/>
        </w:rPr>
        <w:t xml:space="preserve">Session 8 </w:t>
      </w:r>
    </w:p>
    <w:p w:rsidR="001A3976" w:rsidRDefault="001A3976" w:rsidP="00641CF6">
      <w:pPr>
        <w:tabs>
          <w:tab w:val="center" w:pos="4680"/>
          <w:tab w:val="left" w:pos="5040"/>
          <w:tab w:val="left" w:pos="5760"/>
          <w:tab w:val="left" w:pos="6480"/>
          <w:tab w:val="left" w:pos="7200"/>
          <w:tab w:val="left" w:pos="7920"/>
          <w:tab w:val="left" w:pos="8640"/>
          <w:tab w:val="right" w:pos="9360"/>
        </w:tabs>
        <w:jc w:val="both"/>
      </w:pPr>
    </w:p>
    <w:p w:rsidR="002F05E2" w:rsidRDefault="00E97A08" w:rsidP="00641CF6">
      <w:pPr>
        <w:tabs>
          <w:tab w:val="center" w:pos="4680"/>
          <w:tab w:val="left" w:pos="5040"/>
          <w:tab w:val="left" w:pos="5760"/>
          <w:tab w:val="left" w:pos="6480"/>
          <w:tab w:val="left" w:pos="7200"/>
          <w:tab w:val="left" w:pos="7920"/>
          <w:tab w:val="left" w:pos="8640"/>
          <w:tab w:val="right" w:pos="9360"/>
        </w:tabs>
        <w:jc w:val="both"/>
      </w:pPr>
      <w:r>
        <w:t>Tax c</w:t>
      </w:r>
      <w:r w:rsidR="002F05E2">
        <w:t>onsolidation regimes</w:t>
      </w:r>
      <w:r>
        <w:t xml:space="preserve">. Cross-border losses. </w:t>
      </w:r>
      <w:r w:rsidRPr="00E97A08">
        <w:t>Common consolidated corporate tax base (CCCTB)</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641CF6" w:rsidRPr="00E97A08" w:rsidRDefault="00641CF6" w:rsidP="002F05E2">
      <w:pPr>
        <w:tabs>
          <w:tab w:val="center" w:pos="4680"/>
          <w:tab w:val="left" w:pos="5040"/>
          <w:tab w:val="left" w:pos="5760"/>
          <w:tab w:val="left" w:pos="6480"/>
          <w:tab w:val="left" w:pos="7200"/>
          <w:tab w:val="left" w:pos="7920"/>
          <w:tab w:val="left" w:pos="8640"/>
          <w:tab w:val="right" w:pos="9360"/>
        </w:tabs>
        <w:jc w:val="both"/>
        <w:rPr>
          <w:i/>
        </w:rPr>
      </w:pPr>
      <w:r w:rsidRPr="00E97A08">
        <w:rPr>
          <w:i/>
        </w:rPr>
        <w:t xml:space="preserve">Session </w:t>
      </w:r>
      <w:r w:rsidR="002F05E2" w:rsidRPr="00E97A08">
        <w:rPr>
          <w:i/>
        </w:rPr>
        <w:t xml:space="preserve">9 </w:t>
      </w:r>
    </w:p>
    <w:p w:rsidR="001A3976" w:rsidRDefault="001A3976" w:rsidP="00641CF6">
      <w:pPr>
        <w:tabs>
          <w:tab w:val="center" w:pos="4680"/>
          <w:tab w:val="left" w:pos="5040"/>
          <w:tab w:val="left" w:pos="5760"/>
          <w:tab w:val="left" w:pos="6480"/>
          <w:tab w:val="left" w:pos="7200"/>
          <w:tab w:val="left" w:pos="7920"/>
          <w:tab w:val="left" w:pos="8640"/>
          <w:tab w:val="right" w:pos="9360"/>
        </w:tabs>
        <w:jc w:val="both"/>
      </w:pPr>
    </w:p>
    <w:p w:rsidR="00641CF6" w:rsidRPr="002F05E2" w:rsidRDefault="002F05E2" w:rsidP="00641CF6">
      <w:pPr>
        <w:tabs>
          <w:tab w:val="center" w:pos="4680"/>
          <w:tab w:val="left" w:pos="5040"/>
          <w:tab w:val="left" w:pos="5760"/>
          <w:tab w:val="left" w:pos="6480"/>
          <w:tab w:val="left" w:pos="7200"/>
          <w:tab w:val="left" w:pos="7920"/>
          <w:tab w:val="left" w:pos="8640"/>
          <w:tab w:val="right" w:pos="9360"/>
        </w:tabs>
        <w:jc w:val="both"/>
      </w:pPr>
      <w:r w:rsidRPr="002F05E2">
        <w:t>Profit repatriation – divi</w:t>
      </w:r>
      <w:r w:rsidR="00E97A08">
        <w:t>dends/interest/royalties/savings directives.</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2F05E2" w:rsidRPr="00E97A08" w:rsidRDefault="002F05E2" w:rsidP="00641CF6">
      <w:pPr>
        <w:tabs>
          <w:tab w:val="center" w:pos="4680"/>
          <w:tab w:val="left" w:pos="5040"/>
          <w:tab w:val="left" w:pos="5760"/>
          <w:tab w:val="left" w:pos="6480"/>
          <w:tab w:val="left" w:pos="7200"/>
          <w:tab w:val="left" w:pos="7920"/>
          <w:tab w:val="left" w:pos="8640"/>
          <w:tab w:val="right" w:pos="9360"/>
        </w:tabs>
        <w:jc w:val="both"/>
        <w:rPr>
          <w:i/>
        </w:rPr>
      </w:pPr>
      <w:r w:rsidRPr="00E97A08">
        <w:rPr>
          <w:i/>
        </w:rPr>
        <w:t>Session 10</w:t>
      </w:r>
    </w:p>
    <w:p w:rsidR="001A3976" w:rsidRDefault="001A3976" w:rsidP="00641CF6">
      <w:pPr>
        <w:tabs>
          <w:tab w:val="center" w:pos="4680"/>
          <w:tab w:val="left" w:pos="5040"/>
          <w:tab w:val="left" w:pos="5760"/>
          <w:tab w:val="left" w:pos="6480"/>
          <w:tab w:val="left" w:pos="7200"/>
          <w:tab w:val="left" w:pos="7920"/>
          <w:tab w:val="left" w:pos="8640"/>
          <w:tab w:val="right" w:pos="9360"/>
        </w:tabs>
        <w:jc w:val="both"/>
      </w:pPr>
    </w:p>
    <w:p w:rsidR="00641CF6" w:rsidRPr="002F05E2" w:rsidRDefault="002F05E2" w:rsidP="00641CF6">
      <w:pPr>
        <w:tabs>
          <w:tab w:val="center" w:pos="4680"/>
          <w:tab w:val="left" w:pos="5040"/>
          <w:tab w:val="left" w:pos="5760"/>
          <w:tab w:val="left" w:pos="6480"/>
          <w:tab w:val="left" w:pos="7200"/>
          <w:tab w:val="left" w:pos="7920"/>
          <w:tab w:val="left" w:pos="8640"/>
          <w:tab w:val="right" w:pos="9360"/>
        </w:tabs>
        <w:jc w:val="both"/>
      </w:pPr>
      <w:r w:rsidRPr="002F05E2">
        <w:t>Reorganizations.</w:t>
      </w:r>
      <w:r>
        <w:t xml:space="preserve">  </w:t>
      </w:r>
      <w:r w:rsidR="00E97A08">
        <w:t>Tax merger directive.</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r w:rsidRPr="002F05E2">
        <w:t xml:space="preserve"> </w:t>
      </w:r>
    </w:p>
    <w:p w:rsidR="00641CF6" w:rsidRPr="00E97A08" w:rsidRDefault="00641CF6" w:rsidP="002F05E2">
      <w:pPr>
        <w:tabs>
          <w:tab w:val="center" w:pos="4680"/>
          <w:tab w:val="left" w:pos="5040"/>
          <w:tab w:val="left" w:pos="5760"/>
          <w:tab w:val="left" w:pos="6480"/>
          <w:tab w:val="left" w:pos="7200"/>
          <w:tab w:val="left" w:pos="7920"/>
          <w:tab w:val="left" w:pos="8640"/>
          <w:tab w:val="right" w:pos="9360"/>
        </w:tabs>
        <w:jc w:val="both"/>
        <w:rPr>
          <w:i/>
        </w:rPr>
      </w:pPr>
      <w:r w:rsidRPr="00E97A08">
        <w:rPr>
          <w:i/>
        </w:rPr>
        <w:t xml:space="preserve">Session </w:t>
      </w:r>
      <w:r w:rsidR="002F05E2" w:rsidRPr="00E97A08">
        <w:rPr>
          <w:i/>
        </w:rPr>
        <w:t xml:space="preserve">11   </w:t>
      </w:r>
    </w:p>
    <w:p w:rsidR="001A3976" w:rsidRDefault="001A3976" w:rsidP="00641CF6">
      <w:pPr>
        <w:tabs>
          <w:tab w:val="center" w:pos="4680"/>
          <w:tab w:val="left" w:pos="5040"/>
          <w:tab w:val="left" w:pos="5760"/>
          <w:tab w:val="left" w:pos="6480"/>
          <w:tab w:val="left" w:pos="7200"/>
          <w:tab w:val="left" w:pos="7920"/>
          <w:tab w:val="left" w:pos="8640"/>
          <w:tab w:val="right" w:pos="9360"/>
        </w:tabs>
        <w:jc w:val="both"/>
      </w:pPr>
    </w:p>
    <w:p w:rsidR="00641CF6" w:rsidRDefault="002F05E2" w:rsidP="00641CF6">
      <w:pPr>
        <w:tabs>
          <w:tab w:val="center" w:pos="4680"/>
          <w:tab w:val="left" w:pos="5040"/>
          <w:tab w:val="left" w:pos="5760"/>
          <w:tab w:val="left" w:pos="6480"/>
          <w:tab w:val="left" w:pos="7200"/>
          <w:tab w:val="left" w:pos="7920"/>
          <w:tab w:val="left" w:pos="8640"/>
          <w:tab w:val="right" w:pos="9360"/>
        </w:tabs>
        <w:jc w:val="both"/>
      </w:pPr>
      <w:r>
        <w:t xml:space="preserve">Tax avoidance, </w:t>
      </w:r>
      <w:r w:rsidR="00641CF6" w:rsidRPr="002F05E2">
        <w:t>B</w:t>
      </w:r>
      <w:r>
        <w:t>ase erosion and profit shifting (B</w:t>
      </w:r>
      <w:r w:rsidR="00641CF6" w:rsidRPr="002F05E2">
        <w:t>EPS</w:t>
      </w:r>
      <w:r>
        <w:t>)</w:t>
      </w:r>
      <w:r w:rsidR="00641CF6" w:rsidRPr="002F05E2">
        <w:t xml:space="preserve"> and the EU</w:t>
      </w:r>
      <w:r w:rsidR="00E97A08">
        <w:t>. Anti-Tax Avoidance Directive</w:t>
      </w:r>
      <w:r w:rsidR="00943BDE">
        <w:t>.</w:t>
      </w:r>
    </w:p>
    <w:p w:rsidR="002F05E2" w:rsidRPr="002F05E2" w:rsidRDefault="002F05E2" w:rsidP="00641CF6">
      <w:pPr>
        <w:tabs>
          <w:tab w:val="center" w:pos="4680"/>
          <w:tab w:val="left" w:pos="5040"/>
          <w:tab w:val="left" w:pos="5760"/>
          <w:tab w:val="left" w:pos="6480"/>
          <w:tab w:val="left" w:pos="7200"/>
          <w:tab w:val="left" w:pos="7920"/>
          <w:tab w:val="left" w:pos="8640"/>
          <w:tab w:val="right" w:pos="9360"/>
        </w:tabs>
        <w:jc w:val="both"/>
      </w:pPr>
    </w:p>
    <w:p w:rsidR="002F05E2" w:rsidRPr="001A3976" w:rsidRDefault="00641CF6" w:rsidP="00641CF6">
      <w:pPr>
        <w:tabs>
          <w:tab w:val="center" w:pos="4680"/>
          <w:tab w:val="left" w:pos="5040"/>
          <w:tab w:val="left" w:pos="5760"/>
          <w:tab w:val="left" w:pos="6480"/>
          <w:tab w:val="left" w:pos="7200"/>
          <w:tab w:val="left" w:pos="7920"/>
          <w:tab w:val="left" w:pos="8640"/>
          <w:tab w:val="right" w:pos="9360"/>
        </w:tabs>
        <w:jc w:val="both"/>
        <w:rPr>
          <w:i/>
        </w:rPr>
      </w:pPr>
      <w:r w:rsidRPr="001A3976">
        <w:rPr>
          <w:i/>
        </w:rPr>
        <w:t>Session 1</w:t>
      </w:r>
      <w:r w:rsidR="002F05E2" w:rsidRPr="001A3976">
        <w:rPr>
          <w:i/>
        </w:rPr>
        <w:t>2</w:t>
      </w:r>
    </w:p>
    <w:p w:rsidR="001A3976" w:rsidRDefault="001A3976" w:rsidP="00641CF6">
      <w:pPr>
        <w:tabs>
          <w:tab w:val="center" w:pos="4680"/>
          <w:tab w:val="left" w:pos="5040"/>
          <w:tab w:val="left" w:pos="5760"/>
          <w:tab w:val="left" w:pos="6480"/>
          <w:tab w:val="left" w:pos="7200"/>
          <w:tab w:val="left" w:pos="7920"/>
          <w:tab w:val="left" w:pos="8640"/>
          <w:tab w:val="right" w:pos="9360"/>
        </w:tabs>
        <w:jc w:val="both"/>
      </w:pP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r w:rsidRPr="002F05E2">
        <w:t>Exit taxation</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2F05E2" w:rsidRPr="001A3976" w:rsidRDefault="002F05E2" w:rsidP="00641CF6">
      <w:pPr>
        <w:tabs>
          <w:tab w:val="center" w:pos="4680"/>
          <w:tab w:val="left" w:pos="5040"/>
          <w:tab w:val="left" w:pos="5760"/>
          <w:tab w:val="left" w:pos="6480"/>
          <w:tab w:val="left" w:pos="7200"/>
          <w:tab w:val="left" w:pos="7920"/>
          <w:tab w:val="left" w:pos="8640"/>
          <w:tab w:val="right" w:pos="9360"/>
        </w:tabs>
        <w:jc w:val="both"/>
        <w:rPr>
          <w:i/>
        </w:rPr>
      </w:pPr>
      <w:r w:rsidRPr="001A3976">
        <w:rPr>
          <w:i/>
        </w:rPr>
        <w:t>Session 13</w:t>
      </w:r>
    </w:p>
    <w:p w:rsidR="00E97A08" w:rsidRDefault="00E97A08" w:rsidP="00641CF6">
      <w:pPr>
        <w:tabs>
          <w:tab w:val="center" w:pos="4680"/>
          <w:tab w:val="left" w:pos="5040"/>
          <w:tab w:val="left" w:pos="5760"/>
          <w:tab w:val="left" w:pos="6480"/>
          <w:tab w:val="left" w:pos="7200"/>
          <w:tab w:val="left" w:pos="7920"/>
          <w:tab w:val="left" w:pos="8640"/>
          <w:tab w:val="right" w:pos="9360"/>
        </w:tabs>
        <w:jc w:val="both"/>
      </w:pPr>
    </w:p>
    <w:p w:rsidR="00E97A08" w:rsidRDefault="00E97A08" w:rsidP="00641CF6">
      <w:pPr>
        <w:tabs>
          <w:tab w:val="center" w:pos="4680"/>
          <w:tab w:val="left" w:pos="5040"/>
          <w:tab w:val="left" w:pos="5760"/>
          <w:tab w:val="left" w:pos="6480"/>
          <w:tab w:val="left" w:pos="7200"/>
          <w:tab w:val="left" w:pos="7920"/>
          <w:tab w:val="left" w:pos="8640"/>
          <w:tab w:val="right" w:pos="9360"/>
        </w:tabs>
        <w:jc w:val="both"/>
      </w:pPr>
      <w:r>
        <w:t>Transfer pricing</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2F05E2" w:rsidRPr="001A3976" w:rsidRDefault="002F05E2" w:rsidP="002F05E2">
      <w:pPr>
        <w:tabs>
          <w:tab w:val="center" w:pos="4680"/>
          <w:tab w:val="left" w:pos="5040"/>
          <w:tab w:val="left" w:pos="5760"/>
          <w:tab w:val="left" w:pos="6480"/>
          <w:tab w:val="left" w:pos="7200"/>
          <w:tab w:val="left" w:pos="7920"/>
          <w:tab w:val="left" w:pos="8640"/>
          <w:tab w:val="right" w:pos="9360"/>
        </w:tabs>
        <w:jc w:val="both"/>
        <w:rPr>
          <w:i/>
        </w:rPr>
      </w:pPr>
      <w:r w:rsidRPr="001A3976">
        <w:rPr>
          <w:i/>
        </w:rPr>
        <w:t>Session 14</w:t>
      </w:r>
    </w:p>
    <w:p w:rsidR="00641CF6" w:rsidRDefault="00641CF6" w:rsidP="00641CF6">
      <w:pPr>
        <w:tabs>
          <w:tab w:val="center" w:pos="4680"/>
          <w:tab w:val="left" w:pos="5040"/>
          <w:tab w:val="left" w:pos="5760"/>
          <w:tab w:val="left" w:pos="6480"/>
          <w:tab w:val="left" w:pos="7200"/>
          <w:tab w:val="left" w:pos="7920"/>
          <w:tab w:val="left" w:pos="8640"/>
          <w:tab w:val="right" w:pos="9360"/>
        </w:tabs>
        <w:jc w:val="both"/>
      </w:pPr>
    </w:p>
    <w:p w:rsidR="00E97A08" w:rsidRDefault="00E97A08" w:rsidP="00641CF6">
      <w:pPr>
        <w:tabs>
          <w:tab w:val="center" w:pos="4680"/>
          <w:tab w:val="left" w:pos="5040"/>
          <w:tab w:val="left" w:pos="5760"/>
          <w:tab w:val="left" w:pos="6480"/>
          <w:tab w:val="left" w:pos="7200"/>
          <w:tab w:val="left" w:pos="7920"/>
          <w:tab w:val="left" w:pos="8640"/>
          <w:tab w:val="right" w:pos="9360"/>
        </w:tabs>
        <w:jc w:val="both"/>
      </w:pPr>
      <w:r>
        <w:t xml:space="preserve">Miscellaneous issues. </w:t>
      </w:r>
    </w:p>
    <w:p w:rsidR="00E97A08" w:rsidRPr="002F05E2" w:rsidRDefault="00E97A08" w:rsidP="00641CF6">
      <w:pPr>
        <w:tabs>
          <w:tab w:val="center" w:pos="4680"/>
          <w:tab w:val="left" w:pos="5040"/>
          <w:tab w:val="left" w:pos="5760"/>
          <w:tab w:val="left" w:pos="6480"/>
          <w:tab w:val="left" w:pos="7200"/>
          <w:tab w:val="left" w:pos="7920"/>
          <w:tab w:val="left" w:pos="8640"/>
          <w:tab w:val="right" w:pos="9360"/>
        </w:tabs>
        <w:jc w:val="both"/>
      </w:pPr>
      <w:r>
        <w:t xml:space="preserve"> </w:t>
      </w:r>
    </w:p>
    <w:p w:rsidR="00641CF6" w:rsidRDefault="002F05E2" w:rsidP="00641CF6">
      <w:pPr>
        <w:tabs>
          <w:tab w:val="center" w:pos="4680"/>
          <w:tab w:val="left" w:pos="5040"/>
          <w:tab w:val="left" w:pos="5760"/>
          <w:tab w:val="left" w:pos="6480"/>
          <w:tab w:val="left" w:pos="7200"/>
          <w:tab w:val="left" w:pos="7920"/>
          <w:tab w:val="left" w:pos="8640"/>
          <w:tab w:val="right" w:pos="9360"/>
        </w:tabs>
        <w:jc w:val="both"/>
      </w:pPr>
      <w:r>
        <w:t xml:space="preserve"> </w:t>
      </w:r>
    </w:p>
    <w:p w:rsidR="002F05E2" w:rsidRPr="002F05E2" w:rsidRDefault="002F05E2" w:rsidP="00641CF6">
      <w:pPr>
        <w:tabs>
          <w:tab w:val="center" w:pos="4680"/>
          <w:tab w:val="left" w:pos="5040"/>
          <w:tab w:val="left" w:pos="5760"/>
          <w:tab w:val="left" w:pos="6480"/>
          <w:tab w:val="left" w:pos="7200"/>
          <w:tab w:val="left" w:pos="7920"/>
          <w:tab w:val="left" w:pos="8640"/>
          <w:tab w:val="right" w:pos="9360"/>
        </w:tabs>
        <w:jc w:val="both"/>
        <w:rPr>
          <w:b/>
        </w:rPr>
      </w:pPr>
      <w:r w:rsidRPr="002F05E2">
        <w:rPr>
          <w:b/>
        </w:rPr>
        <w:t>Examination:</w:t>
      </w:r>
      <w:r>
        <w:rPr>
          <w:b/>
        </w:rPr>
        <w:t xml:space="preserve"> </w:t>
      </w:r>
      <w:r w:rsidR="00E97A08" w:rsidRPr="00E97A08">
        <w:t xml:space="preserve">Open book, two hour written exam </w:t>
      </w:r>
    </w:p>
    <w:p w:rsidR="00641CF6" w:rsidRDefault="00641CF6" w:rsidP="00641CF6">
      <w:pPr>
        <w:tabs>
          <w:tab w:val="center" w:pos="4680"/>
          <w:tab w:val="left" w:pos="5040"/>
          <w:tab w:val="left" w:pos="5760"/>
          <w:tab w:val="left" w:pos="6480"/>
          <w:tab w:val="left" w:pos="7200"/>
          <w:tab w:val="left" w:pos="7920"/>
          <w:tab w:val="left" w:pos="8640"/>
          <w:tab w:val="right" w:pos="9360"/>
        </w:tabs>
        <w:jc w:val="both"/>
        <w:rPr>
          <w:b/>
        </w:rPr>
      </w:pPr>
      <w:r w:rsidRPr="00641CF6">
        <w:rPr>
          <w:b/>
        </w:rPr>
        <w:t xml:space="preserve"> </w:t>
      </w:r>
    </w:p>
    <w:p w:rsidR="00E42205" w:rsidRDefault="00E42205" w:rsidP="00E42205">
      <w:pPr>
        <w:rPr>
          <w:rStyle w:val="Heading3Char"/>
          <w:b/>
          <w:sz w:val="22"/>
          <w:szCs w:val="22"/>
        </w:rPr>
      </w:pPr>
    </w:p>
    <w:p w:rsidR="00E42205" w:rsidRDefault="00E42205" w:rsidP="00E42205">
      <w:pPr>
        <w:spacing w:line="252" w:lineRule="auto"/>
        <w:ind w:left="360"/>
        <w:rPr>
          <w:color w:val="212121"/>
        </w:rPr>
      </w:pPr>
    </w:p>
    <w:p w:rsidR="00E42205" w:rsidRPr="00641CF6" w:rsidRDefault="00E42205" w:rsidP="00641CF6">
      <w:pPr>
        <w:tabs>
          <w:tab w:val="center" w:pos="4680"/>
          <w:tab w:val="left" w:pos="5040"/>
          <w:tab w:val="left" w:pos="5760"/>
          <w:tab w:val="left" w:pos="6480"/>
          <w:tab w:val="left" w:pos="7200"/>
          <w:tab w:val="left" w:pos="7920"/>
          <w:tab w:val="left" w:pos="8640"/>
          <w:tab w:val="right" w:pos="9360"/>
        </w:tabs>
        <w:jc w:val="both"/>
        <w:rPr>
          <w:b/>
        </w:rPr>
      </w:pPr>
    </w:p>
    <w:p w:rsidR="00641CF6" w:rsidRPr="00641CF6" w:rsidRDefault="00641CF6" w:rsidP="00641CF6">
      <w:pPr>
        <w:tabs>
          <w:tab w:val="center" w:pos="4680"/>
          <w:tab w:val="left" w:pos="5040"/>
          <w:tab w:val="left" w:pos="5760"/>
          <w:tab w:val="left" w:pos="6480"/>
          <w:tab w:val="left" w:pos="7200"/>
          <w:tab w:val="left" w:pos="7920"/>
          <w:tab w:val="left" w:pos="8640"/>
          <w:tab w:val="right" w:pos="9360"/>
        </w:tabs>
        <w:jc w:val="both"/>
        <w:rPr>
          <w:b/>
        </w:rPr>
      </w:pPr>
    </w:p>
    <w:p w:rsidR="00641CF6" w:rsidRDefault="00641CF6" w:rsidP="00C21992">
      <w:pPr>
        <w:tabs>
          <w:tab w:val="center" w:pos="4680"/>
          <w:tab w:val="left" w:pos="5040"/>
          <w:tab w:val="left" w:pos="5760"/>
          <w:tab w:val="left" w:pos="6480"/>
          <w:tab w:val="left" w:pos="7200"/>
          <w:tab w:val="left" w:pos="7920"/>
          <w:tab w:val="left" w:pos="8640"/>
          <w:tab w:val="right" w:pos="9360"/>
        </w:tabs>
        <w:jc w:val="both"/>
        <w:rPr>
          <w:b/>
        </w:rPr>
      </w:pPr>
    </w:p>
    <w:sectPr w:rsidR="00641CF6" w:rsidSect="00037040">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53" w:rsidRDefault="00474553">
      <w:r>
        <w:separator/>
      </w:r>
    </w:p>
  </w:endnote>
  <w:endnote w:type="continuationSeparator" w:id="0">
    <w:p w:rsidR="00474553" w:rsidRDefault="0047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79" w:rsidRDefault="00AA5DEF" w:rsidP="00C95AA8">
    <w:pPr>
      <w:pStyle w:val="Footer"/>
      <w:framePr w:wrap="around" w:vAnchor="text" w:hAnchor="margin" w:xAlign="center" w:y="1"/>
      <w:rPr>
        <w:rStyle w:val="PageNumber"/>
      </w:rPr>
    </w:pPr>
    <w:r>
      <w:rPr>
        <w:rStyle w:val="PageNumber"/>
      </w:rPr>
      <w:fldChar w:fldCharType="begin"/>
    </w:r>
    <w:r w:rsidR="006C1179">
      <w:rPr>
        <w:rStyle w:val="PageNumber"/>
      </w:rPr>
      <w:instrText xml:space="preserve">PAGE  </w:instrText>
    </w:r>
    <w:r>
      <w:rPr>
        <w:rStyle w:val="PageNumber"/>
      </w:rPr>
      <w:fldChar w:fldCharType="end"/>
    </w:r>
  </w:p>
  <w:p w:rsidR="006C1179" w:rsidRDefault="006C1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79" w:rsidRDefault="00AA5DEF" w:rsidP="00C95AA8">
    <w:pPr>
      <w:pStyle w:val="Footer"/>
      <w:framePr w:wrap="around" w:vAnchor="text" w:hAnchor="margin" w:xAlign="center" w:y="1"/>
      <w:rPr>
        <w:rStyle w:val="PageNumber"/>
      </w:rPr>
    </w:pPr>
    <w:r>
      <w:rPr>
        <w:rStyle w:val="PageNumber"/>
      </w:rPr>
      <w:fldChar w:fldCharType="begin"/>
    </w:r>
    <w:r w:rsidR="006C1179">
      <w:rPr>
        <w:rStyle w:val="PageNumber"/>
      </w:rPr>
      <w:instrText xml:space="preserve">PAGE  </w:instrText>
    </w:r>
    <w:r>
      <w:rPr>
        <w:rStyle w:val="PageNumber"/>
      </w:rPr>
      <w:fldChar w:fldCharType="separate"/>
    </w:r>
    <w:r w:rsidR="006D0B5A">
      <w:rPr>
        <w:rStyle w:val="PageNumber"/>
        <w:noProof/>
      </w:rPr>
      <w:t>3</w:t>
    </w:r>
    <w:r>
      <w:rPr>
        <w:rStyle w:val="PageNumber"/>
      </w:rPr>
      <w:fldChar w:fldCharType="end"/>
    </w:r>
  </w:p>
  <w:p w:rsidR="006C1179" w:rsidRDefault="006C1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53" w:rsidRDefault="00474553">
      <w:r>
        <w:separator/>
      </w:r>
    </w:p>
  </w:footnote>
  <w:footnote w:type="continuationSeparator" w:id="0">
    <w:p w:rsidR="00474553" w:rsidRDefault="0047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8662DCC"/>
    <w:multiLevelType w:val="multilevel"/>
    <w:tmpl w:val="5BE4D2E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B981AEE"/>
    <w:multiLevelType w:val="hybridMultilevel"/>
    <w:tmpl w:val="8A042992"/>
    <w:lvl w:ilvl="0" w:tplc="467ECD2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6671B"/>
    <w:multiLevelType w:val="hybridMultilevel"/>
    <w:tmpl w:val="0A70A40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90720F"/>
    <w:multiLevelType w:val="hybridMultilevel"/>
    <w:tmpl w:val="161ED5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429C3"/>
    <w:multiLevelType w:val="hybridMultilevel"/>
    <w:tmpl w:val="FDA42B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734203"/>
    <w:multiLevelType w:val="hybridMultilevel"/>
    <w:tmpl w:val="6094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85F54"/>
    <w:multiLevelType w:val="hybridMultilevel"/>
    <w:tmpl w:val="07B4026C"/>
    <w:lvl w:ilvl="0" w:tplc="8DEC129A">
      <w:start w:val="4"/>
      <w:numFmt w:val="upperLetter"/>
      <w:lvlText w:val="%1."/>
      <w:lvlJc w:val="left"/>
      <w:pPr>
        <w:ind w:left="720" w:hanging="360"/>
      </w:pPr>
      <w:rPr>
        <w:rFonts w:hint="default"/>
        <w:i w:val="0"/>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CF6284"/>
    <w:multiLevelType w:val="hybridMultilevel"/>
    <w:tmpl w:val="5C9AE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3318F6"/>
    <w:multiLevelType w:val="hybridMultilevel"/>
    <w:tmpl w:val="BBAE8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0"/>
  </w:num>
  <w:num w:numId="5">
    <w:abstractNumId w:val="11"/>
  </w:num>
  <w:num w:numId="6">
    <w:abstractNumId w:val="0"/>
  </w:num>
  <w:num w:numId="7">
    <w:abstractNumId w:val="5"/>
  </w:num>
  <w:num w:numId="8">
    <w:abstractNumId w:val="9"/>
  </w:num>
  <w:num w:numId="9">
    <w:abstractNumId w:val="2"/>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7D"/>
    <w:rsid w:val="000020B6"/>
    <w:rsid w:val="000112CE"/>
    <w:rsid w:val="00032131"/>
    <w:rsid w:val="00033281"/>
    <w:rsid w:val="00035A16"/>
    <w:rsid w:val="000366C8"/>
    <w:rsid w:val="0003678E"/>
    <w:rsid w:val="00037040"/>
    <w:rsid w:val="000604B7"/>
    <w:rsid w:val="00073421"/>
    <w:rsid w:val="000748E1"/>
    <w:rsid w:val="00075B0F"/>
    <w:rsid w:val="00080A2C"/>
    <w:rsid w:val="00090248"/>
    <w:rsid w:val="000936EE"/>
    <w:rsid w:val="00094347"/>
    <w:rsid w:val="000954CB"/>
    <w:rsid w:val="00095AF2"/>
    <w:rsid w:val="000A7726"/>
    <w:rsid w:val="000B6B2A"/>
    <w:rsid w:val="000C29FA"/>
    <w:rsid w:val="000D1526"/>
    <w:rsid w:val="000D310E"/>
    <w:rsid w:val="000D3711"/>
    <w:rsid w:val="000D5510"/>
    <w:rsid w:val="000E135E"/>
    <w:rsid w:val="000E201C"/>
    <w:rsid w:val="000F14E4"/>
    <w:rsid w:val="000F1CF7"/>
    <w:rsid w:val="000F2CB6"/>
    <w:rsid w:val="001023EC"/>
    <w:rsid w:val="0010325A"/>
    <w:rsid w:val="00103F1F"/>
    <w:rsid w:val="00110D56"/>
    <w:rsid w:val="001119F1"/>
    <w:rsid w:val="001132E8"/>
    <w:rsid w:val="0011502D"/>
    <w:rsid w:val="00116BB5"/>
    <w:rsid w:val="00122E44"/>
    <w:rsid w:val="0012521A"/>
    <w:rsid w:val="00126C62"/>
    <w:rsid w:val="00132B7E"/>
    <w:rsid w:val="001348CA"/>
    <w:rsid w:val="00135063"/>
    <w:rsid w:val="00145E63"/>
    <w:rsid w:val="0015178D"/>
    <w:rsid w:val="00153544"/>
    <w:rsid w:val="00165063"/>
    <w:rsid w:val="00172A7D"/>
    <w:rsid w:val="00172BF8"/>
    <w:rsid w:val="00175F26"/>
    <w:rsid w:val="00181667"/>
    <w:rsid w:val="00183E3F"/>
    <w:rsid w:val="0019012F"/>
    <w:rsid w:val="0019138B"/>
    <w:rsid w:val="00193689"/>
    <w:rsid w:val="001A3976"/>
    <w:rsid w:val="001B3015"/>
    <w:rsid w:val="001B4FFF"/>
    <w:rsid w:val="001B5C00"/>
    <w:rsid w:val="001C6E64"/>
    <w:rsid w:val="001D13BF"/>
    <w:rsid w:val="001D56DA"/>
    <w:rsid w:val="001E0B7E"/>
    <w:rsid w:val="001E0C58"/>
    <w:rsid w:val="001E14A9"/>
    <w:rsid w:val="001E1E5F"/>
    <w:rsid w:val="001E3AAD"/>
    <w:rsid w:val="001E5E78"/>
    <w:rsid w:val="001F2F15"/>
    <w:rsid w:val="001F328B"/>
    <w:rsid w:val="001F3ED1"/>
    <w:rsid w:val="001F5D13"/>
    <w:rsid w:val="00207037"/>
    <w:rsid w:val="002137E2"/>
    <w:rsid w:val="00227C71"/>
    <w:rsid w:val="002307B2"/>
    <w:rsid w:val="0023100B"/>
    <w:rsid w:val="00233744"/>
    <w:rsid w:val="00240CFD"/>
    <w:rsid w:val="00241108"/>
    <w:rsid w:val="00250E3D"/>
    <w:rsid w:val="00272C87"/>
    <w:rsid w:val="002833A3"/>
    <w:rsid w:val="00297421"/>
    <w:rsid w:val="002976CD"/>
    <w:rsid w:val="002A18FD"/>
    <w:rsid w:val="002A1B49"/>
    <w:rsid w:val="002A7E25"/>
    <w:rsid w:val="002B46BC"/>
    <w:rsid w:val="002C006D"/>
    <w:rsid w:val="002C524E"/>
    <w:rsid w:val="002E14DE"/>
    <w:rsid w:val="002F05E2"/>
    <w:rsid w:val="002F535C"/>
    <w:rsid w:val="00304C30"/>
    <w:rsid w:val="00306701"/>
    <w:rsid w:val="00321082"/>
    <w:rsid w:val="003218C0"/>
    <w:rsid w:val="00323D0F"/>
    <w:rsid w:val="0033214C"/>
    <w:rsid w:val="00332AEB"/>
    <w:rsid w:val="0033446F"/>
    <w:rsid w:val="003367A8"/>
    <w:rsid w:val="00340A61"/>
    <w:rsid w:val="003446EC"/>
    <w:rsid w:val="00347629"/>
    <w:rsid w:val="003565F6"/>
    <w:rsid w:val="0036305C"/>
    <w:rsid w:val="00367E28"/>
    <w:rsid w:val="00376B83"/>
    <w:rsid w:val="00382DDC"/>
    <w:rsid w:val="00390B06"/>
    <w:rsid w:val="00391025"/>
    <w:rsid w:val="00394169"/>
    <w:rsid w:val="00394EF0"/>
    <w:rsid w:val="0039562A"/>
    <w:rsid w:val="00397808"/>
    <w:rsid w:val="003B04E2"/>
    <w:rsid w:val="003B6D1A"/>
    <w:rsid w:val="003D06FD"/>
    <w:rsid w:val="003D45DC"/>
    <w:rsid w:val="003D78C4"/>
    <w:rsid w:val="003E0031"/>
    <w:rsid w:val="003F198C"/>
    <w:rsid w:val="003F486D"/>
    <w:rsid w:val="003F4EAD"/>
    <w:rsid w:val="00400FD1"/>
    <w:rsid w:val="004013EA"/>
    <w:rsid w:val="00404AAE"/>
    <w:rsid w:val="00405C72"/>
    <w:rsid w:val="00407378"/>
    <w:rsid w:val="00410426"/>
    <w:rsid w:val="0043354B"/>
    <w:rsid w:val="00433DC6"/>
    <w:rsid w:val="0043407E"/>
    <w:rsid w:val="00434C85"/>
    <w:rsid w:val="00445718"/>
    <w:rsid w:val="00447E0A"/>
    <w:rsid w:val="00451A80"/>
    <w:rsid w:val="00464C0B"/>
    <w:rsid w:val="004712E4"/>
    <w:rsid w:val="00474553"/>
    <w:rsid w:val="0047464E"/>
    <w:rsid w:val="00477EDA"/>
    <w:rsid w:val="00480E15"/>
    <w:rsid w:val="00482385"/>
    <w:rsid w:val="00484216"/>
    <w:rsid w:val="004860D5"/>
    <w:rsid w:val="004867E5"/>
    <w:rsid w:val="00487676"/>
    <w:rsid w:val="0049677D"/>
    <w:rsid w:val="004A134A"/>
    <w:rsid w:val="004B56CE"/>
    <w:rsid w:val="004C0781"/>
    <w:rsid w:val="004C2B51"/>
    <w:rsid w:val="004C6599"/>
    <w:rsid w:val="004D0FA2"/>
    <w:rsid w:val="004E3067"/>
    <w:rsid w:val="004E3DF6"/>
    <w:rsid w:val="004F0330"/>
    <w:rsid w:val="004F3945"/>
    <w:rsid w:val="004F3FB8"/>
    <w:rsid w:val="004F4183"/>
    <w:rsid w:val="004F656A"/>
    <w:rsid w:val="004F6FB6"/>
    <w:rsid w:val="00502B23"/>
    <w:rsid w:val="005142DF"/>
    <w:rsid w:val="00520C5D"/>
    <w:rsid w:val="0052300B"/>
    <w:rsid w:val="00524C8D"/>
    <w:rsid w:val="00527F18"/>
    <w:rsid w:val="005301CE"/>
    <w:rsid w:val="00533BA0"/>
    <w:rsid w:val="00541F12"/>
    <w:rsid w:val="0054309B"/>
    <w:rsid w:val="00544FE4"/>
    <w:rsid w:val="00551A9D"/>
    <w:rsid w:val="00552F7F"/>
    <w:rsid w:val="00553E1E"/>
    <w:rsid w:val="00560B96"/>
    <w:rsid w:val="00573251"/>
    <w:rsid w:val="0057686E"/>
    <w:rsid w:val="0057718C"/>
    <w:rsid w:val="0058279C"/>
    <w:rsid w:val="0058555C"/>
    <w:rsid w:val="005920B9"/>
    <w:rsid w:val="005A36DC"/>
    <w:rsid w:val="005B64E3"/>
    <w:rsid w:val="005B729E"/>
    <w:rsid w:val="005B7EBE"/>
    <w:rsid w:val="005D2B64"/>
    <w:rsid w:val="005F2BCA"/>
    <w:rsid w:val="005F7049"/>
    <w:rsid w:val="00601EAB"/>
    <w:rsid w:val="00603945"/>
    <w:rsid w:val="00603B94"/>
    <w:rsid w:val="006062DB"/>
    <w:rsid w:val="00615786"/>
    <w:rsid w:val="00616EFC"/>
    <w:rsid w:val="0062259E"/>
    <w:rsid w:val="00624820"/>
    <w:rsid w:val="00627B53"/>
    <w:rsid w:val="00635859"/>
    <w:rsid w:val="00637AC6"/>
    <w:rsid w:val="00641CF6"/>
    <w:rsid w:val="00643BA4"/>
    <w:rsid w:val="006473FB"/>
    <w:rsid w:val="00660125"/>
    <w:rsid w:val="006625E9"/>
    <w:rsid w:val="00677A4E"/>
    <w:rsid w:val="00683CE4"/>
    <w:rsid w:val="006866D0"/>
    <w:rsid w:val="00692443"/>
    <w:rsid w:val="006A3188"/>
    <w:rsid w:val="006B4814"/>
    <w:rsid w:val="006C1179"/>
    <w:rsid w:val="006C2C64"/>
    <w:rsid w:val="006C455C"/>
    <w:rsid w:val="006D0B5A"/>
    <w:rsid w:val="006D39C6"/>
    <w:rsid w:val="006D5674"/>
    <w:rsid w:val="006E1896"/>
    <w:rsid w:val="006E1C0E"/>
    <w:rsid w:val="00700C7B"/>
    <w:rsid w:val="007147AA"/>
    <w:rsid w:val="007168DC"/>
    <w:rsid w:val="007201B0"/>
    <w:rsid w:val="007234AC"/>
    <w:rsid w:val="00724BB7"/>
    <w:rsid w:val="007333FE"/>
    <w:rsid w:val="0074777A"/>
    <w:rsid w:val="0075157F"/>
    <w:rsid w:val="007549A4"/>
    <w:rsid w:val="00775079"/>
    <w:rsid w:val="00781E49"/>
    <w:rsid w:val="00783736"/>
    <w:rsid w:val="007A30A2"/>
    <w:rsid w:val="007A6329"/>
    <w:rsid w:val="007B0C78"/>
    <w:rsid w:val="007B2CBB"/>
    <w:rsid w:val="007B4DE5"/>
    <w:rsid w:val="007C0890"/>
    <w:rsid w:val="007C517A"/>
    <w:rsid w:val="007D5CFB"/>
    <w:rsid w:val="007F0549"/>
    <w:rsid w:val="007F54F8"/>
    <w:rsid w:val="008054D3"/>
    <w:rsid w:val="00822A4D"/>
    <w:rsid w:val="00826A67"/>
    <w:rsid w:val="0083332F"/>
    <w:rsid w:val="0084266C"/>
    <w:rsid w:val="00846EE6"/>
    <w:rsid w:val="00850D5D"/>
    <w:rsid w:val="0085584D"/>
    <w:rsid w:val="00872F3D"/>
    <w:rsid w:val="00873E59"/>
    <w:rsid w:val="008878EB"/>
    <w:rsid w:val="008A66A6"/>
    <w:rsid w:val="008B0EA7"/>
    <w:rsid w:val="008C3885"/>
    <w:rsid w:val="008D11E2"/>
    <w:rsid w:val="008D1813"/>
    <w:rsid w:val="008D6463"/>
    <w:rsid w:val="008E1E46"/>
    <w:rsid w:val="00905473"/>
    <w:rsid w:val="0091432B"/>
    <w:rsid w:val="0092218B"/>
    <w:rsid w:val="00934477"/>
    <w:rsid w:val="009354CC"/>
    <w:rsid w:val="00935B49"/>
    <w:rsid w:val="00935EE9"/>
    <w:rsid w:val="00943BDE"/>
    <w:rsid w:val="00946CAA"/>
    <w:rsid w:val="00955DAA"/>
    <w:rsid w:val="00965F8D"/>
    <w:rsid w:val="00971D25"/>
    <w:rsid w:val="009748E2"/>
    <w:rsid w:val="00985E22"/>
    <w:rsid w:val="00991586"/>
    <w:rsid w:val="00993ED1"/>
    <w:rsid w:val="00995DEA"/>
    <w:rsid w:val="00996BCF"/>
    <w:rsid w:val="009B119F"/>
    <w:rsid w:val="009B3917"/>
    <w:rsid w:val="009C0B57"/>
    <w:rsid w:val="009C364E"/>
    <w:rsid w:val="009C7FA6"/>
    <w:rsid w:val="009E3957"/>
    <w:rsid w:val="009F3544"/>
    <w:rsid w:val="00A10328"/>
    <w:rsid w:val="00A106CA"/>
    <w:rsid w:val="00A11C6B"/>
    <w:rsid w:val="00A21C75"/>
    <w:rsid w:val="00A2517A"/>
    <w:rsid w:val="00A25778"/>
    <w:rsid w:val="00A2725A"/>
    <w:rsid w:val="00A34F6E"/>
    <w:rsid w:val="00A5043D"/>
    <w:rsid w:val="00A564EB"/>
    <w:rsid w:val="00A56994"/>
    <w:rsid w:val="00A570DE"/>
    <w:rsid w:val="00A60258"/>
    <w:rsid w:val="00A645AD"/>
    <w:rsid w:val="00A71CBB"/>
    <w:rsid w:val="00A71E3B"/>
    <w:rsid w:val="00A75B03"/>
    <w:rsid w:val="00A8210A"/>
    <w:rsid w:val="00A90987"/>
    <w:rsid w:val="00AA2A88"/>
    <w:rsid w:val="00AA5DEF"/>
    <w:rsid w:val="00AA6AF9"/>
    <w:rsid w:val="00AC0219"/>
    <w:rsid w:val="00AC1EE5"/>
    <w:rsid w:val="00AD1335"/>
    <w:rsid w:val="00AD1A46"/>
    <w:rsid w:val="00AD3E9B"/>
    <w:rsid w:val="00AD53EA"/>
    <w:rsid w:val="00AD6CEA"/>
    <w:rsid w:val="00AE1A71"/>
    <w:rsid w:val="00AE1DA2"/>
    <w:rsid w:val="00AE57A9"/>
    <w:rsid w:val="00AE5F29"/>
    <w:rsid w:val="00AF1727"/>
    <w:rsid w:val="00AF6EAC"/>
    <w:rsid w:val="00B30F8B"/>
    <w:rsid w:val="00B34291"/>
    <w:rsid w:val="00B531D2"/>
    <w:rsid w:val="00B6131E"/>
    <w:rsid w:val="00B646E0"/>
    <w:rsid w:val="00B65912"/>
    <w:rsid w:val="00B70805"/>
    <w:rsid w:val="00B72132"/>
    <w:rsid w:val="00B724B8"/>
    <w:rsid w:val="00B75D9A"/>
    <w:rsid w:val="00B7656E"/>
    <w:rsid w:val="00B777DA"/>
    <w:rsid w:val="00B77A3E"/>
    <w:rsid w:val="00B853C4"/>
    <w:rsid w:val="00B857F8"/>
    <w:rsid w:val="00BA75B8"/>
    <w:rsid w:val="00BC2166"/>
    <w:rsid w:val="00BE2773"/>
    <w:rsid w:val="00BE6591"/>
    <w:rsid w:val="00BF6AB2"/>
    <w:rsid w:val="00C050E5"/>
    <w:rsid w:val="00C11BDF"/>
    <w:rsid w:val="00C14114"/>
    <w:rsid w:val="00C16F35"/>
    <w:rsid w:val="00C21992"/>
    <w:rsid w:val="00C22277"/>
    <w:rsid w:val="00C34A5B"/>
    <w:rsid w:val="00C42398"/>
    <w:rsid w:val="00C43B97"/>
    <w:rsid w:val="00C4542F"/>
    <w:rsid w:val="00C47B6F"/>
    <w:rsid w:val="00C51C6E"/>
    <w:rsid w:val="00C52F20"/>
    <w:rsid w:val="00C544ED"/>
    <w:rsid w:val="00C55E28"/>
    <w:rsid w:val="00C60CA1"/>
    <w:rsid w:val="00C635B7"/>
    <w:rsid w:val="00C65FF7"/>
    <w:rsid w:val="00C719B0"/>
    <w:rsid w:val="00C73994"/>
    <w:rsid w:val="00C77996"/>
    <w:rsid w:val="00C8439B"/>
    <w:rsid w:val="00C95AA8"/>
    <w:rsid w:val="00C979EA"/>
    <w:rsid w:val="00CA405C"/>
    <w:rsid w:val="00CA6E01"/>
    <w:rsid w:val="00CB1DC9"/>
    <w:rsid w:val="00CB6379"/>
    <w:rsid w:val="00CC3942"/>
    <w:rsid w:val="00CC47B7"/>
    <w:rsid w:val="00CD1786"/>
    <w:rsid w:val="00CD3557"/>
    <w:rsid w:val="00CE13FC"/>
    <w:rsid w:val="00CE5C46"/>
    <w:rsid w:val="00D100E9"/>
    <w:rsid w:val="00D123FA"/>
    <w:rsid w:val="00D17494"/>
    <w:rsid w:val="00D26D55"/>
    <w:rsid w:val="00D431A8"/>
    <w:rsid w:val="00D51870"/>
    <w:rsid w:val="00D624D8"/>
    <w:rsid w:val="00D640EB"/>
    <w:rsid w:val="00D64E7C"/>
    <w:rsid w:val="00D70524"/>
    <w:rsid w:val="00D72C40"/>
    <w:rsid w:val="00D81611"/>
    <w:rsid w:val="00D85085"/>
    <w:rsid w:val="00D85AA9"/>
    <w:rsid w:val="00D870DD"/>
    <w:rsid w:val="00D9166E"/>
    <w:rsid w:val="00D92123"/>
    <w:rsid w:val="00D92A13"/>
    <w:rsid w:val="00D93D39"/>
    <w:rsid w:val="00DB4AC3"/>
    <w:rsid w:val="00DC0780"/>
    <w:rsid w:val="00DD010F"/>
    <w:rsid w:val="00DD794E"/>
    <w:rsid w:val="00DF186F"/>
    <w:rsid w:val="00E03362"/>
    <w:rsid w:val="00E12E86"/>
    <w:rsid w:val="00E16A7D"/>
    <w:rsid w:val="00E1710A"/>
    <w:rsid w:val="00E268E1"/>
    <w:rsid w:val="00E27118"/>
    <w:rsid w:val="00E31B61"/>
    <w:rsid w:val="00E33ACC"/>
    <w:rsid w:val="00E42205"/>
    <w:rsid w:val="00E51829"/>
    <w:rsid w:val="00E5302A"/>
    <w:rsid w:val="00E60162"/>
    <w:rsid w:val="00E658CD"/>
    <w:rsid w:val="00E773CE"/>
    <w:rsid w:val="00E82D64"/>
    <w:rsid w:val="00E97A08"/>
    <w:rsid w:val="00EA159D"/>
    <w:rsid w:val="00EB26A1"/>
    <w:rsid w:val="00EB491C"/>
    <w:rsid w:val="00EB4B95"/>
    <w:rsid w:val="00ED0259"/>
    <w:rsid w:val="00ED3831"/>
    <w:rsid w:val="00EE396C"/>
    <w:rsid w:val="00EE710C"/>
    <w:rsid w:val="00EF0FC9"/>
    <w:rsid w:val="00F04CB9"/>
    <w:rsid w:val="00F21035"/>
    <w:rsid w:val="00F22685"/>
    <w:rsid w:val="00F26149"/>
    <w:rsid w:val="00F419FE"/>
    <w:rsid w:val="00F42825"/>
    <w:rsid w:val="00F53B9A"/>
    <w:rsid w:val="00F53C2E"/>
    <w:rsid w:val="00F6146E"/>
    <w:rsid w:val="00F63F9F"/>
    <w:rsid w:val="00F738E8"/>
    <w:rsid w:val="00F96528"/>
    <w:rsid w:val="00FA2A10"/>
    <w:rsid w:val="00FB53C2"/>
    <w:rsid w:val="00FC2198"/>
    <w:rsid w:val="00FE4A8A"/>
    <w:rsid w:val="00FE6312"/>
    <w:rsid w:val="00FF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979E32-FCE1-4A5E-B3DF-F2786819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EC"/>
    <w:rPr>
      <w:sz w:val="24"/>
      <w:szCs w:val="24"/>
    </w:rPr>
  </w:style>
  <w:style w:type="paragraph" w:styleId="Heading1">
    <w:name w:val="heading 1"/>
    <w:basedOn w:val="Normal"/>
    <w:next w:val="Normal"/>
    <w:link w:val="Heading1Char"/>
    <w:qFormat/>
    <w:rsid w:val="001F3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422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2205"/>
    <w:pPr>
      <w:keepNext/>
      <w:keepLines/>
      <w:widowControl w:val="0"/>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A7D"/>
    <w:rPr>
      <w:color w:val="0000FF"/>
      <w:u w:val="single"/>
    </w:rPr>
  </w:style>
  <w:style w:type="paragraph" w:styleId="Footer">
    <w:name w:val="footer"/>
    <w:basedOn w:val="Normal"/>
    <w:rsid w:val="00037040"/>
    <w:pPr>
      <w:tabs>
        <w:tab w:val="center" w:pos="4320"/>
        <w:tab w:val="right" w:pos="8640"/>
      </w:tabs>
    </w:pPr>
  </w:style>
  <w:style w:type="character" w:styleId="PageNumber">
    <w:name w:val="page number"/>
    <w:basedOn w:val="DefaultParagraphFont"/>
    <w:rsid w:val="00037040"/>
  </w:style>
  <w:style w:type="table" w:styleId="TableGrid">
    <w:name w:val="Table Grid"/>
    <w:basedOn w:val="TableNormal"/>
    <w:rsid w:val="00EB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4A5B"/>
    <w:rPr>
      <w:color w:val="800080"/>
      <w:u w:val="single"/>
    </w:rPr>
  </w:style>
  <w:style w:type="paragraph" w:customStyle="1" w:styleId="Default">
    <w:name w:val="Default"/>
    <w:rsid w:val="009B119F"/>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1F32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AD6CEA"/>
    <w:rPr>
      <w:rFonts w:ascii="Tahoma" w:hAnsi="Tahoma" w:cs="Tahoma"/>
      <w:sz w:val="16"/>
      <w:szCs w:val="16"/>
    </w:rPr>
  </w:style>
  <w:style w:type="character" w:customStyle="1" w:styleId="BalloonTextChar">
    <w:name w:val="Balloon Text Char"/>
    <w:basedOn w:val="DefaultParagraphFont"/>
    <w:link w:val="BalloonText"/>
    <w:rsid w:val="00AD6CEA"/>
    <w:rPr>
      <w:rFonts w:ascii="Tahoma" w:hAnsi="Tahoma" w:cs="Tahoma"/>
      <w:sz w:val="16"/>
      <w:szCs w:val="16"/>
    </w:rPr>
  </w:style>
  <w:style w:type="paragraph" w:styleId="ListParagraph">
    <w:name w:val="List Paragraph"/>
    <w:basedOn w:val="Normal"/>
    <w:uiPriority w:val="1"/>
    <w:qFormat/>
    <w:rsid w:val="00A564EB"/>
    <w:pPr>
      <w:ind w:left="720"/>
      <w:contextualSpacing/>
    </w:pPr>
  </w:style>
  <w:style w:type="character" w:customStyle="1" w:styleId="Heading2Char">
    <w:name w:val="Heading 2 Char"/>
    <w:basedOn w:val="DefaultParagraphFont"/>
    <w:link w:val="Heading2"/>
    <w:semiHidden/>
    <w:rsid w:val="00E422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4220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C544ED"/>
    <w:pPr>
      <w:widowControl w:val="0"/>
      <w:spacing w:before="115"/>
      <w:ind w:left="460" w:hanging="360"/>
    </w:pPr>
    <w:rPr>
      <w:rFonts w:cstheme="minorBidi"/>
    </w:rPr>
  </w:style>
  <w:style w:type="character" w:customStyle="1" w:styleId="BodyTextChar">
    <w:name w:val="Body Text Char"/>
    <w:basedOn w:val="DefaultParagraphFont"/>
    <w:link w:val="BodyText"/>
    <w:uiPriority w:val="1"/>
    <w:rsid w:val="00C544ED"/>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an@law.ufl.edu" TargetMode="External"/><Relationship Id="rId13" Type="http://schemas.openxmlformats.org/officeDocument/2006/relationships/hyperlink" Target="http://eur-lex.europa.eu/collection/eu-law/treat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shop.europa.eu/en/the-abc-of-european-union-law-pbOA8107147/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uropean_Un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eu/european-union/index_en" TargetMode="External"/><Relationship Id="rId4" Type="http://schemas.openxmlformats.org/officeDocument/2006/relationships/settings" Target="settings.xml"/><Relationship Id="rId9" Type="http://schemas.openxmlformats.org/officeDocument/2006/relationships/hyperlink" Target="http://europa.eu/abc/history/index_en.htm" TargetMode="External"/><Relationship Id="rId14" Type="http://schemas.openxmlformats.org/officeDocument/2006/relationships/hyperlink" Target="http://europa.eu/pol/tax/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2C0A-CACC-4C1B-88F1-534C14B1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11513</Characters>
  <Application>Microsoft Office Word</Application>
  <DocSecurity>4</DocSecurity>
  <Lines>95</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William Mitchell College of Law</Company>
  <LinksUpToDate>false</LinksUpToDate>
  <CharactersWithSpaces>13505</CharactersWithSpaces>
  <SharedDoc>false</SharedDoc>
  <HLinks>
    <vt:vector size="6" baseType="variant">
      <vt:variant>
        <vt:i4>8061005</vt:i4>
      </vt:variant>
      <vt:variant>
        <vt:i4>0</vt:i4>
      </vt:variant>
      <vt:variant>
        <vt:i4>0</vt:i4>
      </vt:variant>
      <vt:variant>
        <vt:i4>5</vt:i4>
      </vt:variant>
      <vt:variant>
        <vt:lpwstr>mailto:aklass@umn.edu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Bertilw</dc:creator>
  <cp:lastModifiedBy>Vaught,Krista</cp:lastModifiedBy>
  <cp:revision>2</cp:revision>
  <cp:lastPrinted>2015-12-22T16:52:00Z</cp:lastPrinted>
  <dcterms:created xsi:type="dcterms:W3CDTF">2019-01-03T16:16:00Z</dcterms:created>
  <dcterms:modified xsi:type="dcterms:W3CDTF">2019-01-03T16:16:00Z</dcterms:modified>
</cp:coreProperties>
</file>