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C8" w:rsidRDefault="00C65FF7" w:rsidP="000E201C">
      <w:pPr>
        <w:jc w:val="center"/>
        <w:rPr>
          <w:b/>
          <w:caps/>
        </w:rPr>
      </w:pPr>
      <w:r>
        <w:rPr>
          <w:b/>
          <w:caps/>
        </w:rPr>
        <w:t xml:space="preserve">European </w:t>
      </w:r>
      <w:r w:rsidR="00BB61A7">
        <w:rPr>
          <w:b/>
          <w:caps/>
        </w:rPr>
        <w:t xml:space="preserve">Taxation (Law 7931) </w:t>
      </w:r>
      <w:r w:rsidR="001D471C">
        <w:rPr>
          <w:b/>
          <w:caps/>
        </w:rPr>
        <w:t xml:space="preserve"> </w:t>
      </w:r>
    </w:p>
    <w:p w:rsidR="00BB61A7" w:rsidRDefault="00BB61A7" w:rsidP="000E201C">
      <w:pPr>
        <w:jc w:val="center"/>
        <w:rPr>
          <w:caps/>
        </w:rPr>
      </w:pPr>
    </w:p>
    <w:p w:rsidR="00445718" w:rsidRDefault="00445718" w:rsidP="00993ED1">
      <w:pPr>
        <w:tabs>
          <w:tab w:val="center" w:pos="4680"/>
          <w:tab w:val="left" w:pos="5040"/>
          <w:tab w:val="left" w:pos="5760"/>
          <w:tab w:val="left" w:pos="6480"/>
          <w:tab w:val="left" w:pos="7200"/>
          <w:tab w:val="left" w:pos="7920"/>
          <w:tab w:val="left" w:pos="8640"/>
          <w:tab w:val="right" w:pos="9360"/>
        </w:tabs>
        <w:jc w:val="both"/>
      </w:pPr>
    </w:p>
    <w:p w:rsidR="00445718" w:rsidRDefault="00445718" w:rsidP="00993ED1">
      <w:pPr>
        <w:tabs>
          <w:tab w:val="center" w:pos="4680"/>
          <w:tab w:val="left" w:pos="5040"/>
          <w:tab w:val="left" w:pos="5760"/>
          <w:tab w:val="left" w:pos="6480"/>
          <w:tab w:val="left" w:pos="7200"/>
          <w:tab w:val="left" w:pos="7920"/>
          <w:tab w:val="left" w:pos="8640"/>
          <w:tab w:val="right" w:pos="9360"/>
        </w:tabs>
        <w:jc w:val="both"/>
      </w:pPr>
    </w:p>
    <w:p w:rsidR="00BB61A7" w:rsidRPr="00BB61A7" w:rsidRDefault="00BB61A7" w:rsidP="00B82D03">
      <w:pPr>
        <w:tabs>
          <w:tab w:val="center" w:pos="4680"/>
          <w:tab w:val="left" w:pos="5040"/>
          <w:tab w:val="left" w:pos="5760"/>
          <w:tab w:val="left" w:pos="6480"/>
          <w:tab w:val="left" w:pos="7200"/>
          <w:tab w:val="left" w:pos="7920"/>
          <w:tab w:val="left" w:pos="8640"/>
          <w:tab w:val="right" w:pos="9360"/>
        </w:tabs>
        <w:jc w:val="center"/>
      </w:pPr>
      <w:r w:rsidRPr="00BB61A7">
        <w:t xml:space="preserve">Tuesdays </w:t>
      </w:r>
      <w:r>
        <w:t xml:space="preserve">3.15 p.m. -5.15 p.m./Thursdays </w:t>
      </w:r>
      <w:r w:rsidR="00570D81">
        <w:t>1.15 p.m. – 3.15 p.m. Room 359</w:t>
      </w:r>
      <w:r>
        <w:t xml:space="preserve"> </w:t>
      </w:r>
    </w:p>
    <w:p w:rsidR="00BB61A7" w:rsidRDefault="00B82D03" w:rsidP="00B82D03">
      <w:pPr>
        <w:tabs>
          <w:tab w:val="center" w:pos="4680"/>
          <w:tab w:val="left" w:pos="5040"/>
          <w:tab w:val="left" w:pos="5760"/>
          <w:tab w:val="left" w:pos="6480"/>
          <w:tab w:val="left" w:pos="7200"/>
          <w:tab w:val="left" w:pos="7920"/>
          <w:tab w:val="left" w:pos="8640"/>
          <w:tab w:val="right" w:pos="9360"/>
        </w:tabs>
        <w:jc w:val="center"/>
      </w:pPr>
      <w:r>
        <w:t>Spring 2022 Syllabus</w:t>
      </w:r>
    </w:p>
    <w:p w:rsidR="00B82D03" w:rsidRDefault="00B82D03" w:rsidP="00993ED1">
      <w:pPr>
        <w:tabs>
          <w:tab w:val="center" w:pos="4680"/>
          <w:tab w:val="left" w:pos="5040"/>
          <w:tab w:val="left" w:pos="5760"/>
          <w:tab w:val="left" w:pos="6480"/>
          <w:tab w:val="left" w:pos="7200"/>
          <w:tab w:val="left" w:pos="7920"/>
          <w:tab w:val="left" w:pos="8640"/>
          <w:tab w:val="right" w:pos="9360"/>
        </w:tabs>
        <w:jc w:val="both"/>
      </w:pPr>
    </w:p>
    <w:p w:rsidR="00B82D03" w:rsidRPr="00B82D03" w:rsidRDefault="00B82D03" w:rsidP="00993ED1">
      <w:pPr>
        <w:tabs>
          <w:tab w:val="center" w:pos="4680"/>
          <w:tab w:val="left" w:pos="5040"/>
          <w:tab w:val="left" w:pos="5760"/>
          <w:tab w:val="left" w:pos="6480"/>
          <w:tab w:val="left" w:pos="7200"/>
          <w:tab w:val="left" w:pos="7920"/>
          <w:tab w:val="left" w:pos="8640"/>
          <w:tab w:val="right" w:pos="9360"/>
        </w:tabs>
        <w:jc w:val="both"/>
      </w:pPr>
    </w:p>
    <w:p w:rsidR="00A11C6B" w:rsidRPr="00B82D03" w:rsidRDefault="00A11C6B" w:rsidP="00993ED1">
      <w:pPr>
        <w:tabs>
          <w:tab w:val="center" w:pos="4680"/>
          <w:tab w:val="left" w:pos="5040"/>
          <w:tab w:val="left" w:pos="5760"/>
          <w:tab w:val="left" w:pos="6480"/>
          <w:tab w:val="left" w:pos="7200"/>
          <w:tab w:val="left" w:pos="7920"/>
          <w:tab w:val="left" w:pos="8640"/>
          <w:tab w:val="right" w:pos="9360"/>
        </w:tabs>
        <w:jc w:val="both"/>
      </w:pPr>
      <w:r w:rsidRPr="00B82D03">
        <w:t>Prof</w:t>
      </w:r>
      <w:r w:rsidR="00B82D03">
        <w:t>.</w:t>
      </w:r>
      <w:r w:rsidRPr="00B82D03">
        <w:t xml:space="preserve"> Bertil W</w:t>
      </w:r>
      <w:r w:rsidR="00B82D03">
        <w:t>iman</w:t>
      </w:r>
    </w:p>
    <w:p w:rsidR="00A11C6B" w:rsidRDefault="00090E9C" w:rsidP="00993ED1">
      <w:pPr>
        <w:tabs>
          <w:tab w:val="center" w:pos="4680"/>
          <w:tab w:val="left" w:pos="5040"/>
          <w:tab w:val="left" w:pos="5760"/>
          <w:tab w:val="left" w:pos="6480"/>
          <w:tab w:val="left" w:pos="7200"/>
          <w:tab w:val="left" w:pos="7920"/>
          <w:tab w:val="left" w:pos="8640"/>
          <w:tab w:val="right" w:pos="9360"/>
        </w:tabs>
        <w:jc w:val="both"/>
      </w:pPr>
      <w:r>
        <w:t>Office phone: 352-273 0602</w:t>
      </w:r>
    </w:p>
    <w:p w:rsidR="00B82D03" w:rsidRDefault="00090E9C" w:rsidP="00993ED1">
      <w:pPr>
        <w:tabs>
          <w:tab w:val="center" w:pos="4680"/>
          <w:tab w:val="left" w:pos="5040"/>
          <w:tab w:val="left" w:pos="5760"/>
          <w:tab w:val="left" w:pos="6480"/>
          <w:tab w:val="left" w:pos="7200"/>
          <w:tab w:val="left" w:pos="7920"/>
          <w:tab w:val="left" w:pos="8640"/>
          <w:tab w:val="right" w:pos="9360"/>
        </w:tabs>
        <w:jc w:val="both"/>
      </w:pPr>
      <w:r>
        <w:t xml:space="preserve">Email: </w:t>
      </w:r>
      <w:hyperlink r:id="rId8" w:history="1">
        <w:r w:rsidRPr="00A31088">
          <w:rPr>
            <w:rStyle w:val="Hyperlnk"/>
          </w:rPr>
          <w:t>bwiman@ufl.edu</w:t>
        </w:r>
      </w:hyperlink>
      <w:r>
        <w:t xml:space="preserve"> or </w:t>
      </w:r>
      <w:hyperlink r:id="rId9" w:history="1">
        <w:r w:rsidRPr="00A31088">
          <w:rPr>
            <w:rStyle w:val="Hyperlnk"/>
          </w:rPr>
          <w:t>bertil.wiman@jur.uu.se</w:t>
        </w:r>
      </w:hyperlink>
      <w:r>
        <w:t xml:space="preserve"> </w:t>
      </w:r>
    </w:p>
    <w:p w:rsidR="00C168C2" w:rsidRDefault="00C168C2" w:rsidP="00993ED1">
      <w:pPr>
        <w:tabs>
          <w:tab w:val="center" w:pos="4680"/>
          <w:tab w:val="left" w:pos="5040"/>
          <w:tab w:val="left" w:pos="5760"/>
          <w:tab w:val="left" w:pos="6480"/>
          <w:tab w:val="left" w:pos="7200"/>
          <w:tab w:val="left" w:pos="7920"/>
          <w:tab w:val="left" w:pos="8640"/>
          <w:tab w:val="right" w:pos="9360"/>
        </w:tabs>
        <w:jc w:val="both"/>
      </w:pPr>
      <w:r>
        <w:t>Office: Holland Hall 346</w:t>
      </w:r>
    </w:p>
    <w:p w:rsidR="00C168C2" w:rsidRDefault="00C168C2" w:rsidP="00C168C2">
      <w:pPr>
        <w:tabs>
          <w:tab w:val="center" w:pos="4680"/>
          <w:tab w:val="left" w:pos="5040"/>
          <w:tab w:val="left" w:pos="5760"/>
          <w:tab w:val="left" w:pos="6480"/>
          <w:tab w:val="left" w:pos="7200"/>
          <w:tab w:val="left" w:pos="7920"/>
          <w:tab w:val="left" w:pos="8640"/>
          <w:tab w:val="right" w:pos="9360"/>
        </w:tabs>
        <w:jc w:val="both"/>
      </w:pPr>
      <w:r>
        <w:t xml:space="preserve">(1) </w:t>
      </w:r>
      <w:r w:rsidR="002C183E">
        <w:t>Tuesdays 10-12 a.m.</w:t>
      </w:r>
      <w:r w:rsidR="00684BAD">
        <w:t>,</w:t>
      </w:r>
      <w:r>
        <w:t xml:space="preserve"> meetings will be in my office</w:t>
      </w:r>
      <w:r w:rsidR="002C183E">
        <w:t xml:space="preserve">. Students that would like to meet me over zoom should email to set up appointment. </w:t>
      </w:r>
    </w:p>
    <w:p w:rsidR="00C168C2" w:rsidRDefault="00C168C2" w:rsidP="00C168C2">
      <w:pPr>
        <w:tabs>
          <w:tab w:val="center" w:pos="4680"/>
          <w:tab w:val="left" w:pos="5040"/>
          <w:tab w:val="left" w:pos="5760"/>
          <w:tab w:val="left" w:pos="6480"/>
          <w:tab w:val="left" w:pos="7200"/>
          <w:tab w:val="left" w:pos="7920"/>
          <w:tab w:val="left" w:pos="8640"/>
          <w:tab w:val="right" w:pos="9360"/>
        </w:tabs>
        <w:jc w:val="both"/>
      </w:pPr>
    </w:p>
    <w:p w:rsidR="00C168C2" w:rsidRDefault="00C168C2" w:rsidP="00C168C2">
      <w:pPr>
        <w:tabs>
          <w:tab w:val="center" w:pos="4680"/>
          <w:tab w:val="left" w:pos="5040"/>
          <w:tab w:val="left" w:pos="5760"/>
          <w:tab w:val="left" w:pos="6480"/>
          <w:tab w:val="left" w:pos="7200"/>
          <w:tab w:val="left" w:pos="7920"/>
          <w:tab w:val="left" w:pos="8640"/>
          <w:tab w:val="right" w:pos="9360"/>
        </w:tabs>
        <w:jc w:val="both"/>
      </w:pPr>
      <w:r>
        <w:t>(2) By appointment.</w:t>
      </w:r>
    </w:p>
    <w:p w:rsidR="00A11C6B" w:rsidRPr="00B82D03" w:rsidRDefault="00C168C2" w:rsidP="00993ED1">
      <w:pPr>
        <w:tabs>
          <w:tab w:val="center" w:pos="4680"/>
          <w:tab w:val="left" w:pos="5040"/>
          <w:tab w:val="left" w:pos="5760"/>
          <w:tab w:val="left" w:pos="6480"/>
          <w:tab w:val="left" w:pos="7200"/>
          <w:tab w:val="left" w:pos="7920"/>
          <w:tab w:val="left" w:pos="8640"/>
          <w:tab w:val="right" w:pos="9360"/>
        </w:tabs>
        <w:jc w:val="both"/>
      </w:pPr>
      <w:r>
        <w:t xml:space="preserve"> </w:t>
      </w:r>
    </w:p>
    <w:p w:rsidR="008A002F" w:rsidRDefault="008A002F" w:rsidP="008A002F">
      <w:pPr>
        <w:pBdr>
          <w:bottom w:val="single" w:sz="12" w:space="1" w:color="auto"/>
        </w:pBdr>
      </w:pPr>
    </w:p>
    <w:p w:rsidR="008A002F" w:rsidRDefault="008A002F" w:rsidP="008A002F">
      <w:pPr>
        <w:rPr>
          <w:b/>
          <w:bCs/>
        </w:rPr>
      </w:pPr>
    </w:p>
    <w:p w:rsidR="008A002F" w:rsidRDefault="008A002F" w:rsidP="008A002F">
      <w:pPr>
        <w:tabs>
          <w:tab w:val="center" w:pos="4680"/>
          <w:tab w:val="left" w:pos="5040"/>
          <w:tab w:val="left" w:pos="5760"/>
          <w:tab w:val="left" w:pos="6480"/>
          <w:tab w:val="left" w:pos="7200"/>
          <w:tab w:val="left" w:pos="7920"/>
          <w:tab w:val="left" w:pos="8640"/>
          <w:tab w:val="right" w:pos="9360"/>
        </w:tabs>
        <w:jc w:val="both"/>
      </w:pPr>
    </w:p>
    <w:p w:rsidR="008A002F" w:rsidRDefault="008A002F" w:rsidP="008A002F">
      <w:pPr>
        <w:tabs>
          <w:tab w:val="center" w:pos="4680"/>
          <w:tab w:val="left" w:pos="5040"/>
          <w:tab w:val="left" w:pos="5760"/>
          <w:tab w:val="left" w:pos="6480"/>
          <w:tab w:val="left" w:pos="7200"/>
          <w:tab w:val="left" w:pos="7920"/>
          <w:tab w:val="left" w:pos="8640"/>
          <w:tab w:val="right" w:pos="9360"/>
        </w:tabs>
        <w:jc w:val="both"/>
      </w:pPr>
    </w:p>
    <w:p w:rsidR="008A002F" w:rsidRPr="008A002F" w:rsidRDefault="008A002F" w:rsidP="008A002F">
      <w:pPr>
        <w:tabs>
          <w:tab w:val="center" w:pos="4680"/>
          <w:tab w:val="left" w:pos="5040"/>
          <w:tab w:val="left" w:pos="5760"/>
          <w:tab w:val="left" w:pos="6480"/>
          <w:tab w:val="left" w:pos="7200"/>
          <w:tab w:val="left" w:pos="7920"/>
          <w:tab w:val="left" w:pos="8640"/>
          <w:tab w:val="right" w:pos="9360"/>
        </w:tabs>
        <w:jc w:val="both"/>
        <w:rPr>
          <w:b/>
        </w:rPr>
      </w:pPr>
      <w:r w:rsidRPr="008A002F">
        <w:rPr>
          <w:b/>
        </w:rPr>
        <w:t xml:space="preserve">This syllabus may need to </w:t>
      </w:r>
      <w:proofErr w:type="gramStart"/>
      <w:r w:rsidRPr="008A002F">
        <w:rPr>
          <w:b/>
        </w:rPr>
        <w:t>be adjusted</w:t>
      </w:r>
      <w:proofErr w:type="gramEnd"/>
      <w:r w:rsidRPr="008A002F">
        <w:rPr>
          <w:b/>
        </w:rPr>
        <w:t xml:space="preserve"> to take into account changing circumstances; please refer to https://coronavirus.ufl.edu/ for the latest on UF’s ongoing response to the pandemic. Please be sure to check your email and the class Canvas site regularly.</w:t>
      </w:r>
    </w:p>
    <w:p w:rsidR="008A002F" w:rsidRDefault="008A002F" w:rsidP="008A002F">
      <w:pPr>
        <w:tabs>
          <w:tab w:val="center" w:pos="4680"/>
          <w:tab w:val="left" w:pos="5040"/>
          <w:tab w:val="left" w:pos="5760"/>
          <w:tab w:val="left" w:pos="6480"/>
          <w:tab w:val="left" w:pos="7200"/>
          <w:tab w:val="left" w:pos="7920"/>
          <w:tab w:val="left" w:pos="8640"/>
          <w:tab w:val="right" w:pos="9360"/>
        </w:tabs>
        <w:jc w:val="both"/>
      </w:pPr>
    </w:p>
    <w:p w:rsidR="008A002F" w:rsidRDefault="008A002F" w:rsidP="008A002F">
      <w:pPr>
        <w:tabs>
          <w:tab w:val="center" w:pos="4680"/>
          <w:tab w:val="left" w:pos="5040"/>
          <w:tab w:val="left" w:pos="5760"/>
          <w:tab w:val="left" w:pos="6480"/>
          <w:tab w:val="left" w:pos="7200"/>
          <w:tab w:val="left" w:pos="7920"/>
          <w:tab w:val="left" w:pos="8640"/>
          <w:tab w:val="right" w:pos="9360"/>
        </w:tabs>
        <w:jc w:val="both"/>
      </w:pPr>
    </w:p>
    <w:p w:rsidR="008A002F" w:rsidRPr="008A002F" w:rsidRDefault="008A002F" w:rsidP="008A002F">
      <w:pPr>
        <w:tabs>
          <w:tab w:val="center" w:pos="4680"/>
          <w:tab w:val="left" w:pos="5040"/>
          <w:tab w:val="left" w:pos="5760"/>
          <w:tab w:val="left" w:pos="6480"/>
          <w:tab w:val="left" w:pos="7200"/>
          <w:tab w:val="left" w:pos="7920"/>
          <w:tab w:val="left" w:pos="8640"/>
          <w:tab w:val="right" w:pos="9360"/>
        </w:tabs>
        <w:jc w:val="both"/>
        <w:rPr>
          <w:b/>
        </w:rPr>
      </w:pPr>
      <w:r w:rsidRPr="008A002F">
        <w:rPr>
          <w:b/>
        </w:rPr>
        <w:t>Course Description and Preparation Time:</w:t>
      </w:r>
    </w:p>
    <w:p w:rsidR="00A11C6B" w:rsidRPr="00B82D03" w:rsidRDefault="00A11C6B" w:rsidP="00993ED1">
      <w:pPr>
        <w:tabs>
          <w:tab w:val="center" w:pos="4680"/>
          <w:tab w:val="left" w:pos="5040"/>
          <w:tab w:val="left" w:pos="5760"/>
          <w:tab w:val="left" w:pos="6480"/>
          <w:tab w:val="left" w:pos="7200"/>
          <w:tab w:val="left" w:pos="7920"/>
          <w:tab w:val="left" w:pos="8640"/>
          <w:tab w:val="right" w:pos="9360"/>
        </w:tabs>
        <w:jc w:val="both"/>
      </w:pPr>
    </w:p>
    <w:p w:rsidR="001D471C" w:rsidRDefault="008A002F" w:rsidP="00993ED1">
      <w:pPr>
        <w:tabs>
          <w:tab w:val="center" w:pos="4680"/>
          <w:tab w:val="left" w:pos="5040"/>
          <w:tab w:val="left" w:pos="5760"/>
          <w:tab w:val="left" w:pos="6480"/>
          <w:tab w:val="left" w:pos="7200"/>
          <w:tab w:val="left" w:pos="7920"/>
          <w:tab w:val="left" w:pos="8640"/>
          <w:tab w:val="right" w:pos="9360"/>
        </w:tabs>
        <w:jc w:val="both"/>
      </w:pPr>
      <w:r>
        <w:t>T</w:t>
      </w:r>
      <w:r w:rsidR="004860D5" w:rsidRPr="004860D5">
        <w:t xml:space="preserve">he European Union consists of </w:t>
      </w:r>
      <w:r w:rsidR="00DF5EC8">
        <w:t>27 Member States</w:t>
      </w:r>
      <w:r w:rsidR="004860D5" w:rsidRPr="004860D5">
        <w:t xml:space="preserve"> held together by a legal framework providing, among many other things, fundamental rights on free movement and non-discrimination, aimed at ensuring </w:t>
      </w:r>
      <w:proofErr w:type="spellStart"/>
      <w:r w:rsidR="004860D5" w:rsidRPr="004860D5">
        <w:t>i.a</w:t>
      </w:r>
      <w:proofErr w:type="spellEnd"/>
      <w:r w:rsidR="004860D5" w:rsidRPr="004860D5">
        <w:t xml:space="preserve">. an internal market without borders. One of the goals of the course is to provide a basic understanding of the tensions between on one hand the objectives of the EU and on the other </w:t>
      </w:r>
      <w:proofErr w:type="gramStart"/>
      <w:r w:rsidR="004860D5" w:rsidRPr="004860D5">
        <w:t>hand</w:t>
      </w:r>
      <w:proofErr w:type="gramEnd"/>
      <w:r w:rsidR="004860D5" w:rsidRPr="004860D5">
        <w:t xml:space="preserve"> Member States sovereignty, using examples from tax law on free movement and discrimination. Students will also get a basic understanding of the process of harmonization of (tax) laws among the member states through directives (positive integration). </w:t>
      </w:r>
    </w:p>
    <w:p w:rsidR="001D471C" w:rsidRDefault="001D471C" w:rsidP="00993ED1">
      <w:pPr>
        <w:tabs>
          <w:tab w:val="center" w:pos="4680"/>
          <w:tab w:val="left" w:pos="5040"/>
          <w:tab w:val="left" w:pos="5760"/>
          <w:tab w:val="left" w:pos="6480"/>
          <w:tab w:val="left" w:pos="7200"/>
          <w:tab w:val="left" w:pos="7920"/>
          <w:tab w:val="left" w:pos="8640"/>
          <w:tab w:val="right" w:pos="9360"/>
        </w:tabs>
        <w:jc w:val="both"/>
      </w:pPr>
    </w:p>
    <w:p w:rsidR="004860D5" w:rsidRDefault="004860D5" w:rsidP="00993ED1">
      <w:pPr>
        <w:tabs>
          <w:tab w:val="center" w:pos="4680"/>
          <w:tab w:val="left" w:pos="5040"/>
          <w:tab w:val="left" w:pos="5760"/>
          <w:tab w:val="left" w:pos="6480"/>
          <w:tab w:val="left" w:pos="7200"/>
          <w:tab w:val="left" w:pos="7920"/>
          <w:tab w:val="left" w:pos="8640"/>
          <w:tab w:val="right" w:pos="9360"/>
        </w:tabs>
        <w:jc w:val="both"/>
      </w:pPr>
      <w:r w:rsidRPr="004860D5">
        <w:t xml:space="preserve">Students will also understand how the institutions of the European Union (the European Council, the Parliament, the European Commission and Court of Justice of the European Union) work and interact. </w:t>
      </w:r>
      <w:proofErr w:type="gramStart"/>
      <w:r w:rsidRPr="004860D5">
        <w:t>After providing an introduction the course entails, among other things, the importance of EU primary law, i.e. the Treaty on the Functioning of the European Union (TFEU) and the Treaty on the European Union (TEU), for example the principle of non-discrimination and the prohibition on restrictions to cross-border mobility as regards goods, services, persons and capital, and the right to establish a business in another member state.</w:t>
      </w:r>
      <w:proofErr w:type="gramEnd"/>
      <w:r w:rsidRPr="004860D5">
        <w:t xml:space="preserve"> This </w:t>
      </w:r>
      <w:proofErr w:type="gramStart"/>
      <w:r w:rsidRPr="004860D5">
        <w:t>is sometimes referred</w:t>
      </w:r>
      <w:proofErr w:type="gramEnd"/>
      <w:r w:rsidRPr="004860D5">
        <w:t xml:space="preserve"> to as negative integration. The impact of the TFEU with respect to non-member states (e.g. USA) is also covered.</w:t>
      </w:r>
    </w:p>
    <w:p w:rsidR="004860D5" w:rsidRDefault="004860D5" w:rsidP="00993ED1">
      <w:pPr>
        <w:tabs>
          <w:tab w:val="center" w:pos="4680"/>
          <w:tab w:val="left" w:pos="5040"/>
          <w:tab w:val="left" w:pos="5760"/>
          <w:tab w:val="left" w:pos="6480"/>
          <w:tab w:val="left" w:pos="7200"/>
          <w:tab w:val="left" w:pos="7920"/>
          <w:tab w:val="left" w:pos="8640"/>
          <w:tab w:val="right" w:pos="9360"/>
        </w:tabs>
        <w:jc w:val="both"/>
      </w:pPr>
    </w:p>
    <w:p w:rsidR="00347629" w:rsidRDefault="00BA75B8" w:rsidP="00993ED1">
      <w:pPr>
        <w:tabs>
          <w:tab w:val="center" w:pos="4680"/>
          <w:tab w:val="left" w:pos="5040"/>
          <w:tab w:val="left" w:pos="5760"/>
          <w:tab w:val="left" w:pos="6480"/>
          <w:tab w:val="left" w:pos="7200"/>
          <w:tab w:val="left" w:pos="7920"/>
          <w:tab w:val="left" w:pos="8640"/>
          <w:tab w:val="right" w:pos="9360"/>
        </w:tabs>
        <w:jc w:val="both"/>
      </w:pPr>
      <w:r>
        <w:t xml:space="preserve">The </w:t>
      </w:r>
      <w:r w:rsidR="001D471C">
        <w:t xml:space="preserve">main </w:t>
      </w:r>
      <w:r>
        <w:t xml:space="preserve">part of the course will be devoted to </w:t>
      </w:r>
      <w:r w:rsidR="004860D5">
        <w:t xml:space="preserve">EU and </w:t>
      </w:r>
      <w:r w:rsidR="001F328B" w:rsidRPr="001F328B">
        <w:t>business tax</w:t>
      </w:r>
      <w:r w:rsidR="002307B2">
        <w:t>ation</w:t>
      </w:r>
      <w:r w:rsidR="001F328B" w:rsidRPr="001F328B">
        <w:t xml:space="preserve">. </w:t>
      </w:r>
      <w:r w:rsidR="002307B2">
        <w:t>The i</w:t>
      </w:r>
      <w:r w:rsidR="000366C8">
        <w:t>mpact of the European Union on Member S</w:t>
      </w:r>
      <w:r w:rsidR="002307B2">
        <w:t>tates domestic tax law lends itself nicely to include also comparative aspects of primarily corporate tax law.</w:t>
      </w:r>
      <w:r w:rsidR="000D1526">
        <w:t xml:space="preserve"> Assignments will therefore include tasks to com</w:t>
      </w:r>
      <w:r w:rsidR="00C21992">
        <w:t>pare EU corporate tax law with domestic law of the countries of the participating students</w:t>
      </w:r>
      <w:r w:rsidR="004860D5">
        <w:t>, e.g</w:t>
      </w:r>
      <w:r w:rsidR="000366C8">
        <w:t>.</w:t>
      </w:r>
      <w:r w:rsidR="004860D5">
        <w:t xml:space="preserve"> on group taxation rules, </w:t>
      </w:r>
      <w:proofErr w:type="spellStart"/>
      <w:r w:rsidR="004860D5">
        <w:t>reorganisations</w:t>
      </w:r>
      <w:proofErr w:type="spellEnd"/>
      <w:r w:rsidR="004860D5">
        <w:t xml:space="preserve"> and profit repatriation</w:t>
      </w:r>
      <w:r w:rsidR="00C21992">
        <w:t>.</w:t>
      </w:r>
      <w:r w:rsidR="004860D5">
        <w:t xml:space="preserve"> </w:t>
      </w:r>
      <w:r w:rsidR="001F328B" w:rsidRPr="001F328B">
        <w:t>Finally, the</w:t>
      </w:r>
      <w:r w:rsidR="004C6599">
        <w:t xml:space="preserve"> ongoing policy considerations on “international aggressive tax planning”, BEPS, and its impact on both legislation and po</w:t>
      </w:r>
      <w:r w:rsidR="008A002F">
        <w:t xml:space="preserve">licy discussions within EU </w:t>
      </w:r>
      <w:proofErr w:type="gramStart"/>
      <w:r w:rsidR="008A002F">
        <w:t xml:space="preserve">will </w:t>
      </w:r>
      <w:r w:rsidR="004C6599">
        <w:t>be discussed</w:t>
      </w:r>
      <w:proofErr w:type="gramEnd"/>
      <w:r w:rsidR="004C6599">
        <w:t xml:space="preserve">. Among those issues are </w:t>
      </w:r>
      <w:r w:rsidR="001F328B" w:rsidRPr="001F328B">
        <w:t>harmful tax competition (expressed in codes of conduct)</w:t>
      </w:r>
      <w:r w:rsidR="00935B49">
        <w:t>, anti-avoidance measures</w:t>
      </w:r>
      <w:r w:rsidR="000748E1">
        <w:t>, such as the Anti-Tax Avoidance Directive,</w:t>
      </w:r>
      <w:r w:rsidR="00935B49">
        <w:t xml:space="preserve"> </w:t>
      </w:r>
      <w:r w:rsidR="000748E1">
        <w:t xml:space="preserve">the Directive on Double Taxation Dispute Resolution Mechanisms, </w:t>
      </w:r>
      <w:r w:rsidR="001F328B" w:rsidRPr="001F328B">
        <w:t>and future developments of EU tax</w:t>
      </w:r>
      <w:r w:rsidR="000748E1">
        <w:t xml:space="preserve">, </w:t>
      </w:r>
      <w:r w:rsidR="001D471C">
        <w:t>following the proposals for a global minimum tax and how it may be implemented in the EU.</w:t>
      </w:r>
    </w:p>
    <w:p w:rsidR="00347629" w:rsidRDefault="00347629" w:rsidP="00993ED1">
      <w:pPr>
        <w:tabs>
          <w:tab w:val="center" w:pos="4680"/>
          <w:tab w:val="left" w:pos="5040"/>
          <w:tab w:val="left" w:pos="5760"/>
          <w:tab w:val="left" w:pos="6480"/>
          <w:tab w:val="left" w:pos="7200"/>
          <w:tab w:val="left" w:pos="7920"/>
          <w:tab w:val="left" w:pos="8640"/>
          <w:tab w:val="right" w:pos="9360"/>
        </w:tabs>
        <w:jc w:val="both"/>
      </w:pPr>
    </w:p>
    <w:p w:rsidR="009B119F" w:rsidRDefault="001F328B" w:rsidP="00C21992">
      <w:pPr>
        <w:tabs>
          <w:tab w:val="center" w:pos="4680"/>
          <w:tab w:val="left" w:pos="5040"/>
          <w:tab w:val="left" w:pos="5760"/>
          <w:tab w:val="left" w:pos="6480"/>
          <w:tab w:val="left" w:pos="7200"/>
          <w:tab w:val="left" w:pos="7920"/>
          <w:tab w:val="left" w:pos="8640"/>
          <w:tab w:val="right" w:pos="9360"/>
        </w:tabs>
        <w:jc w:val="both"/>
      </w:pPr>
      <w:r w:rsidRPr="001F328B">
        <w:t xml:space="preserve">Students are through the course invited to make comparisons with the US federal and state tax systems, with tax laws of other countries, as well as with relevant provisions in double tax treaties, as they </w:t>
      </w:r>
      <w:proofErr w:type="gramStart"/>
      <w:r w:rsidRPr="001F328B">
        <w:t>are expressed</w:t>
      </w:r>
      <w:proofErr w:type="gramEnd"/>
      <w:r w:rsidRPr="001F328B">
        <w:t xml:space="preserve"> in the OECD Model Convention</w:t>
      </w:r>
      <w:r w:rsidR="00C21992">
        <w:t xml:space="preserve"> or the UN Model</w:t>
      </w:r>
      <w:r w:rsidRPr="001F328B">
        <w:t>.</w:t>
      </w:r>
    </w:p>
    <w:p w:rsidR="00641CF6" w:rsidRDefault="00641CF6" w:rsidP="00C21992">
      <w:pPr>
        <w:tabs>
          <w:tab w:val="center" w:pos="4680"/>
          <w:tab w:val="left" w:pos="5040"/>
          <w:tab w:val="left" w:pos="5760"/>
          <w:tab w:val="left" w:pos="6480"/>
          <w:tab w:val="left" w:pos="7200"/>
          <w:tab w:val="left" w:pos="7920"/>
          <w:tab w:val="left" w:pos="8640"/>
          <w:tab w:val="right" w:pos="9360"/>
        </w:tabs>
        <w:jc w:val="both"/>
      </w:pPr>
    </w:p>
    <w:p w:rsidR="00A23669" w:rsidRDefault="00A23669" w:rsidP="00C21992">
      <w:pPr>
        <w:tabs>
          <w:tab w:val="center" w:pos="4680"/>
          <w:tab w:val="left" w:pos="5040"/>
          <w:tab w:val="left" w:pos="5760"/>
          <w:tab w:val="left" w:pos="6480"/>
          <w:tab w:val="left" w:pos="7200"/>
          <w:tab w:val="left" w:pos="7920"/>
          <w:tab w:val="left" w:pos="8640"/>
          <w:tab w:val="right" w:pos="9360"/>
        </w:tabs>
        <w:jc w:val="both"/>
      </w:pPr>
      <w:r w:rsidRPr="00A23669">
        <w:t xml:space="preserve">You should spend at least </w:t>
      </w:r>
      <w:proofErr w:type="gramStart"/>
      <w:r w:rsidRPr="00A23669">
        <w:t>2</w:t>
      </w:r>
      <w:proofErr w:type="gramEnd"/>
      <w:r w:rsidRPr="00A23669">
        <w:t xml:space="preserve"> full hours preparing for each class hour. This </w:t>
      </w:r>
      <w:proofErr w:type="gramStart"/>
      <w:r w:rsidRPr="00A23669">
        <w:t>is the minimum preparation time needed</w:t>
      </w:r>
      <w:proofErr w:type="gramEnd"/>
      <w:r w:rsidRPr="00A23669">
        <w:t xml:space="preserve"> for you to be able to follow class discussion</w:t>
      </w:r>
      <w:r>
        <w:t xml:space="preserve">. </w:t>
      </w:r>
    </w:p>
    <w:p w:rsidR="00A23669" w:rsidRDefault="00A23669" w:rsidP="00C21992">
      <w:pPr>
        <w:tabs>
          <w:tab w:val="center" w:pos="4680"/>
          <w:tab w:val="left" w:pos="5040"/>
          <w:tab w:val="left" w:pos="5760"/>
          <w:tab w:val="left" w:pos="6480"/>
          <w:tab w:val="left" w:pos="7200"/>
          <w:tab w:val="left" w:pos="7920"/>
          <w:tab w:val="left" w:pos="8640"/>
          <w:tab w:val="right" w:pos="9360"/>
        </w:tabs>
        <w:jc w:val="both"/>
      </w:pPr>
    </w:p>
    <w:p w:rsidR="00946759" w:rsidRDefault="00A23669" w:rsidP="007D54DB">
      <w:pPr>
        <w:tabs>
          <w:tab w:val="center" w:pos="4680"/>
          <w:tab w:val="left" w:pos="5040"/>
          <w:tab w:val="left" w:pos="5760"/>
          <w:tab w:val="left" w:pos="6480"/>
          <w:tab w:val="left" w:pos="7200"/>
          <w:tab w:val="left" w:pos="7920"/>
          <w:tab w:val="left" w:pos="8640"/>
          <w:tab w:val="right" w:pos="9360"/>
        </w:tabs>
        <w:jc w:val="both"/>
      </w:pPr>
      <w:r w:rsidRPr="007D54DB">
        <w:rPr>
          <w:b/>
        </w:rPr>
        <w:t>Course Materials</w:t>
      </w:r>
      <w:r w:rsidRPr="00A23669">
        <w:t xml:space="preserve">: There will be no required </w:t>
      </w:r>
      <w:proofErr w:type="gramStart"/>
      <w:r w:rsidRPr="00A23669">
        <w:t>text book</w:t>
      </w:r>
      <w:proofErr w:type="gramEnd"/>
      <w:r w:rsidRPr="00A23669">
        <w:t xml:space="preserve">. Materials will primarily consist of selected articles, excerpts from EU primary law (treaties), EU secondary law (primarily directives) case law from the Court of Justice of the European Union, communications and other materials issues by the European Commission. All materials are publically available and for free. More information on the materials </w:t>
      </w:r>
      <w:proofErr w:type="gramStart"/>
      <w:r w:rsidRPr="00A23669">
        <w:t>can be found</w:t>
      </w:r>
      <w:proofErr w:type="gramEnd"/>
      <w:r w:rsidRPr="00A23669">
        <w:t xml:space="preserve"> under</w:t>
      </w:r>
      <w:r>
        <w:t xml:space="preserve"> </w:t>
      </w:r>
      <w:r w:rsidRPr="00A23669">
        <w:t>the specific classes below.</w:t>
      </w:r>
    </w:p>
    <w:p w:rsidR="00946759" w:rsidRDefault="00946759" w:rsidP="00946759">
      <w:pPr>
        <w:tabs>
          <w:tab w:val="center" w:pos="4680"/>
          <w:tab w:val="left" w:pos="5040"/>
          <w:tab w:val="left" w:pos="5760"/>
          <w:tab w:val="left" w:pos="6480"/>
          <w:tab w:val="left" w:pos="7200"/>
          <w:tab w:val="left" w:pos="7920"/>
          <w:tab w:val="left" w:pos="8640"/>
          <w:tab w:val="right" w:pos="9360"/>
        </w:tabs>
        <w:jc w:val="both"/>
      </w:pPr>
    </w:p>
    <w:p w:rsidR="00731EB1" w:rsidRDefault="00731EB1" w:rsidP="00731EB1">
      <w:r w:rsidRPr="0075157F">
        <w:rPr>
          <w:b/>
          <w:u w:val="single"/>
        </w:rPr>
        <w:t>Learning Outcomes</w:t>
      </w:r>
      <w:r w:rsidRPr="00BA055F">
        <w:t>:</w:t>
      </w:r>
    </w:p>
    <w:p w:rsidR="00731EB1" w:rsidRDefault="00731EB1" w:rsidP="00731EB1"/>
    <w:p w:rsidR="00731EB1" w:rsidRDefault="00731EB1" w:rsidP="00731EB1">
      <w:r>
        <w:t xml:space="preserve">Students will understand the basic division of powers within the European Union, how legislative acts are enacted and implemented, the function of different EU institutions, how positive and negative integration of EU law into national law </w:t>
      </w:r>
      <w:proofErr w:type="gramStart"/>
      <w:r>
        <w:t>is achieved</w:t>
      </w:r>
      <w:proofErr w:type="gramEnd"/>
      <w:r>
        <w:t xml:space="preserve">, and the function of the internal market including the four freedoms. </w:t>
      </w:r>
    </w:p>
    <w:p w:rsidR="00731EB1" w:rsidRDefault="00731EB1" w:rsidP="00731EB1"/>
    <w:p w:rsidR="00731EB1" w:rsidRDefault="00731EB1" w:rsidP="00731EB1">
      <w:r>
        <w:t xml:space="preserve">Students will understand how income taxes are levied as influenced by EU law, focusing on comparative corporate tax aspects and </w:t>
      </w:r>
      <w:proofErr w:type="gramStart"/>
      <w:r>
        <w:t>whenever  possible</w:t>
      </w:r>
      <w:proofErr w:type="gramEnd"/>
      <w:r>
        <w:t xml:space="preserve"> with the viewpoint of an investor from outside the EU.  </w:t>
      </w:r>
    </w:p>
    <w:p w:rsidR="00731EB1" w:rsidRDefault="00731EB1" w:rsidP="00731EB1"/>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r w:rsidRPr="000037A4">
        <w:rPr>
          <w:b/>
        </w:rPr>
        <w:t>Evaluation</w:t>
      </w:r>
      <w:r>
        <w:rPr>
          <w:b/>
        </w:rPr>
        <w:t xml:space="preserve">: </w:t>
      </w:r>
      <w:r>
        <w:t xml:space="preserve">The grade will consist of </w:t>
      </w:r>
      <w:r w:rsidRPr="000037A4">
        <w:tab/>
        <w:t>20 percent</w:t>
      </w:r>
      <w:r>
        <w:t xml:space="preserve"> participation and a</w:t>
      </w:r>
      <w:r w:rsidRPr="000037A4">
        <w:t>ttendance</w:t>
      </w:r>
      <w:r>
        <w:t xml:space="preserve">, and </w:t>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proofErr w:type="gramStart"/>
      <w:r w:rsidRPr="000037A4">
        <w:t>80</w:t>
      </w:r>
      <w:r w:rsidRPr="000037A4">
        <w:t xml:space="preserve"> percent</w:t>
      </w:r>
      <w:proofErr w:type="gramEnd"/>
      <w:r>
        <w:t xml:space="preserve"> of the f</w:t>
      </w:r>
      <w:r w:rsidRPr="000037A4">
        <w:t>inal Exam</w:t>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rPr>
          <w:b/>
        </w:rPr>
      </w:pPr>
      <w:r w:rsidRPr="000037A4">
        <w:rPr>
          <w:b/>
        </w:rPr>
        <w:tab/>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rPr>
          <w:b/>
        </w:rPr>
      </w:pPr>
      <w:r w:rsidRPr="000037A4">
        <w:rPr>
          <w:b/>
        </w:rPr>
        <w:t>Participation &amp; Attendance Expectations</w:t>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rPr>
          <w:b/>
        </w:rPr>
      </w:pPr>
    </w:p>
    <w:p w:rsidR="000037A4" w:rsidRDefault="000037A4" w:rsidP="000037A4">
      <w:pPr>
        <w:tabs>
          <w:tab w:val="center" w:pos="4680"/>
          <w:tab w:val="left" w:pos="5040"/>
          <w:tab w:val="left" w:pos="5760"/>
          <w:tab w:val="left" w:pos="6480"/>
          <w:tab w:val="left" w:pos="7200"/>
          <w:tab w:val="left" w:pos="7920"/>
          <w:tab w:val="left" w:pos="8640"/>
          <w:tab w:val="right" w:pos="9360"/>
        </w:tabs>
      </w:pPr>
      <w:r w:rsidRPr="000037A4">
        <w:t xml:space="preserve">You are required to attend at the times listed above. Unless you </w:t>
      </w:r>
      <w:proofErr w:type="gramStart"/>
      <w:r w:rsidRPr="000037A4">
        <w:t>have been accepted</w:t>
      </w:r>
      <w:proofErr w:type="gramEnd"/>
      <w:r w:rsidRPr="000037A4">
        <w:t xml:space="preserve"> into the pilot, part-time program, you are required to attend in person. With advance </w:t>
      </w:r>
      <w:r w:rsidRPr="000037A4">
        <w:lastRenderedPageBreak/>
        <w:t xml:space="preserve">permission, in-person students </w:t>
      </w:r>
      <w:proofErr w:type="gramStart"/>
      <w:r w:rsidRPr="000037A4">
        <w:t>may be permitted</w:t>
      </w:r>
      <w:proofErr w:type="gramEnd"/>
      <w:r w:rsidRPr="000037A4">
        <w:t xml:space="preserve"> to attend through Zoom; permission will only be granted in situations, described below, that would warrant an excused absence after completion of a makeup assignment. You </w:t>
      </w:r>
      <w:proofErr w:type="gramStart"/>
      <w:r w:rsidRPr="000037A4">
        <w:t>are expected to be prepared</w:t>
      </w:r>
      <w:proofErr w:type="gramEnd"/>
      <w:r w:rsidRPr="000037A4">
        <w:t xml:space="preserve"> to respond to questions about the assigned problems and reading</w:t>
      </w:r>
      <w:r>
        <w:t xml:space="preserve">. </w:t>
      </w:r>
    </w:p>
    <w:p w:rsidR="000037A4" w:rsidRDefault="000037A4" w:rsidP="000037A4">
      <w:pPr>
        <w:tabs>
          <w:tab w:val="center" w:pos="4680"/>
          <w:tab w:val="left" w:pos="5040"/>
          <w:tab w:val="left" w:pos="5760"/>
          <w:tab w:val="left" w:pos="6480"/>
          <w:tab w:val="left" w:pos="7200"/>
          <w:tab w:val="left" w:pos="7920"/>
          <w:tab w:val="left" w:pos="8640"/>
          <w:tab w:val="right" w:pos="9360"/>
        </w:tabs>
      </w:pP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r w:rsidRPr="000037A4">
        <w:t xml:space="preserve">Attendance </w:t>
      </w:r>
      <w:proofErr w:type="gramStart"/>
      <w:r w:rsidRPr="000037A4">
        <w:t>will be taken</w:t>
      </w:r>
      <w:proofErr w:type="gramEnd"/>
      <w:r w:rsidRPr="000037A4">
        <w:t xml:space="preserve"> each </w:t>
      </w:r>
      <w:r>
        <w:t>class.</w:t>
      </w:r>
      <w:r w:rsidRPr="000037A4">
        <w:t xml:space="preserve"> Unless you are in the pilot, part-time program (or have permission for a particular day), do not log in to the Zoom feed for the classroom during class time; this will ensure that I am able to see who </w:t>
      </w:r>
      <w:proofErr w:type="gramStart"/>
      <w:r w:rsidRPr="000037A4">
        <w:t>is in attendance</w:t>
      </w:r>
      <w:proofErr w:type="gramEnd"/>
      <w:r w:rsidRPr="000037A4">
        <w:t xml:space="preserve"> remotely and will help limit technology issues. Zoom recordings of class </w:t>
      </w:r>
      <w:proofErr w:type="gramStart"/>
      <w:r w:rsidRPr="000037A4">
        <w:t>will be made</w:t>
      </w:r>
      <w:proofErr w:type="gramEnd"/>
      <w:r w:rsidRPr="000037A4">
        <w:t xml:space="preserve"> available to all students.</w:t>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r w:rsidRPr="000037A4">
        <w:t xml:space="preserve">Repeated lack of preparedness or participation, including not responding on when asked a direct question, </w:t>
      </w:r>
      <w:proofErr w:type="gramStart"/>
      <w:r w:rsidRPr="000037A4">
        <w:t>may be counted</w:t>
      </w:r>
      <w:proofErr w:type="gramEnd"/>
      <w:r w:rsidRPr="000037A4">
        <w:t xml:space="preserve"> as unexcused absences. Repeated class disruption (e.g., excessive noise, texting, personal internet use, leaving early, or arriving late) </w:t>
      </w:r>
      <w:proofErr w:type="gramStart"/>
      <w:r w:rsidRPr="000037A4">
        <w:t>may be counted</w:t>
      </w:r>
      <w:proofErr w:type="gramEnd"/>
      <w:r w:rsidRPr="000037A4">
        <w:t xml:space="preserve"> as an unexcused absence. You will be notified if you accrue an unexcused absence </w:t>
      </w:r>
      <w:proofErr w:type="gramStart"/>
      <w:r w:rsidRPr="000037A4">
        <w:t>on account</w:t>
      </w:r>
      <w:proofErr w:type="gramEnd"/>
      <w:r w:rsidRPr="000037A4">
        <w:t xml:space="preserve"> of lack of preparedness and/or disruptive behavior. </w:t>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r w:rsidRPr="000037A4">
        <w:t xml:space="preserve">Absences taken for observance of religious holidays </w:t>
      </w:r>
      <w:proofErr w:type="gramStart"/>
      <w:r w:rsidRPr="000037A4">
        <w:t>will be excused</w:t>
      </w:r>
      <w:proofErr w:type="gramEnd"/>
      <w:r w:rsidRPr="000037A4">
        <w:t xml:space="preserve"> with completion of a makeup assignment. If you are planning to miss class for a religious holiday, please let me know. </w:t>
      </w:r>
      <w:proofErr w:type="gramStart"/>
      <w:r w:rsidRPr="000037A4">
        <w:t>If you are absent because of a special situation (sickness, family emergency, job interview, etc.), the absence will be excused (1) after you have provided any documentation of the situation requested by Student Affairs or by me (your privacy will be respected—e.g., a note from a doctor that your absence should be excused may be requested, but it will not be required that the underlying issue be specified in the note), and (2) you have completed a make-up assignment.</w:t>
      </w:r>
      <w:proofErr w:type="gramEnd"/>
      <w:r w:rsidRPr="000037A4">
        <w:t xml:space="preserve"> The makeup assignment will generally consist of watching the Zoom recording of the missed class and turning in notes and questions from that viewing.</w:t>
      </w:r>
    </w:p>
    <w:p w:rsidR="000037A4" w:rsidRPr="000037A4" w:rsidRDefault="000037A4" w:rsidP="000037A4">
      <w:pPr>
        <w:tabs>
          <w:tab w:val="center" w:pos="4680"/>
          <w:tab w:val="left" w:pos="5040"/>
          <w:tab w:val="left" w:pos="5760"/>
          <w:tab w:val="left" w:pos="6480"/>
          <w:tab w:val="left" w:pos="7200"/>
          <w:tab w:val="left" w:pos="7920"/>
          <w:tab w:val="left" w:pos="8640"/>
          <w:tab w:val="right" w:pos="9360"/>
        </w:tabs>
      </w:pPr>
    </w:p>
    <w:p w:rsidR="000037A4" w:rsidRDefault="000037A4" w:rsidP="000037A4">
      <w:pPr>
        <w:tabs>
          <w:tab w:val="center" w:pos="4680"/>
          <w:tab w:val="left" w:pos="5040"/>
          <w:tab w:val="left" w:pos="5760"/>
          <w:tab w:val="left" w:pos="6480"/>
          <w:tab w:val="left" w:pos="7200"/>
          <w:tab w:val="left" w:pos="7920"/>
          <w:tab w:val="left" w:pos="8640"/>
          <w:tab w:val="right" w:pos="9360"/>
        </w:tabs>
      </w:pPr>
      <w:r w:rsidRPr="000037A4">
        <w:t xml:space="preserve">If you have more than three unexcused absences, your participation grade will be </w:t>
      </w:r>
      <w:proofErr w:type="gramStart"/>
      <w:r w:rsidRPr="000037A4">
        <w:t>0</w:t>
      </w:r>
      <w:proofErr w:type="gramEnd"/>
      <w:r w:rsidRPr="000037A4">
        <w:t>, you may be barred from taking exams, and you will be barred from participating in the retesting process (see below).</w:t>
      </w:r>
    </w:p>
    <w:p w:rsidR="000037A4" w:rsidRDefault="000037A4" w:rsidP="000037A4">
      <w:pPr>
        <w:tabs>
          <w:tab w:val="center" w:pos="4680"/>
          <w:tab w:val="left" w:pos="5040"/>
          <w:tab w:val="left" w:pos="5760"/>
          <w:tab w:val="left" w:pos="6480"/>
          <w:tab w:val="left" w:pos="7200"/>
          <w:tab w:val="left" w:pos="7920"/>
          <w:tab w:val="left" w:pos="8640"/>
          <w:tab w:val="right" w:pos="9360"/>
        </w:tabs>
      </w:pPr>
    </w:p>
    <w:p w:rsidR="000B79FD" w:rsidRPr="007D54DB" w:rsidRDefault="000B79FD" w:rsidP="000037A4">
      <w:pPr>
        <w:tabs>
          <w:tab w:val="center" w:pos="4680"/>
          <w:tab w:val="left" w:pos="5040"/>
          <w:tab w:val="left" w:pos="5760"/>
          <w:tab w:val="left" w:pos="6480"/>
          <w:tab w:val="left" w:pos="7200"/>
          <w:tab w:val="left" w:pos="7920"/>
          <w:tab w:val="left" w:pos="8640"/>
          <w:tab w:val="right" w:pos="9360"/>
        </w:tabs>
        <w:rPr>
          <w:b/>
        </w:rPr>
      </w:pPr>
      <w:r w:rsidRPr="007D54DB">
        <w:rPr>
          <w:b/>
        </w:rPr>
        <w:t xml:space="preserve">Exam: </w:t>
      </w:r>
      <w:r w:rsidR="000037A4" w:rsidRPr="000037A4">
        <w:t xml:space="preserve">Will </w:t>
      </w:r>
      <w:r w:rsidR="000037A4">
        <w:t>be o</w:t>
      </w:r>
      <w:r w:rsidRPr="007D54DB">
        <w:t>pen book, 2 hour written exam</w:t>
      </w:r>
      <w:r w:rsidR="00684BAD">
        <w:t>.</w:t>
      </w:r>
    </w:p>
    <w:p w:rsidR="00946759" w:rsidRDefault="00946759" w:rsidP="00946759">
      <w:pPr>
        <w:tabs>
          <w:tab w:val="center" w:pos="4680"/>
          <w:tab w:val="left" w:pos="5040"/>
          <w:tab w:val="left" w:pos="5760"/>
          <w:tab w:val="left" w:pos="6480"/>
          <w:tab w:val="left" w:pos="7200"/>
          <w:tab w:val="left" w:pos="7920"/>
          <w:tab w:val="left" w:pos="8640"/>
          <w:tab w:val="right" w:pos="9360"/>
        </w:tabs>
        <w:jc w:val="both"/>
      </w:pPr>
    </w:p>
    <w:p w:rsidR="00946759" w:rsidRDefault="007D54DB" w:rsidP="00946759">
      <w:pPr>
        <w:tabs>
          <w:tab w:val="center" w:pos="4680"/>
          <w:tab w:val="left" w:pos="5040"/>
          <w:tab w:val="left" w:pos="5760"/>
          <w:tab w:val="left" w:pos="6480"/>
          <w:tab w:val="left" w:pos="7200"/>
          <w:tab w:val="left" w:pos="7920"/>
          <w:tab w:val="left" w:pos="8640"/>
          <w:tab w:val="right" w:pos="9360"/>
        </w:tabs>
        <w:jc w:val="both"/>
      </w:pPr>
      <w:r>
        <w:br w:type="column"/>
      </w:r>
    </w:p>
    <w:p w:rsidR="00946759" w:rsidRPr="00E42205" w:rsidRDefault="00946759" w:rsidP="00946759">
      <w:pPr>
        <w:tabs>
          <w:tab w:val="center" w:pos="4680"/>
          <w:tab w:val="left" w:pos="5040"/>
          <w:tab w:val="left" w:pos="5760"/>
          <w:tab w:val="left" w:pos="6480"/>
          <w:tab w:val="left" w:pos="7200"/>
          <w:tab w:val="left" w:pos="7920"/>
          <w:tab w:val="left" w:pos="8640"/>
          <w:tab w:val="right" w:pos="9360"/>
        </w:tabs>
        <w:jc w:val="both"/>
        <w:rPr>
          <w:b/>
        </w:rPr>
      </w:pPr>
      <w:r w:rsidRPr="00E42205">
        <w:rPr>
          <w:b/>
          <w:u w:val="single"/>
        </w:rPr>
        <w:t>Grade</w:t>
      </w:r>
      <w:r w:rsidRPr="00E42205">
        <w:rPr>
          <w:b/>
        </w:rPr>
        <w:t xml:space="preserve">: </w:t>
      </w:r>
      <w:r w:rsidRPr="0075157F">
        <w:t xml:space="preserve">Your grade </w:t>
      </w:r>
      <w:proofErr w:type="gramStart"/>
      <w:r w:rsidRPr="0075157F">
        <w:t>will be based</w:t>
      </w:r>
      <w:proofErr w:type="gramEnd"/>
      <w:r w:rsidRPr="0075157F">
        <w:t xml:space="preserve"> as follows:</w:t>
      </w:r>
    </w:p>
    <w:p w:rsidR="00946759" w:rsidRPr="00E42205" w:rsidRDefault="00946759" w:rsidP="00946759">
      <w:pPr>
        <w:tabs>
          <w:tab w:val="center" w:pos="4680"/>
          <w:tab w:val="left" w:pos="5040"/>
          <w:tab w:val="left" w:pos="5760"/>
          <w:tab w:val="left" w:pos="6480"/>
          <w:tab w:val="left" w:pos="7200"/>
          <w:tab w:val="left" w:pos="7920"/>
          <w:tab w:val="left" w:pos="8640"/>
          <w:tab w:val="right" w:pos="9360"/>
        </w:tabs>
        <w:jc w:val="both"/>
        <w:rPr>
          <w:b/>
        </w:rPr>
      </w:pPr>
      <w:r w:rsidRPr="00E42205">
        <w:rPr>
          <w:b/>
        </w:rPr>
        <w:tab/>
      </w:r>
    </w:p>
    <w:p w:rsidR="00946759" w:rsidRPr="00E42205" w:rsidRDefault="00946759" w:rsidP="00946759">
      <w:pPr>
        <w:tabs>
          <w:tab w:val="center" w:pos="4680"/>
          <w:tab w:val="left" w:pos="5040"/>
          <w:tab w:val="left" w:pos="5760"/>
          <w:tab w:val="left" w:pos="6480"/>
          <w:tab w:val="left" w:pos="7200"/>
          <w:tab w:val="left" w:pos="7920"/>
          <w:tab w:val="left" w:pos="8640"/>
          <w:tab w:val="right" w:pos="9360"/>
        </w:tabs>
        <w:jc w:val="both"/>
        <w:rPr>
          <w:b/>
        </w:rPr>
      </w:pPr>
      <w:r w:rsidRPr="00E42205">
        <w:rPr>
          <w:b/>
        </w:rPr>
        <w:t xml:space="preserve">  </w:t>
      </w:r>
    </w:p>
    <w:p w:rsidR="00946759" w:rsidRPr="00E42205" w:rsidRDefault="00946759" w:rsidP="00946759">
      <w:pPr>
        <w:tabs>
          <w:tab w:val="center" w:pos="4680"/>
          <w:tab w:val="left" w:pos="5040"/>
          <w:tab w:val="left" w:pos="5760"/>
          <w:tab w:val="left" w:pos="6480"/>
          <w:tab w:val="left" w:pos="7200"/>
          <w:tab w:val="left" w:pos="7920"/>
          <w:tab w:val="left" w:pos="8640"/>
          <w:tab w:val="right" w:pos="9360"/>
        </w:tabs>
        <w:jc w:val="both"/>
        <w:rPr>
          <w:b/>
        </w:rPr>
      </w:pPr>
    </w:p>
    <w:tbl>
      <w:tblPr>
        <w:tblW w:w="0" w:type="auto"/>
        <w:tblInd w:w="-10" w:type="dxa"/>
        <w:tblCellMar>
          <w:left w:w="0" w:type="dxa"/>
          <w:right w:w="0" w:type="dxa"/>
        </w:tblCellMar>
        <w:tblLook w:val="04A0" w:firstRow="1" w:lastRow="0" w:firstColumn="1" w:lastColumn="0" w:noHBand="0" w:noVBand="1"/>
      </w:tblPr>
      <w:tblGrid>
        <w:gridCol w:w="1774"/>
        <w:gridCol w:w="1980"/>
      </w:tblGrid>
      <w:tr w:rsidR="00946759" w:rsidRPr="00E42205" w:rsidTr="0066138D">
        <w:trPr>
          <w:trHeight w:val="358"/>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bCs/>
              </w:rPr>
            </w:pPr>
            <w:r w:rsidRPr="00E42205">
              <w:rPr>
                <w:b/>
                <w:bCs/>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bCs/>
              </w:rPr>
            </w:pPr>
            <w:r w:rsidRPr="00E42205">
              <w:rPr>
                <w:b/>
                <w:bCs/>
              </w:rPr>
              <w:t>Point Equivalent</w:t>
            </w:r>
          </w:p>
        </w:tc>
      </w:tr>
      <w:tr w:rsidR="00946759" w:rsidRPr="00E42205" w:rsidTr="0066138D">
        <w:trPr>
          <w:trHeight w:val="277"/>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A (Excellent)</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4.0</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3.67</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3.33</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3.0</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2.67</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2.33</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C (Satisfactory)</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2.0</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1.67</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1.33</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D (Poor)</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1.0</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0.67</w:t>
            </w:r>
          </w:p>
        </w:tc>
      </w:tr>
      <w:tr w:rsidR="00946759" w:rsidRPr="00E42205" w:rsidTr="0066138D">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6759" w:rsidRPr="00E42205" w:rsidRDefault="00946759" w:rsidP="0066138D">
            <w:pPr>
              <w:tabs>
                <w:tab w:val="center" w:pos="4680"/>
                <w:tab w:val="left" w:pos="5040"/>
                <w:tab w:val="left" w:pos="5760"/>
                <w:tab w:val="left" w:pos="6480"/>
                <w:tab w:val="left" w:pos="7200"/>
                <w:tab w:val="left" w:pos="7920"/>
                <w:tab w:val="left" w:pos="8640"/>
                <w:tab w:val="right" w:pos="9360"/>
              </w:tabs>
              <w:jc w:val="both"/>
              <w:rPr>
                <w:b/>
              </w:rPr>
            </w:pPr>
            <w:r w:rsidRPr="00E42205">
              <w:rPr>
                <w:b/>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946759" w:rsidRPr="0075157F" w:rsidRDefault="00946759" w:rsidP="00946759">
            <w:pPr>
              <w:pStyle w:val="Liststycke"/>
              <w:numPr>
                <w:ilvl w:val="0"/>
                <w:numId w:val="7"/>
              </w:numPr>
              <w:tabs>
                <w:tab w:val="center" w:pos="4680"/>
                <w:tab w:val="left" w:pos="5040"/>
                <w:tab w:val="left" w:pos="5760"/>
                <w:tab w:val="left" w:pos="6480"/>
                <w:tab w:val="left" w:pos="7200"/>
                <w:tab w:val="left" w:pos="7920"/>
                <w:tab w:val="left" w:pos="8640"/>
                <w:tab w:val="right" w:pos="9360"/>
              </w:tabs>
              <w:jc w:val="both"/>
              <w:rPr>
                <w:b/>
              </w:rPr>
            </w:pPr>
          </w:p>
        </w:tc>
      </w:tr>
    </w:tbl>
    <w:p w:rsidR="003268B9" w:rsidRDefault="003268B9" w:rsidP="003268B9"/>
    <w:p w:rsidR="003268B9" w:rsidRPr="0010551E" w:rsidRDefault="003268B9" w:rsidP="003268B9">
      <w:r w:rsidRPr="00B43A89">
        <w:t>Th</w:t>
      </w:r>
      <w:r>
        <w:t>e</w:t>
      </w:r>
      <w:r w:rsidRPr="00B43A89">
        <w:t xml:space="preserve"> </w:t>
      </w:r>
      <w:r>
        <w:t xml:space="preserve">law school grading policy </w:t>
      </w:r>
      <w:r w:rsidRPr="00B43A89">
        <w:t xml:space="preserve">is </w:t>
      </w:r>
      <w:r>
        <w:t xml:space="preserve">available at </w:t>
      </w:r>
      <w:hyperlink r:id="rId10" w:history="1">
        <w:r w:rsidRPr="009371A4">
          <w:rPr>
            <w:rStyle w:val="Hyperlnk"/>
          </w:rPr>
          <w:t>https://www.law.ufl.edu/life-at-uf-law/office-of-student-affairs/current-students/uf-law-student-handbook-and-academic-policies</w:t>
        </w:r>
      </w:hyperlink>
      <w:r>
        <w:t xml:space="preserve">. </w:t>
      </w:r>
      <w:r w:rsidRPr="00EF29BF">
        <w:rPr>
          <w:b/>
          <w:u w:val="single"/>
        </w:rPr>
        <w:t>Note that the mandatory mean does not apply to LL.M. students.</w:t>
      </w:r>
    </w:p>
    <w:p w:rsidR="00946759" w:rsidRDefault="00946759" w:rsidP="00946759">
      <w:pPr>
        <w:tabs>
          <w:tab w:val="center" w:pos="4680"/>
          <w:tab w:val="left" w:pos="5040"/>
          <w:tab w:val="left" w:pos="5760"/>
          <w:tab w:val="left" w:pos="6480"/>
          <w:tab w:val="left" w:pos="7200"/>
          <w:tab w:val="left" w:pos="7920"/>
          <w:tab w:val="left" w:pos="8640"/>
          <w:tab w:val="right" w:pos="9360"/>
        </w:tabs>
        <w:jc w:val="both"/>
      </w:pPr>
    </w:p>
    <w:p w:rsidR="00946759" w:rsidRDefault="00946759" w:rsidP="00946759">
      <w:pPr>
        <w:tabs>
          <w:tab w:val="center" w:pos="4680"/>
          <w:tab w:val="left" w:pos="5040"/>
          <w:tab w:val="left" w:pos="5760"/>
          <w:tab w:val="left" w:pos="6480"/>
          <w:tab w:val="left" w:pos="7200"/>
          <w:tab w:val="left" w:pos="7920"/>
          <w:tab w:val="left" w:pos="8640"/>
          <w:tab w:val="right" w:pos="9360"/>
        </w:tabs>
        <w:jc w:val="both"/>
      </w:pPr>
    </w:p>
    <w:p w:rsidR="00946759" w:rsidRDefault="00946759" w:rsidP="00946759">
      <w:pPr>
        <w:tabs>
          <w:tab w:val="center" w:pos="4680"/>
          <w:tab w:val="left" w:pos="5040"/>
          <w:tab w:val="left" w:pos="5760"/>
          <w:tab w:val="left" w:pos="6480"/>
          <w:tab w:val="left" w:pos="7200"/>
          <w:tab w:val="left" w:pos="7920"/>
          <w:tab w:val="left" w:pos="8640"/>
          <w:tab w:val="right" w:pos="9360"/>
        </w:tabs>
        <w:jc w:val="both"/>
      </w:pPr>
    </w:p>
    <w:p w:rsidR="00DB35E1" w:rsidRDefault="00DB35E1" w:rsidP="00DB35E1">
      <w:pPr>
        <w:keepNext/>
      </w:pPr>
      <w:r>
        <w:rPr>
          <w:b/>
          <w:bCs/>
        </w:rPr>
        <w:t>Notice of Recording and Conduct Rules Relating to Photos and Recordings</w:t>
      </w:r>
    </w:p>
    <w:p w:rsidR="00DB35E1" w:rsidRPr="00680434" w:rsidRDefault="00DB35E1" w:rsidP="00DB35E1"/>
    <w:p w:rsidR="00DB35E1" w:rsidRDefault="00DB35E1" w:rsidP="00DB35E1">
      <w:r>
        <w:t xml:space="preserve">Students </w:t>
      </w:r>
      <w:proofErr w:type="gramStart"/>
      <w:r>
        <w:t>are allowed</w:t>
      </w:r>
      <w:proofErr w:type="gramEnd"/>
      <w:r>
        <w:t xml:space="preserve"> to record video or audio of “class lectures.” The entirety of our </w:t>
      </w:r>
      <w:r w:rsidRPr="00680434">
        <w:t xml:space="preserve">class sessions will </w:t>
      </w:r>
      <w:r>
        <w:t xml:space="preserve">also </w:t>
      </w:r>
      <w:r w:rsidRPr="00680434">
        <w:t>be audio visually recorded</w:t>
      </w:r>
      <w:r>
        <w:t xml:space="preserve"> using Zoom and/or </w:t>
      </w:r>
      <w:proofErr w:type="spellStart"/>
      <w:proofErr w:type="gramStart"/>
      <w:r>
        <w:t>MediaSite</w:t>
      </w:r>
      <w:proofErr w:type="spellEnd"/>
      <w:r>
        <w:t>,</w:t>
      </w:r>
      <w:proofErr w:type="gramEnd"/>
      <w:r>
        <w:t xml:space="preserve"> and</w:t>
      </w:r>
      <w:r w:rsidRPr="00680434">
        <w:t xml:space="preserve"> </w:t>
      </w:r>
      <w:r>
        <w:t>I will provide access to these recordings through Canvas. However, the purposes for which student recordings and Zoom/</w:t>
      </w:r>
      <w:proofErr w:type="spellStart"/>
      <w:r>
        <w:t>MediaSite</w:t>
      </w:r>
      <w:proofErr w:type="spellEnd"/>
      <w:r>
        <w:t xml:space="preserve"> recordings may be used are strictly controlled. The only allowable purposes are (1) for personal educational use, (2) in connection with a complaint to the university, or (3) as evidence in, or in preparation for, a criminal or civil proceeding. All other purposes </w:t>
      </w:r>
      <w:proofErr w:type="gramStart"/>
      <w:r>
        <w:t>are prohibited</w:t>
      </w:r>
      <w:proofErr w:type="gramEnd"/>
      <w:r>
        <w:t xml:space="preserve">. Specifically, students may not publish recorded lectures without the written consent of the instructor. </w:t>
      </w:r>
    </w:p>
    <w:p w:rsidR="00DB35E1" w:rsidRDefault="00DB35E1" w:rsidP="00DB35E1"/>
    <w:p w:rsidR="00DB35E1" w:rsidRDefault="00DB35E1" w:rsidP="00DB35E1">
      <w: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w:t>
      </w:r>
      <w:r>
        <w:rPr>
          <w:rStyle w:val="Stark"/>
          <w:b w:val="0"/>
          <w:bCs w:val="0"/>
        </w:rPr>
        <w:t>does not</w:t>
      </w:r>
      <w:r>
        <w:rPr>
          <w:rStyle w:val="Stark"/>
        </w:rPr>
        <w:t xml:space="preserve"> </w:t>
      </w:r>
      <w:r>
        <w:t xml:space="preserve">include student presentations, academic exercises involving solely student participation, assessments (quizzes, tests, </w:t>
      </w:r>
      <w:proofErr w:type="gramStart"/>
      <w:r>
        <w:t>exams</w:t>
      </w:r>
      <w:proofErr w:type="gramEnd"/>
      <w:r>
        <w:t xml:space="preserve">), private conversations between students in the class, or between a student and the faculty or lecturer during a class session. Please note that the </w:t>
      </w:r>
      <w:r>
        <w:lastRenderedPageBreak/>
        <w:t xml:space="preserve">Zoom and/or </w:t>
      </w:r>
      <w:proofErr w:type="spellStart"/>
      <w:r>
        <w:t>MediaSite</w:t>
      </w:r>
      <w:proofErr w:type="spellEnd"/>
      <w:r>
        <w:t xml:space="preserve"> recordings will record conversations with students in the class as those will record the entirety of a class session.</w:t>
      </w:r>
    </w:p>
    <w:p w:rsidR="00DB35E1" w:rsidRDefault="00DB35E1" w:rsidP="00DB35E1"/>
    <w:p w:rsidR="00DB35E1" w:rsidRDefault="00DB35E1" w:rsidP="00DB35E1">
      <w:r>
        <w:t xml:space="preserve">Publication without permission of the instructor </w:t>
      </w:r>
      <w:proofErr w:type="gramStart"/>
      <w:r>
        <w:t>is prohibited</w:t>
      </w:r>
      <w:proofErr w:type="gramEnd"/>
      <w:r>
        <w:t>.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third-party note/tutoring services. A student who publishes a recording without written consent may be subject to a civil cause of action instituted by a person injured by the publication and/or discipline under UF Regulation 4.040 Student Honor Code and Student Conduct Code.</w:t>
      </w:r>
    </w:p>
    <w:p w:rsidR="004860D5" w:rsidRDefault="004860D5" w:rsidP="00C21992">
      <w:pPr>
        <w:tabs>
          <w:tab w:val="center" w:pos="4680"/>
          <w:tab w:val="left" w:pos="5040"/>
          <w:tab w:val="left" w:pos="5760"/>
          <w:tab w:val="left" w:pos="6480"/>
          <w:tab w:val="left" w:pos="7200"/>
          <w:tab w:val="left" w:pos="7920"/>
          <w:tab w:val="left" w:pos="8640"/>
          <w:tab w:val="right" w:pos="9360"/>
        </w:tabs>
        <w:jc w:val="both"/>
      </w:pPr>
    </w:p>
    <w:p w:rsidR="000B79FD" w:rsidRPr="000B79FD" w:rsidRDefault="000B79FD" w:rsidP="00ED4483">
      <w:pPr>
        <w:keepNext/>
        <w:rPr>
          <w:b/>
        </w:rPr>
      </w:pPr>
      <w:r w:rsidRPr="000B79FD">
        <w:rPr>
          <w:b/>
          <w:u w:val="single"/>
        </w:rPr>
        <w:t>Additional Expectations: Pilot Program Remote Students</w:t>
      </w:r>
    </w:p>
    <w:p w:rsidR="000B79FD" w:rsidRDefault="000B79FD" w:rsidP="000B79FD">
      <w:pPr>
        <w:keepNext/>
        <w:ind w:firstLine="720"/>
      </w:pPr>
    </w:p>
    <w:p w:rsidR="000B79FD" w:rsidRDefault="000B79FD" w:rsidP="000B79FD">
      <w:r>
        <w:t xml:space="preserve">Please ensure your Zoom name matches your preferred name and with your last name also shown. </w:t>
      </w:r>
      <w:r>
        <w:rPr>
          <w:u w:val="single"/>
        </w:rPr>
        <w:t>You are expected to turn on video of yourself while attendance is taken and when responding to or asking questions.</w:t>
      </w:r>
      <w:r>
        <w:t xml:space="preserve"> You do not need to have video on when taking notes and listening to the class, but you need to be ready to respond to questions, whether directed to you individually or in the form of class polls. You </w:t>
      </w:r>
      <w:proofErr w:type="gramStart"/>
      <w:r>
        <w:t>are expected</w:t>
      </w:r>
      <w:proofErr w:type="gramEnd"/>
      <w:r>
        <w:t xml:space="preserve"> to keep your microphone on mute unless you have been called on to ask or answer a question. </w:t>
      </w:r>
      <w:r w:rsidRPr="00C5025F">
        <w:rPr>
          <w:u w:val="single"/>
        </w:rPr>
        <w:t xml:space="preserve">Please do not use the chat function to ask questions directed to me during class; it </w:t>
      </w:r>
      <w:proofErr w:type="gramStart"/>
      <w:r w:rsidRPr="00C5025F">
        <w:rPr>
          <w:u w:val="single"/>
        </w:rPr>
        <w:t>will not be monitored</w:t>
      </w:r>
      <w:proofErr w:type="gramEnd"/>
      <w:r w:rsidRPr="00C5025F">
        <w:rPr>
          <w:u w:val="single"/>
        </w:rPr>
        <w:t xml:space="preserve"> by me, and students attending in person will not be able to see it.</w:t>
      </w:r>
      <w:r>
        <w:rPr>
          <w:b/>
          <w:bCs/>
        </w:rPr>
        <w:t xml:space="preserve"> </w:t>
      </w:r>
      <w:r>
        <w:t xml:space="preserve">If you are trying to ask a question, but </w:t>
      </w:r>
      <w:proofErr w:type="gramStart"/>
      <w:r>
        <w:t>your “virtual hand” is not being seen by me</w:t>
      </w:r>
      <w:proofErr w:type="gramEnd"/>
      <w:r>
        <w:t>, please contact the TA. If you have a technical problem during the class, please contact UF IT</w:t>
      </w:r>
      <w:r w:rsidRPr="009955B4">
        <w:t xml:space="preserve"> </w:t>
      </w:r>
      <w:r>
        <w:t>(</w:t>
      </w:r>
      <w:hyperlink r:id="rId11" w:history="1">
        <w:r w:rsidRPr="00C5025F">
          <w:rPr>
            <w:rStyle w:val="Hyperlnk"/>
          </w:rPr>
          <w:t>https://www.law.ufl.edu/technology-services</w:t>
        </w:r>
      </w:hyperlink>
      <w:r>
        <w:t>).</w:t>
      </w:r>
    </w:p>
    <w:p w:rsidR="003459ED" w:rsidRDefault="003459ED" w:rsidP="000B79FD"/>
    <w:p w:rsidR="003459ED" w:rsidRDefault="003459ED" w:rsidP="003459ED">
      <w:pPr>
        <w:rPr>
          <w:b/>
          <w:bCs/>
        </w:rPr>
      </w:pPr>
      <w:r>
        <w:tab/>
      </w:r>
    </w:p>
    <w:p w:rsidR="003459ED" w:rsidRDefault="003459ED" w:rsidP="003459ED">
      <w:pPr>
        <w:rPr>
          <w:b/>
          <w:bCs/>
        </w:rPr>
      </w:pPr>
      <w:r>
        <w:rPr>
          <w:b/>
          <w:bCs/>
        </w:rPr>
        <w:t>Accommodation and Disability Recourse Center</w:t>
      </w:r>
    </w:p>
    <w:p w:rsidR="003459ED" w:rsidRDefault="003459ED" w:rsidP="003459ED">
      <w:pPr>
        <w:rPr>
          <w:b/>
          <w:bCs/>
        </w:rPr>
      </w:pPr>
    </w:p>
    <w:p w:rsidR="003459ED" w:rsidRDefault="003459ED" w:rsidP="003459ED">
      <w:r w:rsidRPr="00386C63">
        <w:t xml:space="preserve">Students requesting classroom </w:t>
      </w:r>
      <w:r>
        <w:t xml:space="preserve">and/or testing </w:t>
      </w:r>
      <w:r w:rsidRPr="00386C63">
        <w:t>accommodation</w:t>
      </w:r>
      <w:r>
        <w:t>s</w:t>
      </w:r>
      <w:r w:rsidRPr="00386C63">
        <w:t xml:space="preserve"> must first register with the O</w:t>
      </w:r>
      <w:r>
        <w:t xml:space="preserve">ffice of Disability Resources. </w:t>
      </w:r>
      <w:r w:rsidRPr="00386C63">
        <w:t xml:space="preserve">The UF </w:t>
      </w:r>
      <w:r>
        <w:t>Disability Resource Center (</w:t>
      </w:r>
      <w:hyperlink r:id="rId12" w:history="1">
        <w:r w:rsidRPr="00F035A3">
          <w:rPr>
            <w:rStyle w:val="Hyperlnk"/>
          </w:rPr>
          <w:t>https://disability.ufl.edu/</w:t>
        </w:r>
      </w:hyperlink>
      <w:r>
        <w:t>)</w:t>
      </w:r>
      <w:r w:rsidRPr="00386C63">
        <w:t xml:space="preserve"> will provide documentation to the student who must then provide this documentation to the Law School Office of Student Affairs when requesting accommodation</w:t>
      </w:r>
      <w:r>
        <w:t xml:space="preserve">. Student Affairs will then communicate with me as needed to assure the accommodation </w:t>
      </w:r>
      <w:proofErr w:type="gramStart"/>
      <w:r>
        <w:t>is provided</w:t>
      </w:r>
      <w:proofErr w:type="gramEnd"/>
      <w:r>
        <w:t>.</w:t>
      </w:r>
      <w:r w:rsidR="007D54DB">
        <w:t xml:space="preserve"> </w:t>
      </w:r>
    </w:p>
    <w:p w:rsidR="003459ED" w:rsidRDefault="003459ED" w:rsidP="003459ED">
      <w:pPr>
        <w:ind w:firstLine="720"/>
      </w:pPr>
    </w:p>
    <w:p w:rsidR="003459ED" w:rsidRDefault="003459ED" w:rsidP="003459ED">
      <w:pPr>
        <w:keepNext/>
        <w:rPr>
          <w:b/>
        </w:rPr>
      </w:pPr>
      <w:r>
        <w:rPr>
          <w:b/>
        </w:rPr>
        <w:t xml:space="preserve">Honor Code and Other Polices: </w:t>
      </w:r>
    </w:p>
    <w:p w:rsidR="003459ED" w:rsidRDefault="003459ED" w:rsidP="003459ED">
      <w:pPr>
        <w:rPr>
          <w:bCs/>
        </w:rPr>
      </w:pPr>
    </w:p>
    <w:p w:rsidR="003459ED" w:rsidRDefault="003459ED" w:rsidP="003459ED">
      <w:pPr>
        <w:rPr>
          <w:bCs/>
        </w:rPr>
      </w:pPr>
      <w:r>
        <w:rPr>
          <w:bCs/>
        </w:rPr>
        <w:t xml:space="preserve">Students are required to follow the Honor Code. To review its requirements, see </w:t>
      </w:r>
      <w:hyperlink r:id="rId13" w:history="1">
        <w:r w:rsidRPr="00E16774">
          <w:rPr>
            <w:rStyle w:val="Hyperlnk"/>
            <w:bCs/>
          </w:rPr>
          <w:t>http://www.law.ufl.edu/student-affairs/additional-information/honor-code-and-committee</w:t>
        </w:r>
      </w:hyperlink>
      <w:r>
        <w:rPr>
          <w:bCs/>
        </w:rPr>
        <w:t xml:space="preserve">. </w:t>
      </w:r>
      <w:r>
        <w:t xml:space="preserve">Students who fail to follow UF safety protocols or the prohibition on circulating or posting class material </w:t>
      </w:r>
      <w:proofErr w:type="gramStart"/>
      <w:r>
        <w:t>will be referred</w:t>
      </w:r>
      <w:proofErr w:type="gramEnd"/>
      <w:r>
        <w:t xml:space="preserve"> to the College of Law Honor Code Council and the University’s Office of Student Conduct and Conflict Resolution. </w:t>
      </w:r>
    </w:p>
    <w:p w:rsidR="003459ED" w:rsidRDefault="003459ED" w:rsidP="003459ED">
      <w:pPr>
        <w:rPr>
          <w:bCs/>
        </w:rPr>
      </w:pPr>
    </w:p>
    <w:p w:rsidR="003459ED" w:rsidRPr="004758CE" w:rsidRDefault="003459ED" w:rsidP="003459ED">
      <w:r w:rsidRPr="004758CE">
        <w:lastRenderedPageBreak/>
        <w:t xml:space="preserve">Students </w:t>
      </w:r>
      <w:proofErr w:type="gramStart"/>
      <w:r w:rsidRPr="004758CE">
        <w:t>are expected</w:t>
      </w:r>
      <w:proofErr w:type="gramEnd"/>
      <w:r w:rsidRPr="004758CE">
        <w:t xml:space="preserve"> to provide professional and respectful feedback on the quality of instruction in this course by completing course evaluations online via </w:t>
      </w:r>
      <w:proofErr w:type="spellStart"/>
      <w:r w:rsidRPr="004758CE">
        <w:t>GatorEvals</w:t>
      </w:r>
      <w:proofErr w:type="spellEnd"/>
      <w:r w:rsidRPr="004758CE">
        <w:t>. Guidance on how to give feedback in a professional and respectful manner is available at</w:t>
      </w:r>
      <w:r>
        <w:t xml:space="preserve"> </w:t>
      </w:r>
      <w:hyperlink r:id="rId14" w:history="1">
        <w:r w:rsidRPr="004758CE">
          <w:rPr>
            <w:rStyle w:val="Hyperlnk"/>
          </w:rPr>
          <w:t>https://gatorevals.aa.ufl.edu/students/</w:t>
        </w:r>
      </w:hyperlink>
      <w:r>
        <w:t xml:space="preserve">. </w:t>
      </w:r>
      <w:r>
        <w:rPr>
          <w:b/>
          <w:bCs/>
        </w:rPr>
        <w:t>Complete s</w:t>
      </w:r>
      <w:r w:rsidRPr="00B32FDC">
        <w:rPr>
          <w:b/>
          <w:bCs/>
        </w:rPr>
        <w:t>tudent anonymity is preserved during and after the evaluation process.</w:t>
      </w:r>
      <w:r>
        <w:t xml:space="preserve"> </w:t>
      </w:r>
      <w:r w:rsidRPr="004758CE">
        <w:t xml:space="preserve">Students </w:t>
      </w:r>
      <w:proofErr w:type="gramStart"/>
      <w:r w:rsidRPr="004758CE">
        <w:t>will be notified</w:t>
      </w:r>
      <w:proofErr w:type="gramEnd"/>
      <w:r w:rsidRPr="004758CE">
        <w:t xml:space="preserve"> when the evaluation period opens and can complete evaluations through the email they receive from </w:t>
      </w:r>
      <w:proofErr w:type="spellStart"/>
      <w:r w:rsidRPr="004758CE">
        <w:t>GatorEvals</w:t>
      </w:r>
      <w:proofErr w:type="spellEnd"/>
      <w:r w:rsidRPr="004758CE">
        <w:t xml:space="preserve"> in their Canvas course menu under </w:t>
      </w:r>
      <w:proofErr w:type="spellStart"/>
      <w:r w:rsidRPr="004758CE">
        <w:t>GatorEvals</w:t>
      </w:r>
      <w:proofErr w:type="spellEnd"/>
      <w:r w:rsidRPr="004758CE">
        <w:t xml:space="preserve"> or via</w:t>
      </w:r>
      <w:r>
        <w:t xml:space="preserve"> </w:t>
      </w:r>
      <w:hyperlink r:id="rId15" w:tgtFrame="_blank" w:history="1">
        <w:r w:rsidRPr="004758CE">
          <w:rPr>
            <w:rStyle w:val="Hyperlnk"/>
          </w:rPr>
          <w:t>https://ufl.bluera.com/ufl/</w:t>
        </w:r>
      </w:hyperlink>
      <w:r>
        <w:t xml:space="preserve">. </w:t>
      </w:r>
      <w:r w:rsidRPr="004758CE">
        <w:t>Summaries of course evaluation results are available to students at </w:t>
      </w:r>
      <w:hyperlink r:id="rId16" w:history="1">
        <w:r w:rsidRPr="004758CE">
          <w:rPr>
            <w:rStyle w:val="Hyperlnk"/>
          </w:rPr>
          <w:t>https://gatorevals.aa.ufl.edu/public-results/</w:t>
        </w:r>
      </w:hyperlink>
      <w:r w:rsidRPr="004758CE">
        <w:t>.”</w:t>
      </w:r>
    </w:p>
    <w:p w:rsidR="003459ED" w:rsidRDefault="003459ED" w:rsidP="000B79FD"/>
    <w:p w:rsidR="001B4FFF" w:rsidRPr="001B4FFF" w:rsidRDefault="001B4FFF" w:rsidP="001B4FFF">
      <w:pPr>
        <w:tabs>
          <w:tab w:val="center" w:pos="4680"/>
          <w:tab w:val="left" w:pos="5040"/>
          <w:tab w:val="left" w:pos="5760"/>
          <w:tab w:val="left" w:pos="6480"/>
          <w:tab w:val="left" w:pos="7200"/>
          <w:tab w:val="left" w:pos="7920"/>
          <w:tab w:val="left" w:pos="8640"/>
          <w:tab w:val="right" w:pos="9360"/>
        </w:tabs>
        <w:jc w:val="both"/>
        <w:rPr>
          <w:b/>
        </w:rPr>
      </w:pPr>
    </w:p>
    <w:p w:rsidR="00DB35E1" w:rsidRDefault="00DB35E1" w:rsidP="001B4FFF">
      <w:pPr>
        <w:tabs>
          <w:tab w:val="center" w:pos="4680"/>
          <w:tab w:val="left" w:pos="5040"/>
          <w:tab w:val="left" w:pos="5760"/>
          <w:tab w:val="left" w:pos="6480"/>
          <w:tab w:val="left" w:pos="7200"/>
          <w:tab w:val="left" w:pos="7920"/>
          <w:tab w:val="left" w:pos="8640"/>
          <w:tab w:val="right" w:pos="9360"/>
        </w:tabs>
        <w:jc w:val="both"/>
        <w:rPr>
          <w:b/>
        </w:rPr>
      </w:pPr>
    </w:p>
    <w:p w:rsidR="003459ED" w:rsidRDefault="003459ED" w:rsidP="001B4FFF">
      <w:pPr>
        <w:tabs>
          <w:tab w:val="center" w:pos="4680"/>
          <w:tab w:val="left" w:pos="5040"/>
          <w:tab w:val="left" w:pos="5760"/>
          <w:tab w:val="left" w:pos="6480"/>
          <w:tab w:val="left" w:pos="7200"/>
          <w:tab w:val="left" w:pos="7920"/>
          <w:tab w:val="left" w:pos="8640"/>
          <w:tab w:val="right" w:pos="9360"/>
        </w:tabs>
        <w:jc w:val="both"/>
        <w:rPr>
          <w:b/>
        </w:rPr>
      </w:pPr>
    </w:p>
    <w:p w:rsidR="003459ED" w:rsidRDefault="003459ED" w:rsidP="001B4FFF">
      <w:pPr>
        <w:tabs>
          <w:tab w:val="center" w:pos="4680"/>
          <w:tab w:val="left" w:pos="5040"/>
          <w:tab w:val="left" w:pos="5760"/>
          <w:tab w:val="left" w:pos="6480"/>
          <w:tab w:val="left" w:pos="7200"/>
          <w:tab w:val="left" w:pos="7920"/>
          <w:tab w:val="left" w:pos="8640"/>
          <w:tab w:val="right" w:pos="9360"/>
        </w:tabs>
        <w:jc w:val="both"/>
        <w:rPr>
          <w:b/>
        </w:rPr>
      </w:pPr>
    </w:p>
    <w:p w:rsidR="00DB35E1" w:rsidRDefault="00DB35E1" w:rsidP="001B4FFF">
      <w:pPr>
        <w:tabs>
          <w:tab w:val="center" w:pos="4680"/>
          <w:tab w:val="left" w:pos="5040"/>
          <w:tab w:val="left" w:pos="5760"/>
          <w:tab w:val="left" w:pos="6480"/>
          <w:tab w:val="left" w:pos="7200"/>
          <w:tab w:val="left" w:pos="7920"/>
          <w:tab w:val="left" w:pos="8640"/>
          <w:tab w:val="right" w:pos="9360"/>
        </w:tabs>
        <w:jc w:val="both"/>
        <w:rPr>
          <w:b/>
        </w:rPr>
      </w:pPr>
    </w:p>
    <w:p w:rsidR="001B4FFF" w:rsidRDefault="003459ED" w:rsidP="001B4FFF">
      <w:pPr>
        <w:tabs>
          <w:tab w:val="center" w:pos="4680"/>
          <w:tab w:val="left" w:pos="5040"/>
          <w:tab w:val="left" w:pos="5760"/>
          <w:tab w:val="left" w:pos="6480"/>
          <w:tab w:val="left" w:pos="7200"/>
          <w:tab w:val="left" w:pos="7920"/>
          <w:tab w:val="left" w:pos="8640"/>
          <w:tab w:val="right" w:pos="9360"/>
        </w:tabs>
        <w:jc w:val="both"/>
        <w:rPr>
          <w:b/>
        </w:rPr>
      </w:pPr>
      <w:r>
        <w:rPr>
          <w:b/>
        </w:rPr>
        <w:t xml:space="preserve">Tentative </w:t>
      </w:r>
      <w:r w:rsidR="007D54DB">
        <w:rPr>
          <w:b/>
        </w:rPr>
        <w:t xml:space="preserve">syllabus for </w:t>
      </w:r>
      <w:r w:rsidR="001B4FFF" w:rsidRPr="001B4FFF">
        <w:rPr>
          <w:b/>
        </w:rPr>
        <w:t xml:space="preserve">European </w:t>
      </w:r>
      <w:r w:rsidR="007147AA">
        <w:rPr>
          <w:b/>
        </w:rPr>
        <w:t>tax</w:t>
      </w:r>
      <w:r>
        <w:rPr>
          <w:b/>
        </w:rPr>
        <w:t xml:space="preserve">ation </w:t>
      </w:r>
      <w:r w:rsidR="00244BAC">
        <w:rPr>
          <w:b/>
        </w:rPr>
        <w:t>(</w:t>
      </w:r>
      <w:r w:rsidR="00244BAC" w:rsidRPr="00244BAC">
        <w:t>subject to</w:t>
      </w:r>
      <w:r w:rsidR="00244BAC">
        <w:rPr>
          <w:b/>
        </w:rPr>
        <w:t xml:space="preserve"> </w:t>
      </w:r>
      <w:r w:rsidR="00244BAC" w:rsidRPr="00244BAC">
        <w:t xml:space="preserve">changes after first </w:t>
      </w:r>
      <w:proofErr w:type="gramStart"/>
      <w:r w:rsidR="00244BAC" w:rsidRPr="00244BAC">
        <w:t>session</w:t>
      </w:r>
      <w:r w:rsidR="00244BAC">
        <w:rPr>
          <w:b/>
        </w:rPr>
        <w:t xml:space="preserve"> )</w:t>
      </w:r>
      <w:proofErr w:type="gramEnd"/>
    </w:p>
    <w:p w:rsidR="00D601B3" w:rsidRDefault="00D601B3" w:rsidP="001B4FFF">
      <w:pPr>
        <w:tabs>
          <w:tab w:val="center" w:pos="4680"/>
          <w:tab w:val="left" w:pos="5040"/>
          <w:tab w:val="left" w:pos="5760"/>
          <w:tab w:val="left" w:pos="6480"/>
          <w:tab w:val="left" w:pos="7200"/>
          <w:tab w:val="left" w:pos="7920"/>
          <w:tab w:val="left" w:pos="8640"/>
          <w:tab w:val="right" w:pos="9360"/>
        </w:tabs>
        <w:jc w:val="both"/>
        <w:rPr>
          <w:b/>
        </w:rPr>
      </w:pPr>
    </w:p>
    <w:p w:rsidR="00D601B3" w:rsidRPr="00D601B3" w:rsidRDefault="00D601B3" w:rsidP="001B4FFF">
      <w:pPr>
        <w:tabs>
          <w:tab w:val="center" w:pos="4680"/>
          <w:tab w:val="left" w:pos="5040"/>
          <w:tab w:val="left" w:pos="5760"/>
          <w:tab w:val="left" w:pos="6480"/>
          <w:tab w:val="left" w:pos="7200"/>
          <w:tab w:val="left" w:pos="7920"/>
          <w:tab w:val="left" w:pos="8640"/>
          <w:tab w:val="right" w:pos="9360"/>
        </w:tabs>
        <w:jc w:val="both"/>
      </w:pPr>
      <w:r w:rsidRPr="00D601B3">
        <w:t xml:space="preserve">Assignments for each session </w:t>
      </w:r>
      <w:proofErr w:type="gramStart"/>
      <w:r w:rsidRPr="00D601B3">
        <w:t>will be posted</w:t>
      </w:r>
      <w:proofErr w:type="gramEnd"/>
      <w:r w:rsidRPr="00D601B3">
        <w:t xml:space="preserve"> on Canvas</w:t>
      </w:r>
      <w:r w:rsidR="007D54DB">
        <w:t xml:space="preserve">. </w:t>
      </w:r>
    </w:p>
    <w:p w:rsidR="001B4FFF" w:rsidRPr="001B4FFF" w:rsidRDefault="001B4FFF" w:rsidP="001B4FFF">
      <w:pPr>
        <w:tabs>
          <w:tab w:val="center" w:pos="4680"/>
          <w:tab w:val="left" w:pos="5040"/>
          <w:tab w:val="left" w:pos="5760"/>
          <w:tab w:val="left" w:pos="6480"/>
          <w:tab w:val="left" w:pos="7200"/>
          <w:tab w:val="left" w:pos="7920"/>
          <w:tab w:val="left" w:pos="8640"/>
          <w:tab w:val="right" w:pos="9360"/>
        </w:tabs>
        <w:jc w:val="both"/>
        <w:rPr>
          <w:b/>
        </w:rPr>
      </w:pP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2F05E2">
        <w:t>Session</w:t>
      </w:r>
      <w:r w:rsidRPr="007147AA">
        <w:t xml:space="preserve"> 1 </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Presentation of course and of course requirements. Overview of the European Union, the main institutions, legislative acts etc.</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 xml:space="preserve">Session 2 </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Positive integration (through directives) and negative integration (through treaty provisions). Overview of the four freedoms, and on discrimination and restrictions. Discussion on the methodology of the Court of Justice of the European Union in balancing the freedoms versus the interests of the Member States (rule of reason). Overview of other tax relevant provisions.</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Session 3</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 xml:space="preserve">The right to provides </w:t>
      </w:r>
      <w:r w:rsidR="000C3EDE">
        <w:t>cross-border services.</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p>
    <w:p w:rsidR="007147AA" w:rsidRPr="007147AA" w:rsidRDefault="00244BAC" w:rsidP="007147AA">
      <w:pPr>
        <w:tabs>
          <w:tab w:val="center" w:pos="4680"/>
          <w:tab w:val="left" w:pos="5040"/>
          <w:tab w:val="left" w:pos="5760"/>
          <w:tab w:val="left" w:pos="6480"/>
          <w:tab w:val="left" w:pos="7200"/>
          <w:tab w:val="left" w:pos="7920"/>
          <w:tab w:val="left" w:pos="8640"/>
          <w:tab w:val="right" w:pos="9360"/>
        </w:tabs>
        <w:jc w:val="both"/>
      </w:pPr>
      <w:r>
        <w:t>Session 4</w:t>
      </w:r>
      <w:r w:rsidR="007147AA" w:rsidRPr="007147AA">
        <w:t xml:space="preserve"> </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 xml:space="preserve">Free movement of capital, including the treatment of capital movements to non-Member States. </w:t>
      </w:r>
      <w:r w:rsidR="00244BAC">
        <w:t>Economic d</w:t>
      </w:r>
      <w:r w:rsidR="000C3EDE">
        <w:t>ouble taxation of corporations.</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p>
    <w:p w:rsidR="007147AA" w:rsidRPr="007147AA" w:rsidRDefault="002F05E2" w:rsidP="007147AA">
      <w:pPr>
        <w:tabs>
          <w:tab w:val="center" w:pos="4680"/>
          <w:tab w:val="left" w:pos="5040"/>
          <w:tab w:val="left" w:pos="5760"/>
          <w:tab w:val="left" w:pos="6480"/>
          <w:tab w:val="left" w:pos="7200"/>
          <w:tab w:val="left" w:pos="7920"/>
          <w:tab w:val="left" w:pos="8640"/>
          <w:tab w:val="right" w:pos="9360"/>
        </w:tabs>
        <w:jc w:val="both"/>
      </w:pPr>
      <w:r>
        <w:t>Session</w:t>
      </w:r>
      <w:r w:rsidR="00244BAC">
        <w:t xml:space="preserve"> 5</w:t>
      </w:r>
      <w:r w:rsidR="007147AA" w:rsidRPr="007147AA">
        <w:t xml:space="preserve"> </w:t>
      </w:r>
      <w:r>
        <w:t xml:space="preserve"> </w:t>
      </w:r>
    </w:p>
    <w:p w:rsidR="007147AA" w:rsidRPr="007147AA" w:rsidRDefault="007147AA" w:rsidP="007147AA">
      <w:pPr>
        <w:tabs>
          <w:tab w:val="center" w:pos="4680"/>
          <w:tab w:val="left" w:pos="5040"/>
          <w:tab w:val="left" w:pos="5760"/>
          <w:tab w:val="left" w:pos="6480"/>
          <w:tab w:val="left" w:pos="7200"/>
          <w:tab w:val="left" w:pos="7920"/>
          <w:tab w:val="left" w:pos="8640"/>
          <w:tab w:val="right" w:pos="9360"/>
        </w:tabs>
        <w:jc w:val="both"/>
      </w:pPr>
      <w:r w:rsidRPr="007147AA">
        <w:t xml:space="preserve">Right to establish a business in </w:t>
      </w:r>
      <w:r w:rsidR="000C3EDE">
        <w:t xml:space="preserve">another Member States. </w:t>
      </w:r>
      <w:r w:rsidRPr="007147AA">
        <w:t xml:space="preserve"> </w:t>
      </w:r>
    </w:p>
    <w:p w:rsidR="007147AA" w:rsidRDefault="007147AA" w:rsidP="001B4FFF">
      <w:pPr>
        <w:tabs>
          <w:tab w:val="center" w:pos="4680"/>
          <w:tab w:val="left" w:pos="5040"/>
          <w:tab w:val="left" w:pos="5760"/>
          <w:tab w:val="left" w:pos="6480"/>
          <w:tab w:val="left" w:pos="7200"/>
          <w:tab w:val="left" w:pos="7920"/>
          <w:tab w:val="left" w:pos="8640"/>
          <w:tab w:val="right" w:pos="9360"/>
        </w:tabs>
        <w:jc w:val="both"/>
      </w:pPr>
    </w:p>
    <w:p w:rsidR="002F05E2" w:rsidRPr="002F05E2" w:rsidRDefault="00ED4483" w:rsidP="00641CF6">
      <w:pPr>
        <w:tabs>
          <w:tab w:val="center" w:pos="4680"/>
          <w:tab w:val="left" w:pos="5040"/>
          <w:tab w:val="left" w:pos="5760"/>
          <w:tab w:val="left" w:pos="6480"/>
          <w:tab w:val="left" w:pos="7200"/>
          <w:tab w:val="left" w:pos="7920"/>
          <w:tab w:val="left" w:pos="8640"/>
          <w:tab w:val="right" w:pos="9360"/>
        </w:tabs>
        <w:jc w:val="both"/>
      </w:pPr>
      <w:r>
        <w:t>Session 6</w:t>
      </w:r>
    </w:p>
    <w:p w:rsidR="002F05E2" w:rsidRDefault="002F05E2" w:rsidP="00641CF6">
      <w:pPr>
        <w:tabs>
          <w:tab w:val="center" w:pos="4680"/>
          <w:tab w:val="left" w:pos="5040"/>
          <w:tab w:val="left" w:pos="5760"/>
          <w:tab w:val="left" w:pos="6480"/>
          <w:tab w:val="left" w:pos="7200"/>
          <w:tab w:val="left" w:pos="7920"/>
          <w:tab w:val="left" w:pos="8640"/>
          <w:tab w:val="right" w:pos="9360"/>
        </w:tabs>
        <w:jc w:val="both"/>
      </w:pPr>
      <w:r>
        <w:t>Consolidation regimes</w:t>
      </w:r>
      <w:r w:rsidR="000C3EDE">
        <w:t xml:space="preserve"> – cross-border losses</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641CF6" w:rsidRPr="002F05E2" w:rsidRDefault="00641CF6" w:rsidP="002F05E2">
      <w:pPr>
        <w:tabs>
          <w:tab w:val="center" w:pos="4680"/>
          <w:tab w:val="left" w:pos="5040"/>
          <w:tab w:val="left" w:pos="5760"/>
          <w:tab w:val="left" w:pos="6480"/>
          <w:tab w:val="left" w:pos="7200"/>
          <w:tab w:val="left" w:pos="7920"/>
          <w:tab w:val="left" w:pos="8640"/>
          <w:tab w:val="right" w:pos="9360"/>
        </w:tabs>
        <w:jc w:val="both"/>
      </w:pPr>
      <w:r w:rsidRPr="002F05E2">
        <w:t xml:space="preserve">Session </w:t>
      </w:r>
      <w:r w:rsidR="00ED4483">
        <w:t>7</w:t>
      </w:r>
      <w:r w:rsidR="002F05E2">
        <w:t xml:space="preserve"> </w:t>
      </w:r>
    </w:p>
    <w:p w:rsidR="00641CF6" w:rsidRPr="002F05E2" w:rsidRDefault="002F05E2" w:rsidP="00641CF6">
      <w:pPr>
        <w:tabs>
          <w:tab w:val="center" w:pos="4680"/>
          <w:tab w:val="left" w:pos="5040"/>
          <w:tab w:val="left" w:pos="5760"/>
          <w:tab w:val="left" w:pos="6480"/>
          <w:tab w:val="left" w:pos="7200"/>
          <w:tab w:val="left" w:pos="7920"/>
          <w:tab w:val="left" w:pos="8640"/>
          <w:tab w:val="right" w:pos="9360"/>
        </w:tabs>
        <w:jc w:val="both"/>
      </w:pPr>
      <w:r w:rsidRPr="002F05E2">
        <w:t>Profit repatriation – divi</w:t>
      </w:r>
      <w:r w:rsidR="00ED4483">
        <w:t>dends/interest/royalties</w:t>
      </w:r>
      <w:r w:rsidR="00641CF6" w:rsidRPr="002F05E2">
        <w:t xml:space="preserve"> </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2F05E2" w:rsidRDefault="00ED4483" w:rsidP="00641CF6">
      <w:pPr>
        <w:tabs>
          <w:tab w:val="center" w:pos="4680"/>
          <w:tab w:val="left" w:pos="5040"/>
          <w:tab w:val="left" w:pos="5760"/>
          <w:tab w:val="left" w:pos="6480"/>
          <w:tab w:val="left" w:pos="7200"/>
          <w:tab w:val="left" w:pos="7920"/>
          <w:tab w:val="left" w:pos="8640"/>
          <w:tab w:val="right" w:pos="9360"/>
        </w:tabs>
        <w:jc w:val="both"/>
      </w:pPr>
      <w:r>
        <w:lastRenderedPageBreak/>
        <w:t>Session 8-9</w:t>
      </w:r>
    </w:p>
    <w:p w:rsidR="00641CF6" w:rsidRPr="002F05E2" w:rsidRDefault="002F05E2" w:rsidP="00641CF6">
      <w:pPr>
        <w:tabs>
          <w:tab w:val="center" w:pos="4680"/>
          <w:tab w:val="left" w:pos="5040"/>
          <w:tab w:val="left" w:pos="5760"/>
          <w:tab w:val="left" w:pos="6480"/>
          <w:tab w:val="left" w:pos="7200"/>
          <w:tab w:val="left" w:pos="7920"/>
          <w:tab w:val="left" w:pos="8640"/>
          <w:tab w:val="right" w:pos="9360"/>
        </w:tabs>
        <w:jc w:val="both"/>
      </w:pPr>
      <w:r w:rsidRPr="002F05E2">
        <w:t>Reorganizations.</w:t>
      </w:r>
      <w:r>
        <w:t xml:space="preserve">  </w:t>
      </w: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r w:rsidRPr="002F05E2">
        <w:t xml:space="preserve"> </w:t>
      </w:r>
    </w:p>
    <w:p w:rsidR="00641CF6" w:rsidRPr="002F05E2" w:rsidRDefault="00641CF6" w:rsidP="002F05E2">
      <w:pPr>
        <w:tabs>
          <w:tab w:val="center" w:pos="4680"/>
          <w:tab w:val="left" w:pos="5040"/>
          <w:tab w:val="left" w:pos="5760"/>
          <w:tab w:val="left" w:pos="6480"/>
          <w:tab w:val="left" w:pos="7200"/>
          <w:tab w:val="left" w:pos="7920"/>
          <w:tab w:val="left" w:pos="8640"/>
          <w:tab w:val="right" w:pos="9360"/>
        </w:tabs>
        <w:jc w:val="both"/>
      </w:pPr>
      <w:r w:rsidRPr="002F05E2">
        <w:t xml:space="preserve">Session </w:t>
      </w:r>
      <w:r w:rsidR="000C3EDE">
        <w:t>10</w:t>
      </w:r>
      <w:r w:rsidR="002F05E2">
        <w:t xml:space="preserve">  </w:t>
      </w:r>
    </w:p>
    <w:p w:rsidR="00641CF6" w:rsidRDefault="002F05E2" w:rsidP="00641CF6">
      <w:pPr>
        <w:tabs>
          <w:tab w:val="center" w:pos="4680"/>
          <w:tab w:val="left" w:pos="5040"/>
          <w:tab w:val="left" w:pos="5760"/>
          <w:tab w:val="left" w:pos="6480"/>
          <w:tab w:val="left" w:pos="7200"/>
          <w:tab w:val="left" w:pos="7920"/>
          <w:tab w:val="left" w:pos="8640"/>
          <w:tab w:val="right" w:pos="9360"/>
        </w:tabs>
        <w:jc w:val="both"/>
      </w:pPr>
      <w:r>
        <w:t>Tax avoidance, B</w:t>
      </w:r>
      <w:r w:rsidR="00641CF6" w:rsidRPr="002F05E2">
        <w:t>EPS and the EU</w:t>
      </w:r>
    </w:p>
    <w:p w:rsidR="002F05E2" w:rsidRPr="002F05E2" w:rsidRDefault="002F05E2" w:rsidP="00641CF6">
      <w:pPr>
        <w:tabs>
          <w:tab w:val="center" w:pos="4680"/>
          <w:tab w:val="left" w:pos="5040"/>
          <w:tab w:val="left" w:pos="5760"/>
          <w:tab w:val="left" w:pos="6480"/>
          <w:tab w:val="left" w:pos="7200"/>
          <w:tab w:val="left" w:pos="7920"/>
          <w:tab w:val="left" w:pos="8640"/>
          <w:tab w:val="right" w:pos="9360"/>
        </w:tabs>
        <w:jc w:val="both"/>
      </w:pPr>
    </w:p>
    <w:p w:rsidR="002F05E2" w:rsidRDefault="00641CF6" w:rsidP="00641CF6">
      <w:pPr>
        <w:tabs>
          <w:tab w:val="center" w:pos="4680"/>
          <w:tab w:val="left" w:pos="5040"/>
          <w:tab w:val="left" w:pos="5760"/>
          <w:tab w:val="left" w:pos="6480"/>
          <w:tab w:val="left" w:pos="7200"/>
          <w:tab w:val="left" w:pos="7920"/>
          <w:tab w:val="left" w:pos="8640"/>
          <w:tab w:val="right" w:pos="9360"/>
        </w:tabs>
        <w:jc w:val="both"/>
      </w:pPr>
      <w:r w:rsidRPr="002F05E2">
        <w:t>Session 1</w:t>
      </w:r>
      <w:r w:rsidR="000C3EDE">
        <w:t>1</w:t>
      </w:r>
    </w:p>
    <w:p w:rsidR="00641CF6" w:rsidRDefault="00641CF6" w:rsidP="00641CF6">
      <w:pPr>
        <w:tabs>
          <w:tab w:val="center" w:pos="4680"/>
          <w:tab w:val="left" w:pos="5040"/>
          <w:tab w:val="left" w:pos="5760"/>
          <w:tab w:val="left" w:pos="6480"/>
          <w:tab w:val="left" w:pos="7200"/>
          <w:tab w:val="left" w:pos="7920"/>
          <w:tab w:val="left" w:pos="8640"/>
          <w:tab w:val="right" w:pos="9360"/>
        </w:tabs>
        <w:jc w:val="both"/>
      </w:pPr>
      <w:r w:rsidRPr="002F05E2">
        <w:t>Exit taxation</w:t>
      </w:r>
    </w:p>
    <w:p w:rsidR="000C3EDE" w:rsidRDefault="000C3EDE" w:rsidP="00641CF6">
      <w:pPr>
        <w:tabs>
          <w:tab w:val="center" w:pos="4680"/>
          <w:tab w:val="left" w:pos="5040"/>
          <w:tab w:val="left" w:pos="5760"/>
          <w:tab w:val="left" w:pos="6480"/>
          <w:tab w:val="left" w:pos="7200"/>
          <w:tab w:val="left" w:pos="7920"/>
          <w:tab w:val="left" w:pos="8640"/>
          <w:tab w:val="right" w:pos="9360"/>
        </w:tabs>
        <w:jc w:val="both"/>
      </w:pPr>
    </w:p>
    <w:p w:rsidR="000C3EDE" w:rsidRDefault="000C3EDE" w:rsidP="000C3EDE">
      <w:pPr>
        <w:tabs>
          <w:tab w:val="center" w:pos="4680"/>
          <w:tab w:val="left" w:pos="5040"/>
          <w:tab w:val="left" w:pos="5760"/>
          <w:tab w:val="left" w:pos="6480"/>
          <w:tab w:val="left" w:pos="7200"/>
          <w:tab w:val="left" w:pos="7920"/>
          <w:tab w:val="left" w:pos="8640"/>
          <w:tab w:val="right" w:pos="9360"/>
        </w:tabs>
        <w:jc w:val="both"/>
      </w:pPr>
      <w:r>
        <w:t>Session 12</w:t>
      </w:r>
    </w:p>
    <w:p w:rsidR="000C3EDE" w:rsidRDefault="00100A6F" w:rsidP="000C3EDE">
      <w:pPr>
        <w:tabs>
          <w:tab w:val="center" w:pos="4680"/>
          <w:tab w:val="left" w:pos="5040"/>
          <w:tab w:val="left" w:pos="5760"/>
          <w:tab w:val="left" w:pos="6480"/>
          <w:tab w:val="left" w:pos="7200"/>
          <w:tab w:val="left" w:pos="7920"/>
          <w:tab w:val="left" w:pos="8640"/>
          <w:tab w:val="right" w:pos="9360"/>
        </w:tabs>
        <w:jc w:val="both"/>
      </w:pPr>
      <w:r>
        <w:t>Wrap up session</w:t>
      </w:r>
      <w:bookmarkStart w:id="0" w:name="_GoBack"/>
      <w:bookmarkEnd w:id="0"/>
    </w:p>
    <w:p w:rsidR="000C3EDE" w:rsidRPr="002F05E2" w:rsidRDefault="000C3EDE" w:rsidP="00641CF6">
      <w:pPr>
        <w:tabs>
          <w:tab w:val="center" w:pos="4680"/>
          <w:tab w:val="left" w:pos="5040"/>
          <w:tab w:val="left" w:pos="5760"/>
          <w:tab w:val="left" w:pos="6480"/>
          <w:tab w:val="left" w:pos="7200"/>
          <w:tab w:val="left" w:pos="7920"/>
          <w:tab w:val="left" w:pos="8640"/>
          <w:tab w:val="right" w:pos="9360"/>
        </w:tabs>
        <w:jc w:val="both"/>
      </w:pPr>
    </w:p>
    <w:p w:rsidR="00641CF6" w:rsidRPr="002F05E2" w:rsidRDefault="00641CF6" w:rsidP="00641CF6">
      <w:pPr>
        <w:tabs>
          <w:tab w:val="center" w:pos="4680"/>
          <w:tab w:val="left" w:pos="5040"/>
          <w:tab w:val="left" w:pos="5760"/>
          <w:tab w:val="left" w:pos="6480"/>
          <w:tab w:val="left" w:pos="7200"/>
          <w:tab w:val="left" w:pos="7920"/>
          <w:tab w:val="left" w:pos="8640"/>
          <w:tab w:val="right" w:pos="9360"/>
        </w:tabs>
        <w:jc w:val="both"/>
      </w:pPr>
    </w:p>
    <w:p w:rsidR="00641CF6" w:rsidRPr="00641CF6" w:rsidRDefault="00ED4483" w:rsidP="00641CF6">
      <w:pPr>
        <w:tabs>
          <w:tab w:val="center" w:pos="4680"/>
          <w:tab w:val="left" w:pos="5040"/>
          <w:tab w:val="left" w:pos="5760"/>
          <w:tab w:val="left" w:pos="6480"/>
          <w:tab w:val="left" w:pos="7200"/>
          <w:tab w:val="left" w:pos="7920"/>
          <w:tab w:val="left" w:pos="8640"/>
          <w:tab w:val="right" w:pos="9360"/>
        </w:tabs>
        <w:jc w:val="both"/>
        <w:rPr>
          <w:b/>
        </w:rPr>
      </w:pPr>
      <w:r>
        <w:t xml:space="preserve"> </w:t>
      </w:r>
    </w:p>
    <w:p w:rsidR="00641CF6" w:rsidRPr="00641CF6" w:rsidRDefault="00641CF6" w:rsidP="00641CF6">
      <w:pPr>
        <w:tabs>
          <w:tab w:val="center" w:pos="4680"/>
          <w:tab w:val="left" w:pos="5040"/>
          <w:tab w:val="left" w:pos="5760"/>
          <w:tab w:val="left" w:pos="6480"/>
          <w:tab w:val="left" w:pos="7200"/>
          <w:tab w:val="left" w:pos="7920"/>
          <w:tab w:val="left" w:pos="8640"/>
          <w:tab w:val="right" w:pos="9360"/>
        </w:tabs>
        <w:jc w:val="both"/>
        <w:rPr>
          <w:b/>
        </w:rPr>
      </w:pPr>
    </w:p>
    <w:p w:rsidR="00641CF6" w:rsidRDefault="00641CF6" w:rsidP="00C21992">
      <w:pPr>
        <w:tabs>
          <w:tab w:val="center" w:pos="4680"/>
          <w:tab w:val="left" w:pos="5040"/>
          <w:tab w:val="left" w:pos="5760"/>
          <w:tab w:val="left" w:pos="6480"/>
          <w:tab w:val="left" w:pos="7200"/>
          <w:tab w:val="left" w:pos="7920"/>
          <w:tab w:val="left" w:pos="8640"/>
          <w:tab w:val="right" w:pos="9360"/>
        </w:tabs>
        <w:jc w:val="both"/>
        <w:rPr>
          <w:b/>
        </w:rPr>
      </w:pPr>
    </w:p>
    <w:sectPr w:rsidR="00641CF6" w:rsidSect="00037040">
      <w:footerReference w:type="even" r:id="rId17"/>
      <w:footerReference w:type="default" r:id="rId18"/>
      <w:footerReference w:type="first" r:id="rId1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AC6" w:rsidRDefault="002D1AC6">
      <w:r>
        <w:separator/>
      </w:r>
    </w:p>
  </w:endnote>
  <w:endnote w:type="continuationSeparator" w:id="0">
    <w:p w:rsidR="002D1AC6" w:rsidRDefault="002D1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179" w:rsidRDefault="00AA5DEF" w:rsidP="00C95AA8">
    <w:pPr>
      <w:pStyle w:val="Sidfot"/>
      <w:framePr w:wrap="around" w:vAnchor="text" w:hAnchor="margin" w:xAlign="center" w:y="1"/>
      <w:rPr>
        <w:rStyle w:val="Sidnummer"/>
      </w:rPr>
    </w:pPr>
    <w:r>
      <w:rPr>
        <w:rStyle w:val="Sidnummer"/>
      </w:rPr>
      <w:fldChar w:fldCharType="begin"/>
    </w:r>
    <w:r w:rsidR="006C1179">
      <w:rPr>
        <w:rStyle w:val="Sidnummer"/>
      </w:rPr>
      <w:instrText xml:space="preserve">PAGE  </w:instrText>
    </w:r>
    <w:r>
      <w:rPr>
        <w:rStyle w:val="Sidnummer"/>
      </w:rPr>
      <w:fldChar w:fldCharType="end"/>
    </w:r>
  </w:p>
  <w:p w:rsidR="006C1179" w:rsidRDefault="006C117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0378098"/>
      <w:docPartObj>
        <w:docPartGallery w:val="Page Numbers (Bottom of Page)"/>
        <w:docPartUnique/>
      </w:docPartObj>
    </w:sdtPr>
    <w:sdtEndPr/>
    <w:sdtContent>
      <w:p w:rsidR="001D471C" w:rsidRDefault="001D471C">
        <w:pPr>
          <w:pStyle w:val="Sidfot"/>
          <w:jc w:val="right"/>
        </w:pPr>
        <w:r>
          <w:fldChar w:fldCharType="begin"/>
        </w:r>
        <w:r>
          <w:instrText>PAGE   \* MERGEFORMAT</w:instrText>
        </w:r>
        <w:r>
          <w:fldChar w:fldCharType="separate"/>
        </w:r>
        <w:r w:rsidR="00100A6F" w:rsidRPr="00100A6F">
          <w:rPr>
            <w:noProof/>
            <w:lang w:val="sv-SE"/>
          </w:rPr>
          <w:t>7</w:t>
        </w:r>
        <w:r>
          <w:fldChar w:fldCharType="end"/>
        </w:r>
      </w:p>
    </w:sdtContent>
  </w:sdt>
  <w:p w:rsidR="006C1179" w:rsidRDefault="006C117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527246"/>
      <w:docPartObj>
        <w:docPartGallery w:val="Page Numbers (Bottom of Page)"/>
        <w:docPartUnique/>
      </w:docPartObj>
    </w:sdtPr>
    <w:sdtEndPr/>
    <w:sdtContent>
      <w:p w:rsidR="001D471C" w:rsidRDefault="001D471C">
        <w:pPr>
          <w:pStyle w:val="Sidfot"/>
          <w:jc w:val="right"/>
        </w:pPr>
        <w:r>
          <w:fldChar w:fldCharType="begin"/>
        </w:r>
        <w:r>
          <w:instrText>PAGE   \* MERGEFORMAT</w:instrText>
        </w:r>
        <w:r>
          <w:fldChar w:fldCharType="separate"/>
        </w:r>
        <w:r w:rsidR="000037A4" w:rsidRPr="000037A4">
          <w:rPr>
            <w:noProof/>
            <w:lang w:val="sv-SE"/>
          </w:rPr>
          <w:t>1</w:t>
        </w:r>
        <w:r>
          <w:fldChar w:fldCharType="end"/>
        </w:r>
      </w:p>
    </w:sdtContent>
  </w:sdt>
  <w:p w:rsidR="001D471C" w:rsidRDefault="001D471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AC6" w:rsidRDefault="002D1AC6">
      <w:r>
        <w:separator/>
      </w:r>
    </w:p>
  </w:footnote>
  <w:footnote w:type="continuationSeparator" w:id="0">
    <w:p w:rsidR="002D1AC6" w:rsidRDefault="002D1A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62DCC"/>
    <w:multiLevelType w:val="multilevel"/>
    <w:tmpl w:val="5BE4D2E4"/>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6312D02"/>
    <w:multiLevelType w:val="hybridMultilevel"/>
    <w:tmpl w:val="2AB01F56"/>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3FB6671B"/>
    <w:multiLevelType w:val="hybridMultilevel"/>
    <w:tmpl w:val="0A70A404"/>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590720F"/>
    <w:multiLevelType w:val="hybridMultilevel"/>
    <w:tmpl w:val="161ED5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38429C3"/>
    <w:multiLevelType w:val="hybridMultilevel"/>
    <w:tmpl w:val="FDA42B2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DCF6284"/>
    <w:multiLevelType w:val="hybridMultilevel"/>
    <w:tmpl w:val="5C9AEE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F3318F6"/>
    <w:multiLevelType w:val="hybridMultilevel"/>
    <w:tmpl w:val="BBAE8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F6A620A"/>
    <w:multiLevelType w:val="hybridMultilevel"/>
    <w:tmpl w:val="9892ABD0"/>
    <w:lvl w:ilvl="0" w:tplc="041D0015">
      <w:start w:val="3"/>
      <w:numFmt w:val="upperLetter"/>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6"/>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7D"/>
    <w:rsid w:val="000020B6"/>
    <w:rsid w:val="000037A4"/>
    <w:rsid w:val="000112CE"/>
    <w:rsid w:val="00032131"/>
    <w:rsid w:val="00033281"/>
    <w:rsid w:val="00035A16"/>
    <w:rsid w:val="000366C8"/>
    <w:rsid w:val="0003678E"/>
    <w:rsid w:val="00037040"/>
    <w:rsid w:val="000604B7"/>
    <w:rsid w:val="000661B2"/>
    <w:rsid w:val="00073421"/>
    <w:rsid w:val="000748E1"/>
    <w:rsid w:val="00080A2C"/>
    <w:rsid w:val="00090248"/>
    <w:rsid w:val="00090E9C"/>
    <w:rsid w:val="000936EE"/>
    <w:rsid w:val="00094347"/>
    <w:rsid w:val="000954CB"/>
    <w:rsid w:val="00095AF2"/>
    <w:rsid w:val="000A7726"/>
    <w:rsid w:val="000B6B2A"/>
    <w:rsid w:val="000B79FD"/>
    <w:rsid w:val="000C29FA"/>
    <w:rsid w:val="000C3EDE"/>
    <w:rsid w:val="000D1526"/>
    <w:rsid w:val="000D310E"/>
    <w:rsid w:val="000D3711"/>
    <w:rsid w:val="000D5510"/>
    <w:rsid w:val="000E135E"/>
    <w:rsid w:val="000E201C"/>
    <w:rsid w:val="000F14E4"/>
    <w:rsid w:val="000F1CF7"/>
    <w:rsid w:val="000F2CB6"/>
    <w:rsid w:val="00100A6F"/>
    <w:rsid w:val="001023EC"/>
    <w:rsid w:val="0010325A"/>
    <w:rsid w:val="00103F1F"/>
    <w:rsid w:val="00110D56"/>
    <w:rsid w:val="001119F1"/>
    <w:rsid w:val="001132E8"/>
    <w:rsid w:val="0011502D"/>
    <w:rsid w:val="00116BB5"/>
    <w:rsid w:val="00122E44"/>
    <w:rsid w:val="00126C62"/>
    <w:rsid w:val="00132B7E"/>
    <w:rsid w:val="001348CA"/>
    <w:rsid w:val="00135063"/>
    <w:rsid w:val="0015178D"/>
    <w:rsid w:val="00153544"/>
    <w:rsid w:val="00172A7D"/>
    <w:rsid w:val="00172BF8"/>
    <w:rsid w:val="00175F26"/>
    <w:rsid w:val="00181667"/>
    <w:rsid w:val="00183E3F"/>
    <w:rsid w:val="0019012F"/>
    <w:rsid w:val="00193689"/>
    <w:rsid w:val="001B3015"/>
    <w:rsid w:val="001B4FFF"/>
    <w:rsid w:val="001B5C00"/>
    <w:rsid w:val="001C6E64"/>
    <w:rsid w:val="001D13BF"/>
    <w:rsid w:val="001D471C"/>
    <w:rsid w:val="001D56DA"/>
    <w:rsid w:val="001E0B7E"/>
    <w:rsid w:val="001E0C58"/>
    <w:rsid w:val="001E14A9"/>
    <w:rsid w:val="001E1E5F"/>
    <w:rsid w:val="001E5E78"/>
    <w:rsid w:val="001F2F15"/>
    <w:rsid w:val="001F328B"/>
    <w:rsid w:val="001F3ED1"/>
    <w:rsid w:val="001F5D13"/>
    <w:rsid w:val="00207037"/>
    <w:rsid w:val="002137E2"/>
    <w:rsid w:val="002307B2"/>
    <w:rsid w:val="0023100B"/>
    <w:rsid w:val="00233744"/>
    <w:rsid w:val="00240CFD"/>
    <w:rsid w:val="00241108"/>
    <w:rsid w:val="00244BAC"/>
    <w:rsid w:val="00250E3D"/>
    <w:rsid w:val="00272C87"/>
    <w:rsid w:val="002833A3"/>
    <w:rsid w:val="00297421"/>
    <w:rsid w:val="002976CD"/>
    <w:rsid w:val="002A18FD"/>
    <w:rsid w:val="002A7E25"/>
    <w:rsid w:val="002B46BC"/>
    <w:rsid w:val="002C006D"/>
    <w:rsid w:val="002C183E"/>
    <w:rsid w:val="002C524E"/>
    <w:rsid w:val="002D1AC6"/>
    <w:rsid w:val="002E14DE"/>
    <w:rsid w:val="002F05E2"/>
    <w:rsid w:val="002F535C"/>
    <w:rsid w:val="00304C30"/>
    <w:rsid w:val="00306701"/>
    <w:rsid w:val="003218C0"/>
    <w:rsid w:val="00323D0F"/>
    <w:rsid w:val="003268B9"/>
    <w:rsid w:val="00332AEB"/>
    <w:rsid w:val="0033446F"/>
    <w:rsid w:val="00340A61"/>
    <w:rsid w:val="003446EC"/>
    <w:rsid w:val="003459ED"/>
    <w:rsid w:val="00347629"/>
    <w:rsid w:val="003565F6"/>
    <w:rsid w:val="0036305C"/>
    <w:rsid w:val="00367E28"/>
    <w:rsid w:val="00376B83"/>
    <w:rsid w:val="00382DDC"/>
    <w:rsid w:val="00390B06"/>
    <w:rsid w:val="00391025"/>
    <w:rsid w:val="00394169"/>
    <w:rsid w:val="00394EF0"/>
    <w:rsid w:val="0039562A"/>
    <w:rsid w:val="00397808"/>
    <w:rsid w:val="003B04E2"/>
    <w:rsid w:val="003B6D1A"/>
    <w:rsid w:val="003D06FD"/>
    <w:rsid w:val="003D78C4"/>
    <w:rsid w:val="003E0031"/>
    <w:rsid w:val="003F198C"/>
    <w:rsid w:val="003F486D"/>
    <w:rsid w:val="003F4EAD"/>
    <w:rsid w:val="00400FD1"/>
    <w:rsid w:val="004013EA"/>
    <w:rsid w:val="00405C72"/>
    <w:rsid w:val="00407378"/>
    <w:rsid w:val="0043354B"/>
    <w:rsid w:val="00433DC6"/>
    <w:rsid w:val="0043407E"/>
    <w:rsid w:val="00434C85"/>
    <w:rsid w:val="00445718"/>
    <w:rsid w:val="00447E0A"/>
    <w:rsid w:val="00451A80"/>
    <w:rsid w:val="004712E4"/>
    <w:rsid w:val="0047464E"/>
    <w:rsid w:val="00477EDA"/>
    <w:rsid w:val="00480E15"/>
    <w:rsid w:val="00482385"/>
    <w:rsid w:val="00484216"/>
    <w:rsid w:val="004860D5"/>
    <w:rsid w:val="004867E5"/>
    <w:rsid w:val="00487676"/>
    <w:rsid w:val="0049677D"/>
    <w:rsid w:val="004A134A"/>
    <w:rsid w:val="004B56CE"/>
    <w:rsid w:val="004C2B51"/>
    <w:rsid w:val="004C6599"/>
    <w:rsid w:val="004E3DF6"/>
    <w:rsid w:val="004F0330"/>
    <w:rsid w:val="004F3945"/>
    <w:rsid w:val="004F3FB8"/>
    <w:rsid w:val="004F656A"/>
    <w:rsid w:val="004F6FB6"/>
    <w:rsid w:val="00502B23"/>
    <w:rsid w:val="005142DF"/>
    <w:rsid w:val="00520C5D"/>
    <w:rsid w:val="0052300B"/>
    <w:rsid w:val="00524C8D"/>
    <w:rsid w:val="00527F18"/>
    <w:rsid w:val="005301CE"/>
    <w:rsid w:val="00533BA0"/>
    <w:rsid w:val="00541F12"/>
    <w:rsid w:val="0054309B"/>
    <w:rsid w:val="00544FE4"/>
    <w:rsid w:val="00551A9D"/>
    <w:rsid w:val="00552F7F"/>
    <w:rsid w:val="00553E1E"/>
    <w:rsid w:val="00570D81"/>
    <w:rsid w:val="00573251"/>
    <w:rsid w:val="0057686E"/>
    <w:rsid w:val="0057718C"/>
    <w:rsid w:val="0058279C"/>
    <w:rsid w:val="0058555C"/>
    <w:rsid w:val="005920B9"/>
    <w:rsid w:val="005B64E3"/>
    <w:rsid w:val="005B729E"/>
    <w:rsid w:val="005B7EBE"/>
    <w:rsid w:val="005D2B64"/>
    <w:rsid w:val="005F2BCA"/>
    <w:rsid w:val="005F7049"/>
    <w:rsid w:val="00601EAB"/>
    <w:rsid w:val="00603B94"/>
    <w:rsid w:val="006062DB"/>
    <w:rsid w:val="00615786"/>
    <w:rsid w:val="00616EFC"/>
    <w:rsid w:val="0062259E"/>
    <w:rsid w:val="00624820"/>
    <w:rsid w:val="00627B53"/>
    <w:rsid w:val="00635859"/>
    <w:rsid w:val="00637AC6"/>
    <w:rsid w:val="00641CF6"/>
    <w:rsid w:val="00643BA4"/>
    <w:rsid w:val="006473FB"/>
    <w:rsid w:val="00660125"/>
    <w:rsid w:val="006625E9"/>
    <w:rsid w:val="00677A4E"/>
    <w:rsid w:val="00683CE4"/>
    <w:rsid w:val="00684BAD"/>
    <w:rsid w:val="00692443"/>
    <w:rsid w:val="006A3188"/>
    <w:rsid w:val="006B4814"/>
    <w:rsid w:val="006C1179"/>
    <w:rsid w:val="006C2C64"/>
    <w:rsid w:val="006C455C"/>
    <w:rsid w:val="006D39C6"/>
    <w:rsid w:val="006D5674"/>
    <w:rsid w:val="006E1896"/>
    <w:rsid w:val="006E1C0E"/>
    <w:rsid w:val="00700C7B"/>
    <w:rsid w:val="007147AA"/>
    <w:rsid w:val="007168DC"/>
    <w:rsid w:val="007201B0"/>
    <w:rsid w:val="007234AC"/>
    <w:rsid w:val="00724BB7"/>
    <w:rsid w:val="00731EB1"/>
    <w:rsid w:val="007333FE"/>
    <w:rsid w:val="007549A4"/>
    <w:rsid w:val="00775079"/>
    <w:rsid w:val="00781E49"/>
    <w:rsid w:val="00783736"/>
    <w:rsid w:val="007A30A2"/>
    <w:rsid w:val="007B2CBB"/>
    <w:rsid w:val="007B4DE5"/>
    <w:rsid w:val="007C0890"/>
    <w:rsid w:val="007C517A"/>
    <w:rsid w:val="007D54DB"/>
    <w:rsid w:val="007D5CFB"/>
    <w:rsid w:val="007F0549"/>
    <w:rsid w:val="007F54F8"/>
    <w:rsid w:val="008054D3"/>
    <w:rsid w:val="00822A4D"/>
    <w:rsid w:val="00826A67"/>
    <w:rsid w:val="0083332F"/>
    <w:rsid w:val="0084266C"/>
    <w:rsid w:val="00846EE6"/>
    <w:rsid w:val="00850D5D"/>
    <w:rsid w:val="0085584D"/>
    <w:rsid w:val="00872F3D"/>
    <w:rsid w:val="008878EB"/>
    <w:rsid w:val="00896410"/>
    <w:rsid w:val="008A002F"/>
    <w:rsid w:val="008A66A6"/>
    <w:rsid w:val="008B0EA7"/>
    <w:rsid w:val="008C3885"/>
    <w:rsid w:val="008D11E2"/>
    <w:rsid w:val="008D1813"/>
    <w:rsid w:val="008D6463"/>
    <w:rsid w:val="008E1E46"/>
    <w:rsid w:val="00905473"/>
    <w:rsid w:val="0091432B"/>
    <w:rsid w:val="00934477"/>
    <w:rsid w:val="009354CC"/>
    <w:rsid w:val="00935B49"/>
    <w:rsid w:val="00935EE9"/>
    <w:rsid w:val="00946759"/>
    <w:rsid w:val="00946CAA"/>
    <w:rsid w:val="00965F8D"/>
    <w:rsid w:val="00971D25"/>
    <w:rsid w:val="009748E2"/>
    <w:rsid w:val="00985E22"/>
    <w:rsid w:val="00991586"/>
    <w:rsid w:val="00993ED1"/>
    <w:rsid w:val="00995DEA"/>
    <w:rsid w:val="00996BCF"/>
    <w:rsid w:val="009B119F"/>
    <w:rsid w:val="009B3917"/>
    <w:rsid w:val="009C0B57"/>
    <w:rsid w:val="009C364E"/>
    <w:rsid w:val="009C7FA6"/>
    <w:rsid w:val="009E3957"/>
    <w:rsid w:val="009F3544"/>
    <w:rsid w:val="00A10328"/>
    <w:rsid w:val="00A106CA"/>
    <w:rsid w:val="00A11C6B"/>
    <w:rsid w:val="00A21C75"/>
    <w:rsid w:val="00A23669"/>
    <w:rsid w:val="00A2517A"/>
    <w:rsid w:val="00A25778"/>
    <w:rsid w:val="00A34F6E"/>
    <w:rsid w:val="00A5043D"/>
    <w:rsid w:val="00A564EB"/>
    <w:rsid w:val="00A56994"/>
    <w:rsid w:val="00A570DE"/>
    <w:rsid w:val="00A60258"/>
    <w:rsid w:val="00A71CBB"/>
    <w:rsid w:val="00A71E3B"/>
    <w:rsid w:val="00A75B03"/>
    <w:rsid w:val="00A8210A"/>
    <w:rsid w:val="00A90987"/>
    <w:rsid w:val="00AA2A88"/>
    <w:rsid w:val="00AA5DEF"/>
    <w:rsid w:val="00AA6AF9"/>
    <w:rsid w:val="00AC0219"/>
    <w:rsid w:val="00AC1EE5"/>
    <w:rsid w:val="00AD1335"/>
    <w:rsid w:val="00AD1A46"/>
    <w:rsid w:val="00AD3E9B"/>
    <w:rsid w:val="00AD53EA"/>
    <w:rsid w:val="00AD6CEA"/>
    <w:rsid w:val="00AE1A71"/>
    <w:rsid w:val="00AE1DA2"/>
    <w:rsid w:val="00AE57A9"/>
    <w:rsid w:val="00AE5F29"/>
    <w:rsid w:val="00AF1727"/>
    <w:rsid w:val="00AF6EAC"/>
    <w:rsid w:val="00B30F8B"/>
    <w:rsid w:val="00B34291"/>
    <w:rsid w:val="00B531D2"/>
    <w:rsid w:val="00B6131E"/>
    <w:rsid w:val="00B646E0"/>
    <w:rsid w:val="00B65912"/>
    <w:rsid w:val="00B70805"/>
    <w:rsid w:val="00B72132"/>
    <w:rsid w:val="00B724B8"/>
    <w:rsid w:val="00B75D9A"/>
    <w:rsid w:val="00B7656E"/>
    <w:rsid w:val="00B777DA"/>
    <w:rsid w:val="00B77A3E"/>
    <w:rsid w:val="00B82D03"/>
    <w:rsid w:val="00B84962"/>
    <w:rsid w:val="00B853C4"/>
    <w:rsid w:val="00B857F8"/>
    <w:rsid w:val="00BA75B8"/>
    <w:rsid w:val="00BB61A7"/>
    <w:rsid w:val="00BC2166"/>
    <w:rsid w:val="00BE6591"/>
    <w:rsid w:val="00BF6AB2"/>
    <w:rsid w:val="00C050E5"/>
    <w:rsid w:val="00C11BDF"/>
    <w:rsid w:val="00C14114"/>
    <w:rsid w:val="00C168C2"/>
    <w:rsid w:val="00C16F35"/>
    <w:rsid w:val="00C21992"/>
    <w:rsid w:val="00C22277"/>
    <w:rsid w:val="00C348D4"/>
    <w:rsid w:val="00C34A5B"/>
    <w:rsid w:val="00C42398"/>
    <w:rsid w:val="00C43B97"/>
    <w:rsid w:val="00C4542F"/>
    <w:rsid w:val="00C47B6F"/>
    <w:rsid w:val="00C55E28"/>
    <w:rsid w:val="00C60CA1"/>
    <w:rsid w:val="00C65FF7"/>
    <w:rsid w:val="00C719B0"/>
    <w:rsid w:val="00C73994"/>
    <w:rsid w:val="00C77996"/>
    <w:rsid w:val="00C8439B"/>
    <w:rsid w:val="00C95AA8"/>
    <w:rsid w:val="00C979EA"/>
    <w:rsid w:val="00CA405C"/>
    <w:rsid w:val="00CB1DC9"/>
    <w:rsid w:val="00CB6379"/>
    <w:rsid w:val="00CC59D0"/>
    <w:rsid w:val="00CD1786"/>
    <w:rsid w:val="00CD3557"/>
    <w:rsid w:val="00CE13FC"/>
    <w:rsid w:val="00CE5C46"/>
    <w:rsid w:val="00D044EC"/>
    <w:rsid w:val="00D123FA"/>
    <w:rsid w:val="00D17494"/>
    <w:rsid w:val="00D26D55"/>
    <w:rsid w:val="00D431A8"/>
    <w:rsid w:val="00D51870"/>
    <w:rsid w:val="00D601B3"/>
    <w:rsid w:val="00D624D8"/>
    <w:rsid w:val="00D640EB"/>
    <w:rsid w:val="00D64E7C"/>
    <w:rsid w:val="00D70524"/>
    <w:rsid w:val="00D72C40"/>
    <w:rsid w:val="00D81611"/>
    <w:rsid w:val="00D85085"/>
    <w:rsid w:val="00D85AA9"/>
    <w:rsid w:val="00D870DD"/>
    <w:rsid w:val="00D92123"/>
    <w:rsid w:val="00D92A13"/>
    <w:rsid w:val="00D93D39"/>
    <w:rsid w:val="00DB35E1"/>
    <w:rsid w:val="00DC0780"/>
    <w:rsid w:val="00DD010F"/>
    <w:rsid w:val="00DD794E"/>
    <w:rsid w:val="00DF186F"/>
    <w:rsid w:val="00DF5EC8"/>
    <w:rsid w:val="00E03362"/>
    <w:rsid w:val="00E12E86"/>
    <w:rsid w:val="00E16A7D"/>
    <w:rsid w:val="00E268E1"/>
    <w:rsid w:val="00E27118"/>
    <w:rsid w:val="00E31B61"/>
    <w:rsid w:val="00E33ACC"/>
    <w:rsid w:val="00E51829"/>
    <w:rsid w:val="00E5302A"/>
    <w:rsid w:val="00E60162"/>
    <w:rsid w:val="00E658CD"/>
    <w:rsid w:val="00E773CE"/>
    <w:rsid w:val="00EA159D"/>
    <w:rsid w:val="00EB26A1"/>
    <w:rsid w:val="00EB491C"/>
    <w:rsid w:val="00EB4B95"/>
    <w:rsid w:val="00ED0259"/>
    <w:rsid w:val="00ED3831"/>
    <w:rsid w:val="00ED4483"/>
    <w:rsid w:val="00EE396C"/>
    <w:rsid w:val="00EE710C"/>
    <w:rsid w:val="00EF0FC9"/>
    <w:rsid w:val="00F21035"/>
    <w:rsid w:val="00F22685"/>
    <w:rsid w:val="00F26149"/>
    <w:rsid w:val="00F419FE"/>
    <w:rsid w:val="00F42825"/>
    <w:rsid w:val="00F53C2E"/>
    <w:rsid w:val="00F6146E"/>
    <w:rsid w:val="00F63F9F"/>
    <w:rsid w:val="00F738E8"/>
    <w:rsid w:val="00F96528"/>
    <w:rsid w:val="00FB53C2"/>
    <w:rsid w:val="00FC2198"/>
    <w:rsid w:val="00FE4A8A"/>
    <w:rsid w:val="00FE6312"/>
    <w:rsid w:val="00FF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785A0"/>
  <w15:docId w15:val="{45C3AC35-DF4A-4500-8DEC-C8217528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3EC"/>
    <w:rPr>
      <w:sz w:val="24"/>
      <w:szCs w:val="24"/>
    </w:rPr>
  </w:style>
  <w:style w:type="paragraph" w:styleId="Rubrik1">
    <w:name w:val="heading 1"/>
    <w:basedOn w:val="Normal"/>
    <w:next w:val="Normal"/>
    <w:link w:val="Rubrik1Char"/>
    <w:qFormat/>
    <w:rsid w:val="001F328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rsid w:val="00172A7D"/>
    <w:rPr>
      <w:color w:val="0000FF"/>
      <w:u w:val="single"/>
    </w:rPr>
  </w:style>
  <w:style w:type="paragraph" w:styleId="Sidfot">
    <w:name w:val="footer"/>
    <w:basedOn w:val="Normal"/>
    <w:link w:val="SidfotChar"/>
    <w:uiPriority w:val="99"/>
    <w:rsid w:val="00037040"/>
    <w:pPr>
      <w:tabs>
        <w:tab w:val="center" w:pos="4320"/>
        <w:tab w:val="right" w:pos="8640"/>
      </w:tabs>
    </w:pPr>
  </w:style>
  <w:style w:type="character" w:styleId="Sidnummer">
    <w:name w:val="page number"/>
    <w:basedOn w:val="Standardstycketeckensnitt"/>
    <w:rsid w:val="00037040"/>
  </w:style>
  <w:style w:type="table" w:styleId="Tabellrutnt">
    <w:name w:val="Table Grid"/>
    <w:basedOn w:val="Normaltabell"/>
    <w:rsid w:val="00EB4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nvndHyperlnk">
    <w:name w:val="FollowedHyperlink"/>
    <w:basedOn w:val="Standardstycketeckensnitt"/>
    <w:rsid w:val="00C34A5B"/>
    <w:rPr>
      <w:color w:val="800080"/>
      <w:u w:val="single"/>
    </w:rPr>
  </w:style>
  <w:style w:type="paragraph" w:customStyle="1" w:styleId="Default">
    <w:name w:val="Default"/>
    <w:rsid w:val="009B119F"/>
    <w:pPr>
      <w:autoSpaceDE w:val="0"/>
      <w:autoSpaceDN w:val="0"/>
      <w:adjustRightInd w:val="0"/>
    </w:pPr>
    <w:rPr>
      <w:rFonts w:ascii="Calibri" w:hAnsi="Calibri" w:cs="Calibri"/>
      <w:color w:val="000000"/>
      <w:sz w:val="24"/>
      <w:szCs w:val="24"/>
    </w:rPr>
  </w:style>
  <w:style w:type="character" w:customStyle="1" w:styleId="Rubrik1Char">
    <w:name w:val="Rubrik 1 Char"/>
    <w:basedOn w:val="Standardstycketeckensnitt"/>
    <w:link w:val="Rubrik1"/>
    <w:rsid w:val="001F328B"/>
    <w:rPr>
      <w:rFonts w:asciiTheme="majorHAnsi" w:eastAsiaTheme="majorEastAsia" w:hAnsiTheme="majorHAnsi" w:cstheme="majorBidi"/>
      <w:b/>
      <w:bCs/>
      <w:color w:val="365F91" w:themeColor="accent1" w:themeShade="BF"/>
      <w:sz w:val="28"/>
      <w:szCs w:val="28"/>
    </w:rPr>
  </w:style>
  <w:style w:type="paragraph" w:styleId="Ballongtext">
    <w:name w:val="Balloon Text"/>
    <w:basedOn w:val="Normal"/>
    <w:link w:val="BallongtextChar"/>
    <w:rsid w:val="00AD6CEA"/>
    <w:rPr>
      <w:rFonts w:ascii="Tahoma" w:hAnsi="Tahoma" w:cs="Tahoma"/>
      <w:sz w:val="16"/>
      <w:szCs w:val="16"/>
    </w:rPr>
  </w:style>
  <w:style w:type="character" w:customStyle="1" w:styleId="BallongtextChar">
    <w:name w:val="Ballongtext Char"/>
    <w:basedOn w:val="Standardstycketeckensnitt"/>
    <w:link w:val="Ballongtext"/>
    <w:rsid w:val="00AD6CEA"/>
    <w:rPr>
      <w:rFonts w:ascii="Tahoma" w:hAnsi="Tahoma" w:cs="Tahoma"/>
      <w:sz w:val="16"/>
      <w:szCs w:val="16"/>
    </w:rPr>
  </w:style>
  <w:style w:type="paragraph" w:styleId="Liststycke">
    <w:name w:val="List Paragraph"/>
    <w:basedOn w:val="Normal"/>
    <w:uiPriority w:val="1"/>
    <w:qFormat/>
    <w:rsid w:val="00A564EB"/>
    <w:pPr>
      <w:ind w:left="720"/>
      <w:contextualSpacing/>
    </w:pPr>
  </w:style>
  <w:style w:type="paragraph" w:styleId="Sidhuvud">
    <w:name w:val="header"/>
    <w:basedOn w:val="Normal"/>
    <w:link w:val="SidhuvudChar"/>
    <w:unhideWhenUsed/>
    <w:rsid w:val="001D471C"/>
    <w:pPr>
      <w:tabs>
        <w:tab w:val="center" w:pos="4513"/>
        <w:tab w:val="right" w:pos="9026"/>
      </w:tabs>
    </w:pPr>
  </w:style>
  <w:style w:type="character" w:customStyle="1" w:styleId="SidhuvudChar">
    <w:name w:val="Sidhuvud Char"/>
    <w:basedOn w:val="Standardstycketeckensnitt"/>
    <w:link w:val="Sidhuvud"/>
    <w:rsid w:val="001D471C"/>
    <w:rPr>
      <w:sz w:val="24"/>
      <w:szCs w:val="24"/>
    </w:rPr>
  </w:style>
  <w:style w:type="character" w:customStyle="1" w:styleId="SidfotChar">
    <w:name w:val="Sidfot Char"/>
    <w:basedOn w:val="Standardstycketeckensnitt"/>
    <w:link w:val="Sidfot"/>
    <w:uiPriority w:val="99"/>
    <w:rsid w:val="001D471C"/>
    <w:rPr>
      <w:sz w:val="24"/>
      <w:szCs w:val="24"/>
    </w:rPr>
  </w:style>
  <w:style w:type="character" w:styleId="Stark">
    <w:name w:val="Strong"/>
    <w:uiPriority w:val="22"/>
    <w:qFormat/>
    <w:rsid w:val="00DB35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wiman@ufl.edu" TargetMode="External"/><Relationship Id="rId13" Type="http://schemas.openxmlformats.org/officeDocument/2006/relationships/hyperlink" Target="http://www.law.ufl.edu/student-affairs/additional-information/honor-code-and-committe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isability.ufl.ed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ufl.edu/technology-services" TargetMode="External"/><Relationship Id="rId5" Type="http://schemas.openxmlformats.org/officeDocument/2006/relationships/webSettings" Target="webSettings.xml"/><Relationship Id="rId15" Type="http://schemas.openxmlformats.org/officeDocument/2006/relationships/hyperlink" Target="https://ufl.bluera.com/ufl/"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bertil.wiman@jur.uu.se" TargetMode="External"/><Relationship Id="rId14" Type="http://schemas.openxmlformats.org/officeDocument/2006/relationships/hyperlink" Target="https://gatorevals.aa.ufl.edu/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3F847-64E3-4775-8370-FA63EE51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7</Pages>
  <Words>2262</Words>
  <Characters>11993</Characters>
  <Application>Microsoft Office Word</Application>
  <DocSecurity>0</DocSecurity>
  <Lines>99</Lines>
  <Paragraphs>28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Property I – Fall 2003 Reading Assignments</vt:lpstr>
    </vt:vector>
  </TitlesOfParts>
  <Company>William Mitchell College of Law</Company>
  <LinksUpToDate>false</LinksUpToDate>
  <CharactersWithSpaces>14227</CharactersWithSpaces>
  <SharedDoc>false</SharedDoc>
  <HLinks>
    <vt:vector size="6" baseType="variant">
      <vt:variant>
        <vt:i4>8061005</vt:i4>
      </vt:variant>
      <vt:variant>
        <vt:i4>0</vt:i4>
      </vt:variant>
      <vt:variant>
        <vt:i4>0</vt:i4>
      </vt:variant>
      <vt:variant>
        <vt:i4>5</vt:i4>
      </vt:variant>
      <vt:variant>
        <vt:lpwstr>mailto:aklass@umn.edu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Bertilw</dc:creator>
  <cp:lastModifiedBy>Bertil Wiman</cp:lastModifiedBy>
  <cp:revision>5</cp:revision>
  <cp:lastPrinted>2015-12-22T16:52:00Z</cp:lastPrinted>
  <dcterms:created xsi:type="dcterms:W3CDTF">2022-01-13T19:21:00Z</dcterms:created>
  <dcterms:modified xsi:type="dcterms:W3CDTF">2022-01-14T14:56:00Z</dcterms:modified>
</cp:coreProperties>
</file>