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5E3E" w14:textId="77777777" w:rsidR="001B3493" w:rsidRDefault="006F6D28">
      <w:pPr>
        <w:pStyle w:val="Body"/>
        <w:jc w:val="center"/>
        <w:rPr>
          <w:rFonts w:ascii="Palatino" w:eastAsia="Palatino" w:hAnsi="Palatino" w:cs="Palatino"/>
          <w:b/>
          <w:bCs/>
          <w:sz w:val="26"/>
          <w:szCs w:val="26"/>
        </w:rPr>
      </w:pPr>
      <w:r>
        <w:rPr>
          <w:rFonts w:ascii="Palatino" w:hAnsi="Palatino"/>
          <w:b/>
          <w:bCs/>
          <w:sz w:val="26"/>
          <w:szCs w:val="26"/>
        </w:rPr>
        <w:t xml:space="preserve">COURSE SYLLABUS </w:t>
      </w:r>
    </w:p>
    <w:p w14:paraId="45043A7A" w14:textId="77777777" w:rsidR="001B3493" w:rsidRDefault="006F6D28">
      <w:pPr>
        <w:pStyle w:val="Body"/>
        <w:jc w:val="center"/>
        <w:rPr>
          <w:rFonts w:ascii="Palatino" w:eastAsia="Palatino" w:hAnsi="Palatino" w:cs="Palatino"/>
          <w:b/>
          <w:bCs/>
          <w:sz w:val="26"/>
          <w:szCs w:val="26"/>
        </w:rPr>
      </w:pPr>
      <w:r>
        <w:rPr>
          <w:rFonts w:ascii="Palatino" w:hAnsi="Palatino"/>
          <w:b/>
          <w:bCs/>
          <w:sz w:val="26"/>
          <w:szCs w:val="26"/>
        </w:rPr>
        <w:t xml:space="preserve">PROSECUTION CLINIC </w:t>
      </w:r>
    </w:p>
    <w:p w14:paraId="4E443EE0" w14:textId="77777777" w:rsidR="001B3493" w:rsidRDefault="006F6D28">
      <w:pPr>
        <w:pStyle w:val="Body"/>
        <w:jc w:val="center"/>
        <w:rPr>
          <w:rFonts w:ascii="Palatino" w:eastAsia="Palatino" w:hAnsi="Palatino" w:cs="Palatino"/>
          <w:i/>
          <w:iCs/>
          <w:sz w:val="26"/>
          <w:szCs w:val="26"/>
        </w:rPr>
      </w:pPr>
      <w:r>
        <w:rPr>
          <w:rFonts w:ascii="Palatino" w:hAnsi="Palatino"/>
          <w:i/>
          <w:iCs/>
          <w:sz w:val="26"/>
          <w:szCs w:val="26"/>
        </w:rPr>
        <w:t>LAW 6942 SAO Field Placement Lab (2 credits)</w:t>
      </w:r>
    </w:p>
    <w:p w14:paraId="2B2CE813" w14:textId="77777777" w:rsidR="001B3493" w:rsidRDefault="006F6D28">
      <w:pPr>
        <w:pStyle w:val="Body"/>
        <w:jc w:val="center"/>
        <w:rPr>
          <w:rFonts w:ascii="Palatino" w:eastAsia="Palatino" w:hAnsi="Palatino" w:cs="Palatino"/>
          <w:i/>
          <w:iCs/>
          <w:sz w:val="26"/>
          <w:szCs w:val="26"/>
        </w:rPr>
      </w:pPr>
      <w:r>
        <w:rPr>
          <w:rFonts w:ascii="Palatino" w:hAnsi="Palatino"/>
          <w:i/>
          <w:iCs/>
          <w:sz w:val="26"/>
          <w:szCs w:val="26"/>
        </w:rPr>
        <w:t>and SAO Field Placement (6 credits)</w:t>
      </w:r>
    </w:p>
    <w:p w14:paraId="74CFEC6D" w14:textId="77777777" w:rsidR="001B3493" w:rsidRDefault="006F6D28">
      <w:pPr>
        <w:pStyle w:val="Body"/>
        <w:jc w:val="center"/>
        <w:rPr>
          <w:rFonts w:ascii="Palatino" w:eastAsia="Palatino" w:hAnsi="Palatino" w:cs="Palatino"/>
          <w:b/>
          <w:bCs/>
          <w:i/>
          <w:iCs/>
          <w:sz w:val="26"/>
          <w:szCs w:val="26"/>
        </w:rPr>
      </w:pPr>
      <w:r>
        <w:rPr>
          <w:rFonts w:ascii="Palatino" w:hAnsi="Palatino"/>
          <w:b/>
          <w:bCs/>
          <w:i/>
          <w:iCs/>
          <w:sz w:val="26"/>
          <w:szCs w:val="26"/>
        </w:rPr>
        <w:t>Spring 2022</w:t>
      </w:r>
    </w:p>
    <w:p w14:paraId="67AE1565" w14:textId="77777777" w:rsidR="001B3493" w:rsidRDefault="001B3493">
      <w:pPr>
        <w:pStyle w:val="Body"/>
        <w:rPr>
          <w:rFonts w:ascii="Palatino" w:eastAsia="Palatino" w:hAnsi="Palatino" w:cs="Palatino"/>
          <w:sz w:val="24"/>
          <w:szCs w:val="24"/>
        </w:rPr>
      </w:pPr>
    </w:p>
    <w:p w14:paraId="1C77B104" w14:textId="77777777" w:rsidR="001B3493" w:rsidRDefault="006F6D28">
      <w:pPr>
        <w:pStyle w:val="Body"/>
        <w:rPr>
          <w:rFonts w:ascii="Palatino" w:eastAsia="Palatino" w:hAnsi="Palatino" w:cs="Palatino"/>
          <w:b/>
          <w:bCs/>
          <w:sz w:val="24"/>
          <w:szCs w:val="24"/>
        </w:rPr>
      </w:pPr>
      <w:r>
        <w:rPr>
          <w:rFonts w:ascii="Palatino" w:hAnsi="Palatino"/>
          <w:b/>
          <w:bCs/>
          <w:sz w:val="24"/>
          <w:szCs w:val="24"/>
          <w:lang w:val="de-DE"/>
        </w:rPr>
        <w:t>INSTRUCTOR</w:t>
      </w:r>
      <w:r>
        <w:rPr>
          <w:rFonts w:ascii="Palatino" w:hAnsi="Palatino"/>
          <w:b/>
          <w:bCs/>
          <w:sz w:val="24"/>
          <w:szCs w:val="24"/>
          <w:rtl/>
        </w:rPr>
        <w:t>’</w:t>
      </w:r>
      <w:r>
        <w:rPr>
          <w:rFonts w:ascii="Palatino" w:hAnsi="Palatino"/>
          <w:b/>
          <w:bCs/>
          <w:sz w:val="24"/>
          <w:szCs w:val="24"/>
        </w:rPr>
        <w:t>S CONTACT INFORMATION:</w:t>
      </w:r>
    </w:p>
    <w:p w14:paraId="36CE9A74" w14:textId="77777777" w:rsidR="001B3493" w:rsidRDefault="006F6D28">
      <w:pPr>
        <w:pStyle w:val="Body"/>
        <w:rPr>
          <w:rFonts w:ascii="Palatino" w:eastAsia="Palatino" w:hAnsi="Palatino" w:cs="Palatino"/>
          <w:sz w:val="24"/>
          <w:szCs w:val="24"/>
        </w:rPr>
      </w:pPr>
      <w:r>
        <w:rPr>
          <w:rFonts w:ascii="Palatino" w:hAnsi="Palatino"/>
          <w:sz w:val="24"/>
          <w:szCs w:val="24"/>
        </w:rPr>
        <w:t xml:space="preserve">Professor </w:t>
      </w:r>
      <w:r>
        <w:rPr>
          <w:rFonts w:ascii="Palatino" w:hAnsi="Palatino"/>
          <w:sz w:val="24"/>
          <w:szCs w:val="24"/>
          <w:lang w:val="nl-NL"/>
        </w:rPr>
        <w:t>Sarah H. Wolking</w:t>
      </w:r>
    </w:p>
    <w:p w14:paraId="2F08303B" w14:textId="77777777" w:rsidR="001B3493" w:rsidRDefault="006F6D28">
      <w:pPr>
        <w:pStyle w:val="Body"/>
        <w:rPr>
          <w:rFonts w:ascii="Palatino" w:eastAsia="Palatino" w:hAnsi="Palatino" w:cs="Palatino"/>
          <w:sz w:val="24"/>
          <w:szCs w:val="24"/>
        </w:rPr>
      </w:pPr>
      <w:r>
        <w:rPr>
          <w:rFonts w:ascii="Palatino" w:hAnsi="Palatino"/>
          <w:sz w:val="24"/>
          <w:szCs w:val="24"/>
        </w:rPr>
        <w:t>Office Location: Bruton-Geer Hall</w:t>
      </w:r>
    </w:p>
    <w:p w14:paraId="682F03F9" w14:textId="77777777" w:rsidR="001B3493" w:rsidRDefault="006F6D28">
      <w:pPr>
        <w:pStyle w:val="Body"/>
        <w:rPr>
          <w:rFonts w:ascii="Palatino" w:eastAsia="Palatino" w:hAnsi="Palatino" w:cs="Palatino"/>
          <w:sz w:val="24"/>
          <w:szCs w:val="24"/>
        </w:rPr>
      </w:pPr>
      <w:r>
        <w:rPr>
          <w:rFonts w:ascii="Palatino" w:hAnsi="Palatino"/>
          <w:sz w:val="24"/>
          <w:szCs w:val="24"/>
        </w:rPr>
        <w:t xml:space="preserve">Office Phone: (352) 273-0815 </w:t>
      </w:r>
      <w:r>
        <w:rPr>
          <w:rFonts w:ascii="Palatino" w:hAnsi="Palatino"/>
          <w:sz w:val="24"/>
          <w:szCs w:val="24"/>
        </w:rPr>
        <w:t>Cell: (510) 376-7837</w:t>
      </w:r>
    </w:p>
    <w:p w14:paraId="6EB85EAA" w14:textId="77777777" w:rsidR="001B3493" w:rsidRDefault="006F6D28">
      <w:pPr>
        <w:pStyle w:val="Body"/>
        <w:rPr>
          <w:rFonts w:ascii="Palatino" w:eastAsia="Palatino" w:hAnsi="Palatino" w:cs="Palatino"/>
          <w:sz w:val="24"/>
          <w:szCs w:val="24"/>
        </w:rPr>
      </w:pPr>
      <w:r>
        <w:rPr>
          <w:rFonts w:ascii="Palatino" w:hAnsi="Palatino"/>
          <w:sz w:val="24"/>
          <w:szCs w:val="24"/>
        </w:rPr>
        <w:t xml:space="preserve">Email: </w:t>
      </w:r>
      <w:hyperlink r:id="rId7" w:history="1">
        <w:r>
          <w:rPr>
            <w:rStyle w:val="Hyperlink0"/>
            <w:rFonts w:ascii="Palatino" w:hAnsi="Palatino"/>
            <w:sz w:val="24"/>
            <w:szCs w:val="24"/>
          </w:rPr>
          <w:t>wolking@law.ufl.edu</w:t>
        </w:r>
      </w:hyperlink>
    </w:p>
    <w:p w14:paraId="32149F96" w14:textId="77777777" w:rsidR="001B3493" w:rsidRDefault="006F6D28">
      <w:pPr>
        <w:pStyle w:val="Body"/>
        <w:rPr>
          <w:rFonts w:ascii="Palatino" w:eastAsia="Palatino" w:hAnsi="Palatino" w:cs="Palatino"/>
          <w:sz w:val="24"/>
          <w:szCs w:val="24"/>
        </w:rPr>
      </w:pPr>
      <w:r>
        <w:rPr>
          <w:rFonts w:ascii="Palatino" w:hAnsi="Palatino"/>
          <w:b/>
          <w:bCs/>
          <w:i/>
          <w:iCs/>
          <w:sz w:val="24"/>
          <w:szCs w:val="24"/>
        </w:rPr>
        <w:t>Office Hours:</w:t>
      </w:r>
      <w:r>
        <w:rPr>
          <w:rFonts w:ascii="Palatino" w:hAnsi="Palatino"/>
          <w:b/>
          <w:bCs/>
          <w:i/>
          <w:iCs/>
          <w:sz w:val="24"/>
          <w:szCs w:val="24"/>
        </w:rPr>
        <w:t> </w:t>
      </w:r>
      <w:r>
        <w:rPr>
          <w:rFonts w:ascii="Palatino" w:hAnsi="Palatino"/>
          <w:sz w:val="24"/>
          <w:szCs w:val="24"/>
        </w:rPr>
        <w:t>Tuesdays and Wednesdays 12</w:t>
      </w:r>
      <w:r>
        <w:rPr>
          <w:rFonts w:ascii="Palatino" w:hAnsi="Palatino"/>
          <w:sz w:val="24"/>
          <w:szCs w:val="24"/>
        </w:rPr>
        <w:t>-</w:t>
      </w:r>
      <w:r>
        <w:rPr>
          <w:rFonts w:ascii="Palatino" w:hAnsi="Palatino"/>
          <w:sz w:val="24"/>
          <w:szCs w:val="24"/>
        </w:rPr>
        <w:t>1pm. Students should feel free to contact the professor at any time to discuss legal issues or t</w:t>
      </w:r>
      <w:r>
        <w:rPr>
          <w:rFonts w:ascii="Palatino" w:hAnsi="Palatino"/>
          <w:sz w:val="24"/>
          <w:szCs w:val="24"/>
        </w:rPr>
        <w:t xml:space="preserve">o ask questions. </w:t>
      </w:r>
      <w:r>
        <w:rPr>
          <w:rFonts w:ascii="Palatino" w:hAnsi="Palatino"/>
          <w:sz w:val="24"/>
          <w:szCs w:val="24"/>
        </w:rPr>
        <w:t> </w:t>
      </w:r>
      <w:r>
        <w:rPr>
          <w:rFonts w:ascii="Palatino" w:hAnsi="Palatino"/>
          <w:sz w:val="24"/>
          <w:szCs w:val="24"/>
        </w:rPr>
        <w:t>Students are welcome to contact the professor via email, text, or phone.</w:t>
      </w:r>
    </w:p>
    <w:p w14:paraId="5C3B12D6" w14:textId="77777777" w:rsidR="001B3493" w:rsidRDefault="001B3493">
      <w:pPr>
        <w:pStyle w:val="Body"/>
        <w:rPr>
          <w:rFonts w:ascii="Palatino" w:eastAsia="Palatino" w:hAnsi="Palatino" w:cs="Palatino"/>
          <w:sz w:val="24"/>
          <w:szCs w:val="24"/>
        </w:rPr>
      </w:pPr>
    </w:p>
    <w:p w14:paraId="614E714F" w14:textId="77777777" w:rsidR="001B3493" w:rsidRDefault="006F6D28">
      <w:pPr>
        <w:pStyle w:val="Body"/>
        <w:rPr>
          <w:rFonts w:ascii="Palatino" w:eastAsia="Palatino" w:hAnsi="Palatino" w:cs="Palatino"/>
          <w:b/>
          <w:bCs/>
          <w:sz w:val="24"/>
          <w:szCs w:val="24"/>
        </w:rPr>
      </w:pPr>
      <w:r>
        <w:rPr>
          <w:rFonts w:ascii="Palatino" w:hAnsi="Palatino"/>
          <w:b/>
          <w:bCs/>
          <w:sz w:val="24"/>
          <w:szCs w:val="24"/>
        </w:rPr>
        <w:t>CLASSROOM AND CLASS TIME:</w:t>
      </w:r>
    </w:p>
    <w:p w14:paraId="195DCE2D" w14:textId="77777777" w:rsidR="001B3493" w:rsidRDefault="006F6D28">
      <w:pPr>
        <w:pStyle w:val="Body"/>
        <w:rPr>
          <w:rFonts w:ascii="Palatino" w:eastAsia="Palatino" w:hAnsi="Palatino" w:cs="Palatino"/>
          <w:sz w:val="24"/>
          <w:szCs w:val="24"/>
        </w:rPr>
      </w:pPr>
      <w:r>
        <w:rPr>
          <w:rFonts w:ascii="Palatino" w:hAnsi="Palatino"/>
          <w:sz w:val="24"/>
          <w:szCs w:val="24"/>
        </w:rPr>
        <w:t>Wednesdays, 6:0</w:t>
      </w:r>
      <w:r>
        <w:rPr>
          <w:rFonts w:ascii="Palatino" w:hAnsi="Palatino"/>
          <w:sz w:val="24"/>
          <w:szCs w:val="24"/>
        </w:rPr>
        <w:t xml:space="preserve">0pm </w:t>
      </w:r>
      <w:r>
        <w:rPr>
          <w:rFonts w:ascii="Palatino" w:hAnsi="Palatino"/>
          <w:sz w:val="24"/>
          <w:szCs w:val="24"/>
        </w:rPr>
        <w:t xml:space="preserve">– </w:t>
      </w:r>
      <w:r>
        <w:rPr>
          <w:rFonts w:ascii="Palatino" w:hAnsi="Palatino"/>
          <w:sz w:val="24"/>
          <w:szCs w:val="24"/>
        </w:rPr>
        <w:t>8:</w:t>
      </w:r>
      <w:r>
        <w:rPr>
          <w:rFonts w:ascii="Palatino" w:hAnsi="Palatino"/>
          <w:sz w:val="24"/>
          <w:szCs w:val="24"/>
        </w:rPr>
        <w:t>0</w:t>
      </w:r>
      <w:r>
        <w:rPr>
          <w:rFonts w:ascii="Palatino" w:hAnsi="Palatino"/>
          <w:sz w:val="24"/>
          <w:szCs w:val="24"/>
        </w:rPr>
        <w:t xml:space="preserve">0pm; </w:t>
      </w:r>
      <w:r>
        <w:rPr>
          <w:rFonts w:ascii="Palatino" w:hAnsi="Palatino"/>
          <w:sz w:val="24"/>
          <w:szCs w:val="24"/>
        </w:rPr>
        <w:t>Virtual and in room 285A Holland Hall</w:t>
      </w:r>
    </w:p>
    <w:p w14:paraId="3EBB4C18" w14:textId="77777777" w:rsidR="001B3493" w:rsidRDefault="006F6D28">
      <w:pPr>
        <w:pStyle w:val="Body"/>
        <w:numPr>
          <w:ilvl w:val="0"/>
          <w:numId w:val="2"/>
        </w:numPr>
        <w:rPr>
          <w:rFonts w:ascii="Palatino" w:hAnsi="Palatino"/>
          <w:sz w:val="24"/>
          <w:szCs w:val="24"/>
        </w:rPr>
      </w:pPr>
      <w:r>
        <w:rPr>
          <w:rFonts w:ascii="Palatino" w:hAnsi="Palatino"/>
          <w:i/>
          <w:iCs/>
          <w:sz w:val="24"/>
          <w:szCs w:val="24"/>
        </w:rPr>
        <w:t>Due to guest speakers</w:t>
      </w:r>
      <w:r>
        <w:rPr>
          <w:rFonts w:ascii="Palatino" w:hAnsi="Palatino"/>
          <w:i/>
          <w:iCs/>
          <w:sz w:val="24"/>
          <w:szCs w:val="24"/>
        </w:rPr>
        <w:t>, possible prison and laboratory tours, and various collaborations with the Defense Clinic, several special meetings will be held throughout the semester and the Course Schedule will be modified accordingly. Please plan to attend class on the following spe</w:t>
      </w:r>
      <w:r>
        <w:rPr>
          <w:rFonts w:ascii="Palatino" w:hAnsi="Palatino"/>
          <w:i/>
          <w:iCs/>
          <w:sz w:val="24"/>
          <w:szCs w:val="24"/>
        </w:rPr>
        <w:t xml:space="preserve">cial date, which is scheduled already:  </w:t>
      </w:r>
    </w:p>
    <w:p w14:paraId="326313F4" w14:textId="77777777" w:rsidR="001B3493" w:rsidRDefault="006F6D28">
      <w:pPr>
        <w:pStyle w:val="Body"/>
        <w:rPr>
          <w:rFonts w:ascii="Palatino" w:eastAsia="Palatino" w:hAnsi="Palatino" w:cs="Palatino"/>
          <w:b/>
          <w:bCs/>
          <w:sz w:val="24"/>
          <w:szCs w:val="24"/>
        </w:rPr>
      </w:pPr>
      <w:r>
        <w:rPr>
          <w:rFonts w:ascii="Palatino" w:eastAsia="Palatino" w:hAnsi="Palatino" w:cs="Palatino"/>
          <w:i/>
          <w:iCs/>
          <w:sz w:val="24"/>
          <w:szCs w:val="24"/>
        </w:rPr>
        <w:tab/>
      </w:r>
      <w:r>
        <w:rPr>
          <w:rFonts w:ascii="Palatino" w:hAnsi="Palatino"/>
          <w:b/>
          <w:bCs/>
          <w:sz w:val="24"/>
          <w:szCs w:val="24"/>
          <w:shd w:val="clear" w:color="auto" w:fill="FEFB00"/>
        </w:rPr>
        <w:t>Jury Selection Practicum: Friday February 4, 2022 1:30pm-6:30pm</w:t>
      </w:r>
    </w:p>
    <w:p w14:paraId="1E014C50" w14:textId="77777777" w:rsidR="001B3493" w:rsidRDefault="006F6D28">
      <w:pPr>
        <w:pStyle w:val="Body"/>
        <w:rPr>
          <w:rFonts w:ascii="Palatino" w:eastAsia="Palatino" w:hAnsi="Palatino" w:cs="Palatino"/>
          <w:sz w:val="24"/>
          <w:szCs w:val="24"/>
        </w:rPr>
      </w:pPr>
      <w:r>
        <w:rPr>
          <w:rFonts w:ascii="Palatino" w:hAnsi="Palatino"/>
          <w:sz w:val="24"/>
          <w:szCs w:val="24"/>
        </w:rPr>
        <w:t xml:space="preserve">                 </w:t>
      </w:r>
    </w:p>
    <w:p w14:paraId="32D95648" w14:textId="77777777" w:rsidR="001B3493" w:rsidRDefault="006F6D28">
      <w:pPr>
        <w:pStyle w:val="Body"/>
        <w:rPr>
          <w:rFonts w:ascii="Palatino" w:eastAsia="Palatino" w:hAnsi="Palatino" w:cs="Palatino"/>
          <w:b/>
          <w:bCs/>
          <w:sz w:val="24"/>
          <w:szCs w:val="24"/>
        </w:rPr>
      </w:pPr>
      <w:r>
        <w:rPr>
          <w:rFonts w:ascii="Palatino" w:hAnsi="Palatino"/>
          <w:b/>
          <w:bCs/>
          <w:sz w:val="24"/>
          <w:szCs w:val="24"/>
        </w:rPr>
        <w:t>COURSE OBJECTIVES AND GOALS:</w:t>
      </w:r>
    </w:p>
    <w:p w14:paraId="56CFCAFE" w14:textId="77777777" w:rsidR="001B3493" w:rsidRDefault="006F6D28">
      <w:pPr>
        <w:pStyle w:val="Body"/>
        <w:rPr>
          <w:rFonts w:ascii="Palatino" w:eastAsia="Palatino" w:hAnsi="Palatino" w:cs="Palatino"/>
          <w:sz w:val="24"/>
          <w:szCs w:val="24"/>
        </w:rPr>
      </w:pPr>
      <w:r>
        <w:rPr>
          <w:rFonts w:ascii="Palatino" w:hAnsi="Palatino"/>
          <w:sz w:val="24"/>
          <w:szCs w:val="24"/>
        </w:rPr>
        <w:t>In this clinical course students will develop a working knowledge of the criminal justice system and be</w:t>
      </w:r>
      <w:r>
        <w:rPr>
          <w:rFonts w:ascii="Palatino" w:hAnsi="Palatino"/>
          <w:sz w:val="24"/>
          <w:szCs w:val="24"/>
        </w:rPr>
        <w:t>come familiar with all aspects of the art and craft of prosecution. Students will explore the unique lawyering role of prosecutors who must wield the power of the state with compassion and integrity.</w:t>
      </w:r>
      <w:r>
        <w:rPr>
          <w:rFonts w:ascii="Palatino" w:hAnsi="Palatino"/>
          <w:sz w:val="24"/>
          <w:szCs w:val="24"/>
        </w:rPr>
        <w:t xml:space="preserve"> </w:t>
      </w:r>
      <w:r>
        <w:rPr>
          <w:rFonts w:ascii="Palatino" w:hAnsi="Palatino"/>
          <w:sz w:val="24"/>
          <w:szCs w:val="24"/>
        </w:rPr>
        <w:t>During classroom exercises and work at the State Attorne</w:t>
      </w:r>
      <w:r>
        <w:rPr>
          <w:rFonts w:ascii="Palatino" w:hAnsi="Palatino"/>
          <w:sz w:val="24"/>
          <w:szCs w:val="24"/>
        </w:rPr>
        <w:t>y</w:t>
      </w:r>
      <w:r>
        <w:rPr>
          <w:rFonts w:ascii="Palatino" w:hAnsi="Palatino"/>
          <w:sz w:val="24"/>
          <w:szCs w:val="24"/>
        </w:rPr>
        <w:t>’</w:t>
      </w:r>
      <w:r>
        <w:rPr>
          <w:rFonts w:ascii="Palatino" w:hAnsi="Palatino"/>
          <w:sz w:val="24"/>
          <w:szCs w:val="24"/>
        </w:rPr>
        <w:t xml:space="preserve">s Office, students will become equipped with the practical skills necessary to become great prosecutors, </w:t>
      </w:r>
      <w:proofErr w:type="gramStart"/>
      <w:r>
        <w:rPr>
          <w:rFonts w:ascii="Palatino" w:hAnsi="Palatino"/>
          <w:sz w:val="24"/>
          <w:szCs w:val="24"/>
        </w:rPr>
        <w:t>including:</w:t>
      </w:r>
      <w:proofErr w:type="gramEnd"/>
      <w:r>
        <w:rPr>
          <w:rFonts w:ascii="Palatino" w:hAnsi="Palatino"/>
          <w:sz w:val="24"/>
          <w:szCs w:val="24"/>
        </w:rPr>
        <w:t xml:space="preserve"> assessing legal claims, conducting investigations, interviewing witnesses, listening, developing a strategic case plan, identifying ethica</w:t>
      </w:r>
      <w:r>
        <w:rPr>
          <w:rFonts w:ascii="Palatino" w:hAnsi="Palatino"/>
          <w:sz w:val="24"/>
          <w:szCs w:val="24"/>
        </w:rPr>
        <w:t>l issues, maintaining case files, working as part of a team, negotiating with opposing counsel, and representing a party in court. To promote these objectives, students will:</w:t>
      </w:r>
    </w:p>
    <w:p w14:paraId="7CAB4D02" w14:textId="77777777" w:rsidR="001B3493" w:rsidRDefault="006F6D28">
      <w:pPr>
        <w:pStyle w:val="Body"/>
        <w:numPr>
          <w:ilvl w:val="0"/>
          <w:numId w:val="3"/>
        </w:numPr>
        <w:rPr>
          <w:rFonts w:ascii="Palatino" w:hAnsi="Palatino"/>
          <w:sz w:val="24"/>
          <w:szCs w:val="24"/>
        </w:rPr>
      </w:pPr>
      <w:r>
        <w:rPr>
          <w:rFonts w:ascii="Palatino" w:hAnsi="Palatino"/>
          <w:sz w:val="24"/>
          <w:szCs w:val="24"/>
        </w:rPr>
        <w:t>Demonstrate proficiency</w:t>
      </w:r>
      <w:r>
        <w:rPr>
          <w:rFonts w:ascii="Palatino" w:hAnsi="Palatino"/>
          <w:sz w:val="24"/>
          <w:szCs w:val="24"/>
        </w:rPr>
        <w:t> </w:t>
      </w:r>
      <w:r>
        <w:rPr>
          <w:rFonts w:ascii="Palatino" w:hAnsi="Palatino"/>
          <w:sz w:val="24"/>
          <w:szCs w:val="24"/>
        </w:rPr>
        <w:t>in the technical aspects of being a prosecutor, including</w:t>
      </w:r>
      <w:r>
        <w:rPr>
          <w:rFonts w:ascii="Palatino" w:hAnsi="Palatino"/>
          <w:sz w:val="24"/>
          <w:szCs w:val="24"/>
        </w:rPr>
        <w:t xml:space="preserve"> legal analysis and </w:t>
      </w:r>
      <w:proofErr w:type="gramStart"/>
      <w:r>
        <w:rPr>
          <w:rFonts w:ascii="Palatino" w:hAnsi="Palatino"/>
          <w:sz w:val="24"/>
          <w:szCs w:val="24"/>
        </w:rPr>
        <w:t>argument</w:t>
      </w:r>
      <w:r>
        <w:rPr>
          <w:rFonts w:ascii="Palatino" w:hAnsi="Palatino"/>
          <w:sz w:val="24"/>
          <w:szCs w:val="24"/>
        </w:rPr>
        <w:t>;</w:t>
      </w:r>
      <w:proofErr w:type="gramEnd"/>
    </w:p>
    <w:p w14:paraId="52B644A7" w14:textId="77777777" w:rsidR="001B3493" w:rsidRDefault="006F6D28">
      <w:pPr>
        <w:pStyle w:val="Body"/>
        <w:numPr>
          <w:ilvl w:val="0"/>
          <w:numId w:val="3"/>
        </w:numPr>
        <w:rPr>
          <w:rFonts w:ascii="Palatino" w:hAnsi="Palatino"/>
          <w:sz w:val="24"/>
          <w:szCs w:val="24"/>
        </w:rPr>
      </w:pPr>
      <w:r>
        <w:rPr>
          <w:rFonts w:ascii="Palatino" w:hAnsi="Palatino"/>
          <w:sz w:val="24"/>
          <w:szCs w:val="24"/>
        </w:rPr>
        <w:t xml:space="preserve">Produce high-quality legal research and </w:t>
      </w:r>
      <w:proofErr w:type="gramStart"/>
      <w:r>
        <w:rPr>
          <w:rFonts w:ascii="Palatino" w:hAnsi="Palatino"/>
          <w:sz w:val="24"/>
          <w:szCs w:val="24"/>
        </w:rPr>
        <w:t>writing;</w:t>
      </w:r>
      <w:proofErr w:type="gramEnd"/>
      <w:r>
        <w:rPr>
          <w:rFonts w:ascii="Palatino" w:hAnsi="Palatino"/>
          <w:sz w:val="24"/>
          <w:szCs w:val="24"/>
        </w:rPr>
        <w:t xml:space="preserve"> </w:t>
      </w:r>
      <w:r>
        <w:rPr>
          <w:rFonts w:ascii="Palatino" w:hAnsi="Palatino"/>
          <w:sz w:val="24"/>
          <w:szCs w:val="24"/>
        </w:rPr>
        <w:t> </w:t>
      </w:r>
    </w:p>
    <w:p w14:paraId="3574AF7B" w14:textId="77777777" w:rsidR="001B3493" w:rsidRDefault="006F6D28">
      <w:pPr>
        <w:pStyle w:val="Body"/>
        <w:numPr>
          <w:ilvl w:val="0"/>
          <w:numId w:val="3"/>
        </w:numPr>
        <w:rPr>
          <w:rFonts w:ascii="Palatino" w:hAnsi="Palatino"/>
          <w:sz w:val="24"/>
          <w:szCs w:val="24"/>
        </w:rPr>
      </w:pPr>
      <w:r>
        <w:rPr>
          <w:rFonts w:ascii="Palatino" w:hAnsi="Palatino"/>
          <w:sz w:val="24"/>
          <w:szCs w:val="24"/>
        </w:rPr>
        <w:t>Examine and put into practice the laws and ethical rules which inform the work of a prosecutor; and</w:t>
      </w:r>
    </w:p>
    <w:p w14:paraId="587CE257" w14:textId="77777777" w:rsidR="001B3493" w:rsidRDefault="006F6D28">
      <w:pPr>
        <w:pStyle w:val="Body"/>
        <w:numPr>
          <w:ilvl w:val="0"/>
          <w:numId w:val="3"/>
        </w:numPr>
        <w:rPr>
          <w:rFonts w:ascii="Palatino" w:hAnsi="Palatino"/>
          <w:sz w:val="24"/>
          <w:szCs w:val="24"/>
        </w:rPr>
      </w:pPr>
      <w:r>
        <w:rPr>
          <w:rFonts w:ascii="Palatino" w:hAnsi="Palatino"/>
          <w:sz w:val="24"/>
          <w:szCs w:val="24"/>
        </w:rPr>
        <w:t>Review, reflect on, and think critically about the operation of the crimina</w:t>
      </w:r>
      <w:r>
        <w:rPr>
          <w:rFonts w:ascii="Palatino" w:hAnsi="Palatino"/>
          <w:sz w:val="24"/>
          <w:szCs w:val="24"/>
        </w:rPr>
        <w:t>l justice system</w:t>
      </w:r>
    </w:p>
    <w:p w14:paraId="4A040995" w14:textId="77777777" w:rsidR="001B3493" w:rsidRDefault="001B3493">
      <w:pPr>
        <w:pStyle w:val="Body"/>
        <w:rPr>
          <w:rFonts w:ascii="Palatino" w:eastAsia="Palatino" w:hAnsi="Palatino" w:cs="Palatino"/>
          <w:sz w:val="24"/>
          <w:szCs w:val="24"/>
        </w:rPr>
      </w:pPr>
    </w:p>
    <w:p w14:paraId="17F07B23" w14:textId="77777777" w:rsidR="001B3493" w:rsidRDefault="006F6D28">
      <w:pPr>
        <w:pStyle w:val="Body"/>
        <w:rPr>
          <w:rFonts w:ascii="Palatino" w:eastAsia="Palatino" w:hAnsi="Palatino" w:cs="Palatino"/>
          <w:b/>
          <w:bCs/>
          <w:sz w:val="24"/>
          <w:szCs w:val="24"/>
        </w:rPr>
      </w:pPr>
      <w:r>
        <w:rPr>
          <w:rFonts w:ascii="Palatino" w:hAnsi="Palatino"/>
          <w:b/>
          <w:bCs/>
          <w:sz w:val="24"/>
          <w:szCs w:val="24"/>
        </w:rPr>
        <w:t>LEARNING OUTCOMES:</w:t>
      </w:r>
    </w:p>
    <w:p w14:paraId="7FB0B7AA" w14:textId="77777777" w:rsidR="001B3493" w:rsidRDefault="006F6D28">
      <w:pPr>
        <w:pStyle w:val="Body"/>
        <w:rPr>
          <w:rFonts w:ascii="Palatino" w:eastAsia="Palatino" w:hAnsi="Palatino" w:cs="Palatino"/>
          <w:sz w:val="24"/>
          <w:szCs w:val="24"/>
        </w:rPr>
      </w:pPr>
      <w:r>
        <w:rPr>
          <w:rFonts w:ascii="Palatino" w:hAnsi="Palatino"/>
          <w:sz w:val="24"/>
          <w:szCs w:val="24"/>
        </w:rPr>
        <w:lastRenderedPageBreak/>
        <w:t>At the conclusion of this course, students should be able to:</w:t>
      </w:r>
    </w:p>
    <w:p w14:paraId="3982FFAD" w14:textId="77777777" w:rsidR="001B3493" w:rsidRDefault="006F6D28">
      <w:pPr>
        <w:pStyle w:val="Body"/>
        <w:numPr>
          <w:ilvl w:val="0"/>
          <w:numId w:val="2"/>
        </w:numPr>
        <w:rPr>
          <w:rFonts w:ascii="Palatino" w:hAnsi="Palatino"/>
          <w:sz w:val="24"/>
          <w:szCs w:val="24"/>
        </w:rPr>
      </w:pPr>
      <w:r>
        <w:rPr>
          <w:rFonts w:ascii="Palatino" w:hAnsi="Palatino"/>
          <w:sz w:val="24"/>
          <w:szCs w:val="24"/>
        </w:rPr>
        <w:t xml:space="preserve">Demonstrate mastery of the nuts and bolts of presenting a case to a judge or </w:t>
      </w:r>
      <w:r>
        <w:rPr>
          <w:rFonts w:ascii="Palatino" w:hAnsi="Palatino"/>
          <w:sz w:val="24"/>
          <w:szCs w:val="24"/>
        </w:rPr>
        <w:t xml:space="preserve">jury, including delivering effective opening statements and closing arguments as well as presenting well-organized direct and cross </w:t>
      </w:r>
      <w:proofErr w:type="gramStart"/>
      <w:r>
        <w:rPr>
          <w:rFonts w:ascii="Palatino" w:hAnsi="Palatino"/>
          <w:sz w:val="24"/>
          <w:szCs w:val="24"/>
        </w:rPr>
        <w:t>examinations;</w:t>
      </w:r>
      <w:proofErr w:type="gramEnd"/>
    </w:p>
    <w:p w14:paraId="719760B1" w14:textId="77777777" w:rsidR="001B3493" w:rsidRDefault="006F6D28">
      <w:pPr>
        <w:pStyle w:val="Body"/>
        <w:numPr>
          <w:ilvl w:val="0"/>
          <w:numId w:val="2"/>
        </w:numPr>
        <w:rPr>
          <w:rFonts w:ascii="Palatino" w:hAnsi="Palatino"/>
          <w:sz w:val="24"/>
          <w:szCs w:val="24"/>
        </w:rPr>
      </w:pPr>
      <w:r>
        <w:rPr>
          <w:rFonts w:ascii="Palatino" w:hAnsi="Palatino"/>
          <w:sz w:val="24"/>
          <w:szCs w:val="24"/>
        </w:rPr>
        <w:t xml:space="preserve">Select a jury with </w:t>
      </w:r>
      <w:proofErr w:type="gramStart"/>
      <w:r>
        <w:rPr>
          <w:rFonts w:ascii="Palatino" w:hAnsi="Palatino"/>
          <w:sz w:val="24"/>
          <w:szCs w:val="24"/>
        </w:rPr>
        <w:t>confidence;</w:t>
      </w:r>
      <w:proofErr w:type="gramEnd"/>
    </w:p>
    <w:p w14:paraId="57656621" w14:textId="77777777" w:rsidR="001B3493" w:rsidRDefault="006F6D28">
      <w:pPr>
        <w:pStyle w:val="Body"/>
        <w:numPr>
          <w:ilvl w:val="0"/>
          <w:numId w:val="2"/>
        </w:numPr>
        <w:rPr>
          <w:rFonts w:ascii="Palatino" w:hAnsi="Palatino"/>
          <w:sz w:val="24"/>
          <w:szCs w:val="24"/>
        </w:rPr>
      </w:pPr>
      <w:r>
        <w:rPr>
          <w:rFonts w:ascii="Palatino" w:hAnsi="Palatino"/>
          <w:sz w:val="24"/>
          <w:szCs w:val="24"/>
        </w:rPr>
        <w:t>Conduct</w:t>
      </w:r>
      <w:r>
        <w:rPr>
          <w:rFonts w:ascii="Palatino" w:hAnsi="Palatino"/>
          <w:sz w:val="24"/>
          <w:szCs w:val="24"/>
        </w:rPr>
        <w:t> </w:t>
      </w:r>
      <w:r>
        <w:rPr>
          <w:rFonts w:ascii="Palatino" w:hAnsi="Palatino"/>
          <w:sz w:val="24"/>
          <w:szCs w:val="24"/>
        </w:rPr>
        <w:t xml:space="preserve">accurate legal research and write professional quality legal </w:t>
      </w:r>
      <w:proofErr w:type="gramStart"/>
      <w:r>
        <w:rPr>
          <w:rFonts w:ascii="Palatino" w:hAnsi="Palatino"/>
          <w:sz w:val="24"/>
          <w:szCs w:val="24"/>
        </w:rPr>
        <w:t>memoranda;</w:t>
      </w:r>
      <w:proofErr w:type="gramEnd"/>
    </w:p>
    <w:p w14:paraId="680BD554" w14:textId="77777777" w:rsidR="001B3493" w:rsidRDefault="006F6D28">
      <w:pPr>
        <w:pStyle w:val="Body"/>
        <w:numPr>
          <w:ilvl w:val="0"/>
          <w:numId w:val="2"/>
        </w:numPr>
        <w:rPr>
          <w:rFonts w:ascii="Palatino" w:hAnsi="Palatino"/>
          <w:sz w:val="24"/>
          <w:szCs w:val="24"/>
        </w:rPr>
      </w:pPr>
      <w:r>
        <w:rPr>
          <w:rFonts w:ascii="Palatino" w:hAnsi="Palatino"/>
          <w:sz w:val="24"/>
          <w:szCs w:val="24"/>
        </w:rPr>
        <w:t xml:space="preserve">Resolve evidentiary issues at trial and </w:t>
      </w:r>
      <w:proofErr w:type="gramStart"/>
      <w:r>
        <w:rPr>
          <w:rFonts w:ascii="Palatino" w:hAnsi="Palatino"/>
          <w:sz w:val="24"/>
          <w:szCs w:val="24"/>
        </w:rPr>
        <w:t>pre-trial;</w:t>
      </w:r>
      <w:proofErr w:type="gramEnd"/>
    </w:p>
    <w:p w14:paraId="2903F373" w14:textId="77777777" w:rsidR="001B3493" w:rsidRDefault="006F6D28">
      <w:pPr>
        <w:pStyle w:val="Body"/>
        <w:numPr>
          <w:ilvl w:val="0"/>
          <w:numId w:val="2"/>
        </w:numPr>
        <w:rPr>
          <w:rFonts w:ascii="Palatino" w:hAnsi="Palatino"/>
          <w:sz w:val="24"/>
          <w:szCs w:val="24"/>
        </w:rPr>
      </w:pPr>
      <w:r>
        <w:rPr>
          <w:rFonts w:ascii="Palatino" w:hAnsi="Palatino"/>
          <w:sz w:val="24"/>
          <w:szCs w:val="24"/>
        </w:rPr>
        <w:t xml:space="preserve">Explain the role of a prosecutor in our criminal justice system and the relationship between prosecutors, police, defense lawyers and the </w:t>
      </w:r>
      <w:proofErr w:type="gramStart"/>
      <w:r>
        <w:rPr>
          <w:rFonts w:ascii="Palatino" w:hAnsi="Palatino"/>
          <w:sz w:val="24"/>
          <w:szCs w:val="24"/>
        </w:rPr>
        <w:t>court;</w:t>
      </w:r>
      <w:proofErr w:type="gramEnd"/>
    </w:p>
    <w:p w14:paraId="179F46E4" w14:textId="77777777" w:rsidR="001B3493" w:rsidRDefault="006F6D28">
      <w:pPr>
        <w:pStyle w:val="Body"/>
        <w:numPr>
          <w:ilvl w:val="0"/>
          <w:numId w:val="2"/>
        </w:numPr>
        <w:rPr>
          <w:rFonts w:ascii="Palatino" w:hAnsi="Palatino"/>
          <w:sz w:val="24"/>
          <w:szCs w:val="24"/>
        </w:rPr>
      </w:pPr>
      <w:r>
        <w:rPr>
          <w:rFonts w:ascii="Palatino" w:hAnsi="Palatino"/>
          <w:sz w:val="24"/>
          <w:szCs w:val="24"/>
        </w:rPr>
        <w:t xml:space="preserve">Capably interview and counsel witnesses and </w:t>
      </w:r>
      <w:proofErr w:type="gramStart"/>
      <w:r>
        <w:rPr>
          <w:rFonts w:ascii="Palatino" w:hAnsi="Palatino"/>
          <w:sz w:val="24"/>
          <w:szCs w:val="24"/>
        </w:rPr>
        <w:t>victi</w:t>
      </w:r>
      <w:r>
        <w:rPr>
          <w:rFonts w:ascii="Palatino" w:hAnsi="Palatino"/>
          <w:sz w:val="24"/>
          <w:szCs w:val="24"/>
        </w:rPr>
        <w:t>ms;</w:t>
      </w:r>
      <w:proofErr w:type="gramEnd"/>
    </w:p>
    <w:p w14:paraId="546F5093" w14:textId="77777777" w:rsidR="001B3493" w:rsidRDefault="006F6D28">
      <w:pPr>
        <w:pStyle w:val="Body"/>
        <w:numPr>
          <w:ilvl w:val="0"/>
          <w:numId w:val="2"/>
        </w:numPr>
        <w:rPr>
          <w:rFonts w:ascii="Palatino" w:hAnsi="Palatino"/>
          <w:sz w:val="24"/>
          <w:szCs w:val="24"/>
        </w:rPr>
      </w:pPr>
      <w:r>
        <w:rPr>
          <w:rFonts w:ascii="Palatino" w:hAnsi="Palatino"/>
          <w:sz w:val="24"/>
          <w:szCs w:val="24"/>
        </w:rPr>
        <w:t xml:space="preserve">Recognize inequities (race, gender, social class, etc.) and disparate outcomes within the criminal justice system, learning how to sensitively address and challenge </w:t>
      </w:r>
      <w:proofErr w:type="gramStart"/>
      <w:r>
        <w:rPr>
          <w:rFonts w:ascii="Palatino" w:hAnsi="Palatino"/>
          <w:sz w:val="24"/>
          <w:szCs w:val="24"/>
        </w:rPr>
        <w:t>them;</w:t>
      </w:r>
      <w:proofErr w:type="gramEnd"/>
    </w:p>
    <w:p w14:paraId="4D72F6A3" w14:textId="77777777" w:rsidR="001B3493" w:rsidRDefault="006F6D28">
      <w:pPr>
        <w:pStyle w:val="Body"/>
        <w:numPr>
          <w:ilvl w:val="0"/>
          <w:numId w:val="2"/>
        </w:numPr>
        <w:rPr>
          <w:rFonts w:ascii="Palatino" w:hAnsi="Palatino"/>
          <w:sz w:val="24"/>
          <w:szCs w:val="24"/>
        </w:rPr>
      </w:pPr>
      <w:r>
        <w:rPr>
          <w:rFonts w:ascii="Palatino" w:hAnsi="Palatino"/>
          <w:sz w:val="24"/>
          <w:szCs w:val="24"/>
        </w:rPr>
        <w:t xml:space="preserve">Navigate ethical issues and develop the skills to think like a </w:t>
      </w:r>
      <w:proofErr w:type="gramStart"/>
      <w:r>
        <w:rPr>
          <w:rFonts w:ascii="Palatino" w:hAnsi="Palatino"/>
          <w:sz w:val="24"/>
          <w:szCs w:val="24"/>
        </w:rPr>
        <w:t>leader;</w:t>
      </w:r>
      <w:proofErr w:type="gramEnd"/>
    </w:p>
    <w:p w14:paraId="4E6C9FE2" w14:textId="77777777" w:rsidR="001B3493" w:rsidRDefault="006F6D28">
      <w:pPr>
        <w:pStyle w:val="Body"/>
        <w:numPr>
          <w:ilvl w:val="0"/>
          <w:numId w:val="2"/>
        </w:numPr>
        <w:rPr>
          <w:rFonts w:ascii="Palatino" w:hAnsi="Palatino"/>
          <w:sz w:val="24"/>
          <w:szCs w:val="24"/>
        </w:rPr>
      </w:pPr>
      <w:r>
        <w:rPr>
          <w:rFonts w:ascii="Palatino" w:hAnsi="Palatino"/>
          <w:sz w:val="24"/>
          <w:szCs w:val="24"/>
        </w:rPr>
        <w:t>Collaborat</w:t>
      </w:r>
      <w:r>
        <w:rPr>
          <w:rFonts w:ascii="Palatino" w:hAnsi="Palatino"/>
          <w:sz w:val="24"/>
          <w:szCs w:val="24"/>
        </w:rPr>
        <w:t xml:space="preserve">e with classmates and colleagues to explore and resolve legal </w:t>
      </w:r>
      <w:proofErr w:type="gramStart"/>
      <w:r>
        <w:rPr>
          <w:rFonts w:ascii="Palatino" w:hAnsi="Palatino"/>
          <w:sz w:val="24"/>
          <w:szCs w:val="24"/>
        </w:rPr>
        <w:t>issues;</w:t>
      </w:r>
      <w:proofErr w:type="gramEnd"/>
    </w:p>
    <w:p w14:paraId="383E84AF" w14:textId="77777777" w:rsidR="001B3493" w:rsidRDefault="006F6D28">
      <w:pPr>
        <w:pStyle w:val="Body"/>
        <w:numPr>
          <w:ilvl w:val="0"/>
          <w:numId w:val="2"/>
        </w:numPr>
        <w:rPr>
          <w:rFonts w:ascii="Palatino" w:hAnsi="Palatino"/>
          <w:sz w:val="24"/>
          <w:szCs w:val="24"/>
        </w:rPr>
      </w:pPr>
      <w:r>
        <w:rPr>
          <w:rFonts w:ascii="Palatino" w:hAnsi="Palatino"/>
          <w:sz w:val="24"/>
          <w:szCs w:val="24"/>
        </w:rPr>
        <w:t xml:space="preserve">Make timely and appropriate legal </w:t>
      </w:r>
      <w:proofErr w:type="gramStart"/>
      <w:r>
        <w:rPr>
          <w:rFonts w:ascii="Palatino" w:hAnsi="Palatino"/>
          <w:sz w:val="24"/>
          <w:szCs w:val="24"/>
        </w:rPr>
        <w:t>objections;</w:t>
      </w:r>
      <w:proofErr w:type="gramEnd"/>
    </w:p>
    <w:p w14:paraId="5174F069" w14:textId="77777777" w:rsidR="001B3493" w:rsidRDefault="006F6D28">
      <w:pPr>
        <w:pStyle w:val="Body"/>
        <w:numPr>
          <w:ilvl w:val="0"/>
          <w:numId w:val="2"/>
        </w:numPr>
        <w:rPr>
          <w:rFonts w:ascii="Palatino" w:hAnsi="Palatino"/>
          <w:sz w:val="24"/>
          <w:szCs w:val="24"/>
        </w:rPr>
      </w:pPr>
      <w:r>
        <w:rPr>
          <w:rFonts w:ascii="Palatino" w:hAnsi="Palatino"/>
          <w:sz w:val="24"/>
          <w:szCs w:val="24"/>
        </w:rPr>
        <w:t xml:space="preserve">Prioritize a busy caseload and meet all </w:t>
      </w:r>
      <w:proofErr w:type="gramStart"/>
      <w:r>
        <w:rPr>
          <w:rFonts w:ascii="Palatino" w:hAnsi="Palatino"/>
          <w:sz w:val="24"/>
          <w:szCs w:val="24"/>
        </w:rPr>
        <w:t>deadlines;</w:t>
      </w:r>
      <w:proofErr w:type="gramEnd"/>
    </w:p>
    <w:p w14:paraId="0E37C6E3" w14:textId="77777777" w:rsidR="001B3493" w:rsidRDefault="006F6D28">
      <w:pPr>
        <w:pStyle w:val="Body"/>
        <w:numPr>
          <w:ilvl w:val="0"/>
          <w:numId w:val="2"/>
        </w:numPr>
        <w:rPr>
          <w:rFonts w:ascii="Palatino" w:hAnsi="Palatino"/>
          <w:sz w:val="24"/>
          <w:szCs w:val="24"/>
        </w:rPr>
      </w:pPr>
      <w:r>
        <w:rPr>
          <w:rFonts w:ascii="Palatino" w:hAnsi="Palatino"/>
          <w:sz w:val="24"/>
          <w:szCs w:val="24"/>
        </w:rPr>
        <w:t>Negotiate with opposing counsel to justly resolve cases; and</w:t>
      </w:r>
    </w:p>
    <w:p w14:paraId="0CD5A4AC" w14:textId="77777777" w:rsidR="001B3493" w:rsidRDefault="006F6D28">
      <w:pPr>
        <w:pStyle w:val="Body"/>
        <w:numPr>
          <w:ilvl w:val="0"/>
          <w:numId w:val="2"/>
        </w:numPr>
        <w:rPr>
          <w:rFonts w:ascii="Palatino" w:hAnsi="Palatino"/>
          <w:sz w:val="24"/>
          <w:szCs w:val="24"/>
        </w:rPr>
      </w:pPr>
      <w:r>
        <w:rPr>
          <w:rFonts w:ascii="Palatino" w:hAnsi="Palatino"/>
          <w:sz w:val="24"/>
          <w:szCs w:val="24"/>
        </w:rPr>
        <w:t>Carry out the job of a prose</w:t>
      </w:r>
      <w:r>
        <w:rPr>
          <w:rFonts w:ascii="Palatino" w:hAnsi="Palatino"/>
          <w:sz w:val="24"/>
          <w:szCs w:val="24"/>
        </w:rPr>
        <w:t>cutor to create a professional identity</w:t>
      </w:r>
    </w:p>
    <w:p w14:paraId="7B1B026B" w14:textId="77777777" w:rsidR="001B3493" w:rsidRDefault="001B3493">
      <w:pPr>
        <w:pStyle w:val="Default"/>
        <w:rPr>
          <w:rFonts w:ascii="Palatino" w:eastAsia="Palatino" w:hAnsi="Palatino" w:cs="Palatino"/>
          <w:b/>
          <w:bCs/>
          <w:color w:val="2D3B45"/>
          <w:sz w:val="24"/>
          <w:szCs w:val="24"/>
          <w:shd w:val="clear" w:color="auto" w:fill="FFFFFF"/>
        </w:rPr>
      </w:pPr>
    </w:p>
    <w:p w14:paraId="5638BBF4" w14:textId="77777777" w:rsidR="001B3493" w:rsidRDefault="006F6D28">
      <w:pPr>
        <w:pStyle w:val="Default"/>
        <w:rPr>
          <w:rFonts w:ascii="Palatino" w:eastAsia="Palatino" w:hAnsi="Palatino" w:cs="Palatino"/>
          <w:b/>
          <w:bCs/>
          <w:color w:val="2D3B45"/>
          <w:sz w:val="24"/>
          <w:szCs w:val="24"/>
          <w:shd w:val="clear" w:color="auto" w:fill="FFFFFF"/>
        </w:rPr>
      </w:pPr>
      <w:r>
        <w:rPr>
          <w:rFonts w:ascii="Palatino" w:hAnsi="Palatino"/>
          <w:b/>
          <w:bCs/>
          <w:color w:val="2D3B45"/>
          <w:sz w:val="24"/>
          <w:szCs w:val="24"/>
          <w:shd w:val="clear" w:color="auto" w:fill="FFFFFF"/>
        </w:rPr>
        <w:t>REQUIRED READING AND VIEWING:</w:t>
      </w:r>
    </w:p>
    <w:p w14:paraId="598F6DDC"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 xml:space="preserve">Ingrid Eagly, George Fisher, and Ronald Tyler, </w:t>
      </w:r>
      <w:r>
        <w:rPr>
          <w:rFonts w:ascii="Palatino" w:hAnsi="Palatino"/>
          <w:color w:val="2D3B45"/>
          <w:sz w:val="24"/>
          <w:szCs w:val="24"/>
          <w:u w:val="single"/>
          <w:shd w:val="clear" w:color="auto" w:fill="FFFFFF"/>
        </w:rPr>
        <w:t>Criminal Practice: A Handbook for New Advocates</w:t>
      </w:r>
      <w:r>
        <w:rPr>
          <w:rFonts w:ascii="Palatino" w:hAnsi="Palatino"/>
          <w:color w:val="2D3B45"/>
          <w:sz w:val="24"/>
          <w:szCs w:val="24"/>
          <w:shd w:val="clear" w:color="auto" w:fill="FFFFFF"/>
        </w:rPr>
        <w:t xml:space="preserve"> (2021)</w:t>
      </w:r>
    </w:p>
    <w:p w14:paraId="6E76722D"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 xml:space="preserve">Richard J. Crawford and Charlotte A. Morris, </w:t>
      </w:r>
      <w:r>
        <w:rPr>
          <w:rFonts w:ascii="Palatino" w:hAnsi="Palatino"/>
          <w:color w:val="2D3B45"/>
          <w:sz w:val="24"/>
          <w:szCs w:val="24"/>
          <w:u w:val="single"/>
          <w:shd w:val="clear" w:color="auto" w:fill="FFFFFF"/>
        </w:rPr>
        <w:t>The Persuasive Edge</w:t>
      </w:r>
      <w:r>
        <w:rPr>
          <w:rFonts w:ascii="Palatino" w:hAnsi="Palatino"/>
          <w:color w:val="2D3B45"/>
          <w:sz w:val="24"/>
          <w:szCs w:val="24"/>
          <w:shd w:val="clear" w:color="auto" w:fill="FFFFFF"/>
        </w:rPr>
        <w:t xml:space="preserve"> (2nd ed. 2011)</w:t>
      </w:r>
    </w:p>
    <w:p w14:paraId="51071FB5"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 xml:space="preserve">Jacob </w:t>
      </w:r>
      <w:proofErr w:type="spellStart"/>
      <w:r>
        <w:rPr>
          <w:rFonts w:ascii="Palatino" w:hAnsi="Palatino"/>
          <w:color w:val="2D3B45"/>
          <w:sz w:val="24"/>
          <w:szCs w:val="24"/>
          <w:shd w:val="clear" w:color="auto" w:fill="FFFFFF"/>
        </w:rPr>
        <w:t>Sullum</w:t>
      </w:r>
      <w:proofErr w:type="spellEnd"/>
      <w:r>
        <w:rPr>
          <w:rFonts w:ascii="Palatino" w:hAnsi="Palatino"/>
          <w:color w:val="2D3B45"/>
          <w:sz w:val="24"/>
          <w:szCs w:val="24"/>
          <w:shd w:val="clear" w:color="auto" w:fill="FFFFFF"/>
        </w:rPr>
        <w:t xml:space="preserve">, </w:t>
      </w:r>
      <w:r>
        <w:rPr>
          <w:rFonts w:ascii="Palatino" w:hAnsi="Palatino"/>
          <w:i/>
          <w:iCs/>
          <w:color w:val="2D3B45"/>
          <w:sz w:val="24"/>
          <w:szCs w:val="24"/>
          <w:shd w:val="clear" w:color="auto" w:fill="FFFFFF"/>
        </w:rPr>
        <w:t>Gun Control is Just as Racist as Drug Control</w:t>
      </w:r>
      <w:r>
        <w:rPr>
          <w:rFonts w:ascii="Palatino" w:hAnsi="Palatino"/>
          <w:color w:val="2D3B45"/>
          <w:sz w:val="24"/>
          <w:szCs w:val="24"/>
          <w:shd w:val="clear" w:color="auto" w:fill="FFFFFF"/>
        </w:rPr>
        <w:t xml:space="preserve"> (in Canvas under </w:t>
      </w:r>
      <w:r>
        <w:rPr>
          <w:rFonts w:ascii="Palatino" w:hAnsi="Palatino"/>
          <w:color w:val="2D3B45"/>
          <w:sz w:val="24"/>
          <w:szCs w:val="24"/>
          <w:shd w:val="clear" w:color="auto" w:fill="FFFFFF"/>
        </w:rPr>
        <w:t>“</w:t>
      </w:r>
      <w:r>
        <w:rPr>
          <w:rFonts w:ascii="Palatino" w:hAnsi="Palatino"/>
          <w:color w:val="2D3B45"/>
          <w:sz w:val="24"/>
          <w:szCs w:val="24"/>
          <w:shd w:val="clear" w:color="auto" w:fill="FFFFFF"/>
        </w:rPr>
        <w:t>Files</w:t>
      </w:r>
      <w:r>
        <w:rPr>
          <w:rFonts w:ascii="Palatino" w:hAnsi="Palatino"/>
          <w:color w:val="2D3B45"/>
          <w:sz w:val="24"/>
          <w:szCs w:val="24"/>
          <w:shd w:val="clear" w:color="auto" w:fill="FFFFFF"/>
        </w:rPr>
        <w:t>”</w:t>
      </w:r>
      <w:r>
        <w:rPr>
          <w:rFonts w:ascii="Palatino" w:hAnsi="Palatino"/>
          <w:color w:val="2D3B45"/>
          <w:sz w:val="24"/>
          <w:szCs w:val="24"/>
          <w:shd w:val="clear" w:color="auto" w:fill="FFFFFF"/>
        </w:rPr>
        <w:t>)</w:t>
      </w:r>
    </w:p>
    <w:p w14:paraId="19584A3C"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 xml:space="preserve">Ryan McKinnon and Josh Salman, </w:t>
      </w:r>
      <w:r>
        <w:rPr>
          <w:rFonts w:ascii="Palatino" w:hAnsi="Palatino"/>
          <w:i/>
          <w:iCs/>
          <w:color w:val="2D3B45"/>
          <w:sz w:val="24"/>
          <w:szCs w:val="24"/>
          <w:shd w:val="clear" w:color="auto" w:fill="FFFFFF"/>
        </w:rPr>
        <w:t xml:space="preserve">Wasted Minds: Inmates Languish in Florida Prisons with </w:t>
      </w:r>
      <w:r>
        <w:rPr>
          <w:rFonts w:ascii="Palatino" w:hAnsi="Palatino"/>
          <w:i/>
          <w:iCs/>
          <w:color w:val="2D3B45"/>
          <w:sz w:val="24"/>
          <w:szCs w:val="24"/>
          <w:shd w:val="clear" w:color="auto" w:fill="FFFFFF"/>
        </w:rPr>
        <w:t>Little Access to Education</w:t>
      </w:r>
      <w:r>
        <w:rPr>
          <w:rFonts w:ascii="Palatino" w:hAnsi="Palatino"/>
          <w:color w:val="2D3B45"/>
          <w:sz w:val="24"/>
          <w:szCs w:val="24"/>
          <w:shd w:val="clear" w:color="auto" w:fill="FFFFFF"/>
        </w:rPr>
        <w:t xml:space="preserve">, </w:t>
      </w:r>
      <w:hyperlink r:id="rId8" w:history="1">
        <w:r>
          <w:rPr>
            <w:rStyle w:val="Hyperlink0"/>
            <w:rFonts w:ascii="Palatino" w:hAnsi="Palatino"/>
            <w:color w:val="2D3B45"/>
            <w:sz w:val="24"/>
            <w:szCs w:val="24"/>
          </w:rPr>
          <w:t>http://gatehousenews.com/wastedminds</w:t>
        </w:r>
      </w:hyperlink>
    </w:p>
    <w:p w14:paraId="6B248D5A"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 xml:space="preserve">Scott </w:t>
      </w:r>
      <w:proofErr w:type="spellStart"/>
      <w:r>
        <w:rPr>
          <w:rFonts w:ascii="Palatino" w:hAnsi="Palatino"/>
          <w:color w:val="2D3B45"/>
          <w:sz w:val="24"/>
          <w:szCs w:val="24"/>
          <w:shd w:val="clear" w:color="auto" w:fill="FFFFFF"/>
        </w:rPr>
        <w:t>Shackford</w:t>
      </w:r>
      <w:proofErr w:type="spellEnd"/>
      <w:r>
        <w:rPr>
          <w:rFonts w:ascii="Palatino" w:hAnsi="Palatino"/>
          <w:color w:val="2D3B45"/>
          <w:sz w:val="24"/>
          <w:szCs w:val="24"/>
          <w:shd w:val="clear" w:color="auto" w:fill="FFFFFF"/>
        </w:rPr>
        <w:t xml:space="preserve">, </w:t>
      </w:r>
      <w:r>
        <w:rPr>
          <w:rFonts w:ascii="Palatino" w:hAnsi="Palatino"/>
          <w:i/>
          <w:iCs/>
          <w:color w:val="2D3B45"/>
          <w:sz w:val="24"/>
          <w:szCs w:val="24"/>
          <w:shd w:val="clear" w:color="auto" w:fill="FFFFFF"/>
        </w:rPr>
        <w:t xml:space="preserve">Innocent Until Proven Guilty, But Only if You Can Pay, </w:t>
      </w:r>
      <w:hyperlink r:id="rId9" w:history="1">
        <w:r>
          <w:rPr>
            <w:rStyle w:val="Hyperlink0"/>
            <w:rFonts w:ascii="Palatino" w:hAnsi="Palatino"/>
            <w:color w:val="2D3B45"/>
            <w:sz w:val="24"/>
            <w:szCs w:val="24"/>
          </w:rPr>
          <w:t>https://reason.com/2018/07/14/innocent-until-proven-guilty-b/</w:t>
        </w:r>
      </w:hyperlink>
    </w:p>
    <w:p w14:paraId="744FA051"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 xml:space="preserve">Scott </w:t>
      </w:r>
      <w:proofErr w:type="spellStart"/>
      <w:r>
        <w:rPr>
          <w:rFonts w:ascii="Palatino" w:hAnsi="Palatino"/>
          <w:color w:val="2D3B45"/>
          <w:sz w:val="24"/>
          <w:szCs w:val="24"/>
          <w:shd w:val="clear" w:color="auto" w:fill="FFFFFF"/>
        </w:rPr>
        <w:t>Shackford</w:t>
      </w:r>
      <w:proofErr w:type="spellEnd"/>
      <w:r>
        <w:rPr>
          <w:rFonts w:ascii="Palatino" w:hAnsi="Palatino"/>
          <w:color w:val="2D3B45"/>
          <w:sz w:val="24"/>
          <w:szCs w:val="24"/>
          <w:shd w:val="clear" w:color="auto" w:fill="FFFFFF"/>
        </w:rPr>
        <w:t xml:space="preserve">, </w:t>
      </w:r>
      <w:r>
        <w:rPr>
          <w:rFonts w:ascii="Palatino" w:hAnsi="Palatino"/>
          <w:i/>
          <w:iCs/>
          <w:color w:val="2D3B45"/>
          <w:sz w:val="24"/>
          <w:szCs w:val="24"/>
          <w:shd w:val="clear" w:color="auto" w:fill="FFFFFF"/>
        </w:rPr>
        <w:t>Philadelphia Reduced Use of Cash Bail and the Sky Didn</w:t>
      </w:r>
      <w:r>
        <w:rPr>
          <w:rFonts w:ascii="Palatino" w:hAnsi="Palatino"/>
          <w:i/>
          <w:iCs/>
          <w:color w:val="2D3B45"/>
          <w:sz w:val="24"/>
          <w:szCs w:val="24"/>
          <w:shd w:val="clear" w:color="auto" w:fill="FFFFFF"/>
        </w:rPr>
        <w:t>’</w:t>
      </w:r>
      <w:r>
        <w:rPr>
          <w:rFonts w:ascii="Palatino" w:hAnsi="Palatino"/>
          <w:i/>
          <w:iCs/>
          <w:color w:val="2D3B45"/>
          <w:sz w:val="24"/>
          <w:szCs w:val="24"/>
          <w:shd w:val="clear" w:color="auto" w:fill="FFFFFF"/>
        </w:rPr>
        <w:t>t Fall,</w:t>
      </w:r>
      <w:r>
        <w:rPr>
          <w:rFonts w:ascii="Palatino" w:hAnsi="Palatino"/>
          <w:color w:val="2D3B45"/>
          <w:sz w:val="24"/>
          <w:szCs w:val="24"/>
          <w:shd w:val="clear" w:color="auto" w:fill="FFFFFF"/>
        </w:rPr>
        <w:t xml:space="preserve"> </w:t>
      </w:r>
      <w:hyperlink r:id="rId10" w:history="1">
        <w:r>
          <w:rPr>
            <w:rStyle w:val="Hyperlink0"/>
            <w:rFonts w:ascii="Palatino" w:hAnsi="Palatino"/>
            <w:color w:val="2D3B45"/>
            <w:sz w:val="24"/>
            <w:szCs w:val="24"/>
          </w:rPr>
          <w:t>https://reason.com/2019/02/21/philadelphia-showing-successes-in-reduci/</w:t>
        </w:r>
      </w:hyperlink>
    </w:p>
    <w:p w14:paraId="2DC62F8C"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 xml:space="preserve">Sarah M. </w:t>
      </w:r>
      <w:proofErr w:type="spellStart"/>
      <w:r>
        <w:rPr>
          <w:rFonts w:ascii="Palatino" w:hAnsi="Palatino"/>
          <w:color w:val="2D3B45"/>
          <w:sz w:val="24"/>
          <w:szCs w:val="24"/>
          <w:shd w:val="clear" w:color="auto" w:fill="FFFFFF"/>
        </w:rPr>
        <w:t>Buel</w:t>
      </w:r>
      <w:proofErr w:type="spellEnd"/>
      <w:r>
        <w:rPr>
          <w:rFonts w:ascii="Palatino" w:hAnsi="Palatino"/>
          <w:color w:val="2D3B45"/>
          <w:sz w:val="24"/>
          <w:szCs w:val="24"/>
          <w:shd w:val="clear" w:color="auto" w:fill="FFFFFF"/>
        </w:rPr>
        <w:t xml:space="preserve">, </w:t>
      </w:r>
      <w:r>
        <w:rPr>
          <w:rFonts w:ascii="Palatino" w:hAnsi="Palatino"/>
          <w:i/>
          <w:iCs/>
          <w:color w:val="2D3B45"/>
          <w:sz w:val="24"/>
          <w:szCs w:val="24"/>
          <w:shd w:val="clear" w:color="auto" w:fill="FFFFFF"/>
        </w:rPr>
        <w:t>Fifty Obstacles to Leaving, aka Why Abuse Victims Stay</w:t>
      </w:r>
      <w:r>
        <w:rPr>
          <w:rFonts w:ascii="Palatino" w:hAnsi="Palatino"/>
          <w:color w:val="2D3B45"/>
          <w:sz w:val="24"/>
          <w:szCs w:val="24"/>
          <w:shd w:val="clear" w:color="auto" w:fill="FFFFFF"/>
        </w:rPr>
        <w:t xml:space="preserve">, </w:t>
      </w:r>
      <w:hyperlink r:id="rId11" w:history="1">
        <w:r>
          <w:rPr>
            <w:rStyle w:val="Hyperlink0"/>
            <w:rFonts w:ascii="Palatino" w:hAnsi="Palatino"/>
            <w:color w:val="2D3B45"/>
            <w:sz w:val="24"/>
            <w:szCs w:val="24"/>
          </w:rPr>
          <w:t>http://www.ncdsv.org/images/50_Obstacles.pdf</w:t>
        </w:r>
      </w:hyperlink>
    </w:p>
    <w:p w14:paraId="271AEBE5"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 xml:space="preserve">Lara Bazelon, </w:t>
      </w:r>
      <w:r>
        <w:rPr>
          <w:rFonts w:ascii="Palatino" w:hAnsi="Palatino"/>
          <w:i/>
          <w:iCs/>
          <w:color w:val="2D3B45"/>
          <w:sz w:val="24"/>
          <w:szCs w:val="24"/>
          <w:shd w:val="clear" w:color="auto" w:fill="FFFFFF"/>
        </w:rPr>
        <w:t>What It Takes to Be a Trial Lawyer If You</w:t>
      </w:r>
      <w:r>
        <w:rPr>
          <w:rFonts w:ascii="Palatino" w:hAnsi="Palatino"/>
          <w:i/>
          <w:iCs/>
          <w:color w:val="2D3B45"/>
          <w:sz w:val="24"/>
          <w:szCs w:val="24"/>
          <w:shd w:val="clear" w:color="auto" w:fill="FFFFFF"/>
        </w:rPr>
        <w:t>’</w:t>
      </w:r>
      <w:r>
        <w:rPr>
          <w:rFonts w:ascii="Palatino" w:hAnsi="Palatino"/>
          <w:i/>
          <w:iCs/>
          <w:color w:val="2D3B45"/>
          <w:sz w:val="24"/>
          <w:szCs w:val="24"/>
          <w:shd w:val="clear" w:color="auto" w:fill="FFFFFF"/>
        </w:rPr>
        <w:t>re Not a Man</w:t>
      </w:r>
      <w:r>
        <w:rPr>
          <w:rFonts w:ascii="Palatino" w:hAnsi="Palatino"/>
          <w:color w:val="2D3B45"/>
          <w:sz w:val="24"/>
          <w:szCs w:val="24"/>
          <w:shd w:val="clear" w:color="auto" w:fill="FFFFFF"/>
        </w:rPr>
        <w:t xml:space="preserve">, </w:t>
      </w:r>
      <w:hyperlink r:id="rId12" w:history="1">
        <w:r>
          <w:rPr>
            <w:rStyle w:val="Hyperlink0"/>
            <w:rFonts w:ascii="Palatino" w:hAnsi="Palatino"/>
            <w:color w:val="2D3B45"/>
            <w:sz w:val="24"/>
            <w:szCs w:val="24"/>
          </w:rPr>
          <w:t>https://www.theatlantic.com/magazine/archive/2018/09/female-lawyers-sexism-courtroom/565778/</w:t>
        </w:r>
      </w:hyperlink>
    </w:p>
    <w:p w14:paraId="4ED88875"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 xml:space="preserve">Morris Hoffman, </w:t>
      </w:r>
      <w:r>
        <w:rPr>
          <w:rFonts w:ascii="Palatino" w:hAnsi="Palatino"/>
          <w:i/>
          <w:iCs/>
          <w:color w:val="2D3B45"/>
          <w:sz w:val="24"/>
          <w:szCs w:val="24"/>
          <w:shd w:val="clear" w:color="auto" w:fill="FFFFFF"/>
        </w:rPr>
        <w:t xml:space="preserve">The Injustice of Extreme Prison </w:t>
      </w:r>
      <w:r>
        <w:rPr>
          <w:rFonts w:ascii="Palatino" w:hAnsi="Palatino"/>
          <w:i/>
          <w:iCs/>
          <w:color w:val="2D3B45"/>
          <w:sz w:val="24"/>
          <w:szCs w:val="24"/>
          <w:shd w:val="clear" w:color="auto" w:fill="FFFFFF"/>
        </w:rPr>
        <w:t>Sentences</w:t>
      </w:r>
      <w:r>
        <w:rPr>
          <w:rFonts w:ascii="Palatino" w:hAnsi="Palatino"/>
          <w:color w:val="2D3B45"/>
          <w:sz w:val="24"/>
          <w:szCs w:val="24"/>
          <w:shd w:val="clear" w:color="auto" w:fill="FFFFFF"/>
        </w:rPr>
        <w:t xml:space="preserve">, </w:t>
      </w:r>
      <w:hyperlink r:id="rId13" w:history="1">
        <w:r>
          <w:rPr>
            <w:rStyle w:val="Hyperlink0"/>
            <w:rFonts w:ascii="Palatino" w:hAnsi="Palatino"/>
            <w:color w:val="2D3B45"/>
            <w:sz w:val="24"/>
            <w:szCs w:val="24"/>
          </w:rPr>
          <w:t>https://www.wsj.com/articles/a-judge-on-the-injustice-of-americas-extreme-prison-sentences-11549557185</w:t>
        </w:r>
      </w:hyperlink>
    </w:p>
    <w:p w14:paraId="63F7C94B" w14:textId="77777777" w:rsidR="001B3493" w:rsidRDefault="006F6D28">
      <w:pPr>
        <w:pStyle w:val="Default"/>
        <w:numPr>
          <w:ilvl w:val="0"/>
          <w:numId w:val="4"/>
        </w:numPr>
        <w:rPr>
          <w:rFonts w:ascii="Palatino" w:hAnsi="Palatino"/>
          <w:color w:val="2D3B45"/>
          <w:sz w:val="24"/>
          <w:szCs w:val="24"/>
        </w:rPr>
      </w:pPr>
      <w:proofErr w:type="spellStart"/>
      <w:r>
        <w:rPr>
          <w:rFonts w:ascii="Palatino" w:hAnsi="Palatino"/>
          <w:color w:val="2D3B45"/>
          <w:sz w:val="24"/>
          <w:szCs w:val="24"/>
          <w:shd w:val="clear" w:color="auto" w:fill="FFFFFF"/>
        </w:rPr>
        <w:t>Nazgol</w:t>
      </w:r>
      <w:proofErr w:type="spellEnd"/>
      <w:r>
        <w:rPr>
          <w:rFonts w:ascii="Palatino" w:hAnsi="Palatino"/>
          <w:color w:val="2D3B45"/>
          <w:sz w:val="24"/>
          <w:szCs w:val="24"/>
          <w:shd w:val="clear" w:color="auto" w:fill="FFFFFF"/>
        </w:rPr>
        <w:t xml:space="preserve"> </w:t>
      </w:r>
      <w:proofErr w:type="spellStart"/>
      <w:r>
        <w:rPr>
          <w:rFonts w:ascii="Palatino" w:hAnsi="Palatino"/>
          <w:color w:val="2D3B45"/>
          <w:sz w:val="24"/>
          <w:szCs w:val="24"/>
          <w:shd w:val="clear" w:color="auto" w:fill="FFFFFF"/>
        </w:rPr>
        <w:t>Ghandnoosh</w:t>
      </w:r>
      <w:proofErr w:type="spellEnd"/>
      <w:r>
        <w:rPr>
          <w:rFonts w:ascii="Palatino" w:hAnsi="Palatino"/>
          <w:color w:val="2D3B45"/>
          <w:sz w:val="24"/>
          <w:szCs w:val="24"/>
          <w:shd w:val="clear" w:color="auto" w:fill="FFFFFF"/>
        </w:rPr>
        <w:t xml:space="preserve">, </w:t>
      </w:r>
      <w:r>
        <w:rPr>
          <w:rFonts w:ascii="Palatino" w:hAnsi="Palatino"/>
          <w:i/>
          <w:iCs/>
          <w:color w:val="2D3B45"/>
          <w:sz w:val="24"/>
          <w:szCs w:val="24"/>
          <w:shd w:val="clear" w:color="auto" w:fill="FFFFFF"/>
        </w:rPr>
        <w:t>The Next Step: Ending Excessive Punishment for Violent Crimes</w:t>
      </w:r>
      <w:r>
        <w:rPr>
          <w:rFonts w:ascii="Palatino" w:hAnsi="Palatino"/>
          <w:color w:val="2D3B45"/>
          <w:sz w:val="24"/>
          <w:szCs w:val="24"/>
          <w:shd w:val="clear" w:color="auto" w:fill="FFFFFF"/>
        </w:rPr>
        <w:t xml:space="preserve">, </w:t>
      </w:r>
      <w:hyperlink r:id="rId14" w:history="1">
        <w:r>
          <w:rPr>
            <w:rStyle w:val="Hyperlink0"/>
            <w:rFonts w:ascii="Palatino" w:hAnsi="Palatino"/>
            <w:color w:val="2D3B45"/>
            <w:sz w:val="24"/>
            <w:szCs w:val="24"/>
          </w:rPr>
          <w:t>https://www.sentencingproject.org/wp-content/uploads/2019/03/The-Next-Step.pdf</w:t>
        </w:r>
      </w:hyperlink>
    </w:p>
    <w:p w14:paraId="33F22574"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lastRenderedPageBreak/>
        <w:t xml:space="preserve">Kamala Harris and Rand Paul, </w:t>
      </w:r>
      <w:r>
        <w:rPr>
          <w:rFonts w:ascii="Palatino" w:hAnsi="Palatino"/>
          <w:i/>
          <w:iCs/>
          <w:color w:val="2D3B45"/>
          <w:sz w:val="24"/>
          <w:szCs w:val="24"/>
          <w:shd w:val="clear" w:color="auto" w:fill="FFFFFF"/>
        </w:rPr>
        <w:t>To Shrink Jails, Let</w:t>
      </w:r>
      <w:r>
        <w:rPr>
          <w:rFonts w:ascii="Palatino" w:hAnsi="Palatino"/>
          <w:i/>
          <w:iCs/>
          <w:color w:val="2D3B45"/>
          <w:sz w:val="24"/>
          <w:szCs w:val="24"/>
          <w:shd w:val="clear" w:color="auto" w:fill="FFFFFF"/>
        </w:rPr>
        <w:t>’</w:t>
      </w:r>
      <w:r>
        <w:rPr>
          <w:rFonts w:ascii="Palatino" w:hAnsi="Palatino"/>
          <w:i/>
          <w:iCs/>
          <w:color w:val="2D3B45"/>
          <w:sz w:val="24"/>
          <w:szCs w:val="24"/>
          <w:shd w:val="clear" w:color="auto" w:fill="FFFFFF"/>
        </w:rPr>
        <w:t>s Reform Bail</w:t>
      </w:r>
      <w:r>
        <w:rPr>
          <w:rFonts w:ascii="Palatino" w:hAnsi="Palatino"/>
          <w:color w:val="2D3B45"/>
          <w:sz w:val="24"/>
          <w:szCs w:val="24"/>
          <w:shd w:val="clear" w:color="auto" w:fill="FFFFFF"/>
        </w:rPr>
        <w:t xml:space="preserve">, </w:t>
      </w:r>
      <w:hyperlink r:id="rId15" w:history="1">
        <w:r>
          <w:rPr>
            <w:rStyle w:val="Hyperlink0"/>
            <w:rFonts w:ascii="Palatino" w:hAnsi="Palatino"/>
            <w:color w:val="2D3B45"/>
            <w:sz w:val="24"/>
            <w:szCs w:val="24"/>
          </w:rPr>
          <w:t>https://www.nytimes.com/2017/07/20/opinion/kamala-harris-and-rand-paul-lets-reform-bail.html</w:t>
        </w:r>
      </w:hyperlink>
    </w:p>
    <w:p w14:paraId="6B93997F" w14:textId="77777777" w:rsidR="001B3493" w:rsidRDefault="006F6D28">
      <w:pPr>
        <w:pStyle w:val="Default"/>
        <w:numPr>
          <w:ilvl w:val="0"/>
          <w:numId w:val="4"/>
        </w:numPr>
        <w:rPr>
          <w:rFonts w:ascii="Palatino" w:hAnsi="Palatino"/>
          <w:color w:val="2D3B45"/>
          <w:sz w:val="24"/>
          <w:szCs w:val="24"/>
          <w:lang w:val="de-DE"/>
        </w:rPr>
      </w:pPr>
      <w:r>
        <w:rPr>
          <w:rFonts w:ascii="Palatino" w:hAnsi="Palatino"/>
          <w:color w:val="2D3B45"/>
          <w:sz w:val="24"/>
          <w:szCs w:val="24"/>
          <w:shd w:val="clear" w:color="auto" w:fill="FFFFFF"/>
          <w:lang w:val="de-DE"/>
        </w:rPr>
        <w:t xml:space="preserve">Noam Scheiber and John Eligon, </w:t>
      </w:r>
      <w:r>
        <w:rPr>
          <w:rFonts w:ascii="Palatino" w:hAnsi="Palatino"/>
          <w:i/>
          <w:iCs/>
          <w:color w:val="2D3B45"/>
          <w:sz w:val="24"/>
          <w:szCs w:val="24"/>
          <w:shd w:val="clear" w:color="auto" w:fill="FFFFFF"/>
        </w:rPr>
        <w:t>Elite Law Firm's All-White Partner Class Stirs Debate on Diversity</w:t>
      </w:r>
      <w:r>
        <w:rPr>
          <w:rFonts w:ascii="Palatino" w:hAnsi="Palatino"/>
          <w:color w:val="2D3B45"/>
          <w:sz w:val="24"/>
          <w:szCs w:val="24"/>
          <w:shd w:val="clear" w:color="auto" w:fill="FFFFFF"/>
        </w:rPr>
        <w:t xml:space="preserve">, </w:t>
      </w:r>
      <w:hyperlink r:id="rId16" w:history="1">
        <w:r>
          <w:rPr>
            <w:rStyle w:val="Hyperlink0"/>
            <w:rFonts w:ascii="Palatino" w:hAnsi="Palatino"/>
            <w:color w:val="2D3B45"/>
            <w:sz w:val="24"/>
            <w:szCs w:val="24"/>
          </w:rPr>
          <w:t>https://www.nytimes.com/2019/01/27/us/paul-weiss-partner-diversity-law-firm.html</w:t>
        </w:r>
      </w:hyperlink>
    </w:p>
    <w:p w14:paraId="18748C7C"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 xml:space="preserve">Collection of readings in Canvas titled </w:t>
      </w:r>
      <w:r>
        <w:rPr>
          <w:rFonts w:ascii="Palatino" w:hAnsi="Palatino"/>
          <w:color w:val="2D3B45"/>
          <w:sz w:val="24"/>
          <w:szCs w:val="24"/>
          <w:shd w:val="clear" w:color="auto" w:fill="FFFFFF"/>
          <w:rtl/>
          <w:lang w:val="ar-SA"/>
        </w:rPr>
        <w:t>“</w:t>
      </w:r>
      <w:r>
        <w:rPr>
          <w:rFonts w:ascii="Palatino" w:hAnsi="Palatino"/>
          <w:color w:val="2D3B45"/>
          <w:sz w:val="24"/>
          <w:szCs w:val="24"/>
          <w:shd w:val="clear" w:color="auto" w:fill="FFFFFF"/>
        </w:rPr>
        <w:t>Clinic Readings-Race and Justice</w:t>
      </w:r>
      <w:r>
        <w:rPr>
          <w:rFonts w:ascii="Palatino" w:hAnsi="Palatino"/>
          <w:color w:val="2D3B45"/>
          <w:sz w:val="24"/>
          <w:szCs w:val="24"/>
          <w:shd w:val="clear" w:color="auto" w:fill="FFFFFF"/>
        </w:rPr>
        <w:t xml:space="preserve">” </w:t>
      </w:r>
      <w:r>
        <w:rPr>
          <w:rFonts w:ascii="Palatino" w:hAnsi="Palatino"/>
          <w:color w:val="2D3B45"/>
          <w:sz w:val="24"/>
          <w:szCs w:val="24"/>
          <w:shd w:val="clear" w:color="auto" w:fill="FFFFFF"/>
        </w:rPr>
        <w:t xml:space="preserve">found in the Files section under </w:t>
      </w:r>
      <w:r>
        <w:rPr>
          <w:rFonts w:ascii="Palatino" w:hAnsi="Palatino"/>
          <w:color w:val="2D3B45"/>
          <w:sz w:val="24"/>
          <w:szCs w:val="24"/>
          <w:shd w:val="clear" w:color="auto" w:fill="FFFFFF"/>
          <w:rtl/>
          <w:lang w:val="ar-SA"/>
        </w:rPr>
        <w:t>“</w:t>
      </w:r>
      <w:r>
        <w:rPr>
          <w:rFonts w:ascii="Palatino" w:hAnsi="Palatino"/>
          <w:color w:val="2D3B45"/>
          <w:sz w:val="24"/>
          <w:szCs w:val="24"/>
          <w:shd w:val="clear" w:color="auto" w:fill="FFFFFF"/>
        </w:rPr>
        <w:t>unfiled</w:t>
      </w:r>
      <w:r>
        <w:rPr>
          <w:rFonts w:ascii="Palatino" w:hAnsi="Palatino"/>
          <w:color w:val="2D3B45"/>
          <w:sz w:val="24"/>
          <w:szCs w:val="24"/>
          <w:shd w:val="clear" w:color="auto" w:fill="FFFFFF"/>
        </w:rPr>
        <w:t>”</w:t>
      </w:r>
    </w:p>
    <w:p w14:paraId="4A3E2186"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 xml:space="preserve">Irving Younger, </w:t>
      </w:r>
      <w:r>
        <w:rPr>
          <w:rFonts w:ascii="Palatino" w:hAnsi="Palatino"/>
          <w:i/>
          <w:iCs/>
          <w:color w:val="2D3B45"/>
          <w:sz w:val="24"/>
          <w:szCs w:val="24"/>
          <w:shd w:val="clear" w:color="auto" w:fill="FFFFFF"/>
        </w:rPr>
        <w:t xml:space="preserve">The 10 Commandments of Cross </w:t>
      </w:r>
      <w:r>
        <w:rPr>
          <w:rFonts w:ascii="Palatino" w:hAnsi="Palatino"/>
          <w:i/>
          <w:iCs/>
          <w:color w:val="2D3B45"/>
          <w:sz w:val="24"/>
          <w:szCs w:val="24"/>
          <w:shd w:val="clear" w:color="auto" w:fill="FFFFFF"/>
        </w:rPr>
        <w:t>Examination at UC Hastings College of Law</w:t>
      </w:r>
      <w:r>
        <w:rPr>
          <w:rFonts w:ascii="Palatino" w:hAnsi="Palatino"/>
          <w:color w:val="2D3B45"/>
          <w:sz w:val="24"/>
          <w:szCs w:val="24"/>
          <w:shd w:val="clear" w:color="auto" w:fill="FFFFFF"/>
        </w:rPr>
        <w:t xml:space="preserve">, </w:t>
      </w:r>
      <w:hyperlink r:id="rId17" w:history="1">
        <w:r>
          <w:rPr>
            <w:rStyle w:val="Hyperlink0"/>
            <w:rFonts w:ascii="Palatino" w:hAnsi="Palatino"/>
            <w:color w:val="2D3B45"/>
            <w:sz w:val="24"/>
            <w:szCs w:val="24"/>
          </w:rPr>
          <w:t>https://www.youtube.com/watch?v=dBP2if0l-a8</w:t>
        </w:r>
      </w:hyperlink>
      <w:r>
        <w:rPr>
          <w:rFonts w:ascii="Palatino" w:hAnsi="Palatino"/>
          <w:color w:val="2D3B45"/>
          <w:sz w:val="24"/>
          <w:szCs w:val="24"/>
          <w:shd w:val="clear" w:color="auto" w:fill="FFFFFF"/>
        </w:rPr>
        <w:t xml:space="preserve"> (43:20)</w:t>
      </w:r>
    </w:p>
    <w:p w14:paraId="4C98FF86"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 xml:space="preserve">Collection of readings in Canvas titled </w:t>
      </w:r>
      <w:r>
        <w:rPr>
          <w:rFonts w:ascii="Palatino" w:hAnsi="Palatino"/>
          <w:color w:val="2D3B45"/>
          <w:sz w:val="24"/>
          <w:szCs w:val="24"/>
          <w:shd w:val="clear" w:color="auto" w:fill="FFFFFF"/>
          <w:rtl/>
          <w:lang w:val="ar-SA"/>
        </w:rPr>
        <w:t>“</w:t>
      </w:r>
      <w:r>
        <w:rPr>
          <w:rFonts w:ascii="Palatino" w:hAnsi="Palatino"/>
          <w:color w:val="2D3B45"/>
          <w:sz w:val="24"/>
          <w:szCs w:val="24"/>
          <w:shd w:val="clear" w:color="auto" w:fill="FFFFFF"/>
        </w:rPr>
        <w:t>Clinic Readings-Defense Counsel</w:t>
      </w:r>
      <w:r>
        <w:rPr>
          <w:rFonts w:ascii="Palatino" w:hAnsi="Palatino"/>
          <w:color w:val="2D3B45"/>
          <w:sz w:val="24"/>
          <w:szCs w:val="24"/>
          <w:shd w:val="clear" w:color="auto" w:fill="FFFFFF"/>
        </w:rPr>
        <w:t xml:space="preserve">” </w:t>
      </w:r>
      <w:r>
        <w:rPr>
          <w:rFonts w:ascii="Palatino" w:hAnsi="Palatino"/>
          <w:color w:val="2D3B45"/>
          <w:sz w:val="24"/>
          <w:szCs w:val="24"/>
          <w:shd w:val="clear" w:color="auto" w:fill="FFFFFF"/>
        </w:rPr>
        <w:t xml:space="preserve">found in the Files section under </w:t>
      </w:r>
      <w:r>
        <w:rPr>
          <w:rFonts w:ascii="Palatino" w:hAnsi="Palatino"/>
          <w:color w:val="2D3B45"/>
          <w:sz w:val="24"/>
          <w:szCs w:val="24"/>
          <w:shd w:val="clear" w:color="auto" w:fill="FFFFFF"/>
          <w:rtl/>
          <w:lang w:val="ar-SA"/>
        </w:rPr>
        <w:t>“</w:t>
      </w:r>
      <w:r>
        <w:rPr>
          <w:rFonts w:ascii="Palatino" w:hAnsi="Palatino"/>
          <w:color w:val="2D3B45"/>
          <w:sz w:val="24"/>
          <w:szCs w:val="24"/>
          <w:shd w:val="clear" w:color="auto" w:fill="FFFFFF"/>
        </w:rPr>
        <w:t>unfiled.</w:t>
      </w:r>
      <w:r>
        <w:rPr>
          <w:rFonts w:ascii="Palatino" w:hAnsi="Palatino"/>
          <w:color w:val="2D3B45"/>
          <w:sz w:val="24"/>
          <w:szCs w:val="24"/>
          <w:shd w:val="clear" w:color="auto" w:fill="FFFFFF"/>
        </w:rPr>
        <w:t>”</w:t>
      </w:r>
    </w:p>
    <w:p w14:paraId="248F9C76"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 xml:space="preserve">Collection of readings in Canvas titled </w:t>
      </w:r>
      <w:r>
        <w:rPr>
          <w:rFonts w:ascii="Palatino" w:hAnsi="Palatino"/>
          <w:color w:val="2D3B45"/>
          <w:sz w:val="24"/>
          <w:szCs w:val="24"/>
          <w:shd w:val="clear" w:color="auto" w:fill="FFFFFF"/>
          <w:rtl/>
          <w:lang w:val="ar-SA"/>
        </w:rPr>
        <w:t>“</w:t>
      </w:r>
      <w:r>
        <w:rPr>
          <w:rFonts w:ascii="Palatino" w:hAnsi="Palatino"/>
          <w:color w:val="2D3B45"/>
          <w:sz w:val="24"/>
          <w:szCs w:val="24"/>
          <w:shd w:val="clear" w:color="auto" w:fill="FFFFFF"/>
        </w:rPr>
        <w:t>Clinic Readings-Police</w:t>
      </w:r>
      <w:r>
        <w:rPr>
          <w:rFonts w:ascii="Palatino" w:hAnsi="Palatino"/>
          <w:color w:val="2D3B45"/>
          <w:sz w:val="24"/>
          <w:szCs w:val="24"/>
          <w:shd w:val="clear" w:color="auto" w:fill="FFFFFF"/>
        </w:rPr>
        <w:t xml:space="preserve">” </w:t>
      </w:r>
      <w:r>
        <w:rPr>
          <w:rFonts w:ascii="Palatino" w:hAnsi="Palatino"/>
          <w:color w:val="2D3B45"/>
          <w:sz w:val="24"/>
          <w:szCs w:val="24"/>
          <w:shd w:val="clear" w:color="auto" w:fill="FFFFFF"/>
        </w:rPr>
        <w:t xml:space="preserve">found in the Files section under </w:t>
      </w:r>
      <w:r>
        <w:rPr>
          <w:rFonts w:ascii="Palatino" w:hAnsi="Palatino"/>
          <w:color w:val="2D3B45"/>
          <w:sz w:val="24"/>
          <w:szCs w:val="24"/>
          <w:shd w:val="clear" w:color="auto" w:fill="FFFFFF"/>
          <w:rtl/>
          <w:lang w:val="ar-SA"/>
        </w:rPr>
        <w:t>“</w:t>
      </w:r>
      <w:r>
        <w:rPr>
          <w:rFonts w:ascii="Palatino" w:hAnsi="Palatino"/>
          <w:color w:val="2D3B45"/>
          <w:sz w:val="24"/>
          <w:szCs w:val="24"/>
          <w:shd w:val="clear" w:color="auto" w:fill="FFFFFF"/>
        </w:rPr>
        <w:t>unfiled.</w:t>
      </w:r>
      <w:r>
        <w:rPr>
          <w:rFonts w:ascii="Palatino" w:hAnsi="Palatino"/>
          <w:color w:val="2D3B45"/>
          <w:sz w:val="24"/>
          <w:szCs w:val="24"/>
          <w:shd w:val="clear" w:color="auto" w:fill="FFFFFF"/>
        </w:rPr>
        <w:t>”</w:t>
      </w:r>
    </w:p>
    <w:p w14:paraId="34721A1C"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 xml:space="preserve">Collection of readings in Canvas titled </w:t>
      </w:r>
      <w:r>
        <w:rPr>
          <w:rFonts w:ascii="Palatino" w:hAnsi="Palatino"/>
          <w:color w:val="2D3B45"/>
          <w:sz w:val="24"/>
          <w:szCs w:val="24"/>
          <w:shd w:val="clear" w:color="auto" w:fill="FFFFFF"/>
          <w:rtl/>
          <w:lang w:val="ar-SA"/>
        </w:rPr>
        <w:t>“</w:t>
      </w:r>
      <w:r>
        <w:rPr>
          <w:rFonts w:ascii="Palatino" w:hAnsi="Palatino"/>
          <w:color w:val="2D3B45"/>
          <w:sz w:val="24"/>
          <w:szCs w:val="24"/>
          <w:shd w:val="clear" w:color="auto" w:fill="FFFFFF"/>
        </w:rPr>
        <w:t>Clinic Readings-Prisons</w:t>
      </w:r>
      <w:r>
        <w:rPr>
          <w:rFonts w:ascii="Palatino" w:hAnsi="Palatino"/>
          <w:color w:val="2D3B45"/>
          <w:sz w:val="24"/>
          <w:szCs w:val="24"/>
          <w:shd w:val="clear" w:color="auto" w:fill="FFFFFF"/>
        </w:rPr>
        <w:t xml:space="preserve">” </w:t>
      </w:r>
      <w:r>
        <w:rPr>
          <w:rFonts w:ascii="Palatino" w:hAnsi="Palatino"/>
          <w:color w:val="2D3B45"/>
          <w:sz w:val="24"/>
          <w:szCs w:val="24"/>
          <w:shd w:val="clear" w:color="auto" w:fill="FFFFFF"/>
        </w:rPr>
        <w:t xml:space="preserve">found in the Files section under </w:t>
      </w:r>
      <w:r>
        <w:rPr>
          <w:rFonts w:ascii="Palatino" w:hAnsi="Palatino"/>
          <w:color w:val="2D3B45"/>
          <w:sz w:val="24"/>
          <w:szCs w:val="24"/>
          <w:shd w:val="clear" w:color="auto" w:fill="FFFFFF"/>
          <w:rtl/>
          <w:lang w:val="ar-SA"/>
        </w:rPr>
        <w:t>“</w:t>
      </w:r>
      <w:r>
        <w:rPr>
          <w:rFonts w:ascii="Palatino" w:hAnsi="Palatino"/>
          <w:color w:val="2D3B45"/>
          <w:sz w:val="24"/>
          <w:szCs w:val="24"/>
          <w:shd w:val="clear" w:color="auto" w:fill="FFFFFF"/>
        </w:rPr>
        <w:t>unfiled.</w:t>
      </w:r>
      <w:r>
        <w:rPr>
          <w:rFonts w:ascii="Palatino" w:hAnsi="Palatino"/>
          <w:color w:val="2D3B45"/>
          <w:sz w:val="24"/>
          <w:szCs w:val="24"/>
          <w:shd w:val="clear" w:color="auto" w:fill="FFFFFF"/>
        </w:rPr>
        <w:t>”</w:t>
      </w:r>
    </w:p>
    <w:p w14:paraId="18606357"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Charlayne Hunter-Gault</w:t>
      </w:r>
      <w:r>
        <w:rPr>
          <w:rFonts w:ascii="Palatino" w:hAnsi="Palatino"/>
          <w:color w:val="2D3B45"/>
          <w:sz w:val="24"/>
          <w:szCs w:val="24"/>
          <w:shd w:val="clear" w:color="auto" w:fill="FFFFFF"/>
        </w:rPr>
        <w:t>’</w:t>
      </w:r>
      <w:r>
        <w:rPr>
          <w:rFonts w:ascii="Palatino" w:hAnsi="Palatino"/>
          <w:color w:val="2D3B45"/>
          <w:sz w:val="24"/>
          <w:szCs w:val="24"/>
          <w:shd w:val="clear" w:color="auto" w:fill="FFFFFF"/>
        </w:rPr>
        <w:t xml:space="preserve">s interview with </w:t>
      </w:r>
      <w:r>
        <w:rPr>
          <w:rFonts w:ascii="Palatino" w:hAnsi="Palatino"/>
          <w:color w:val="2D3B45"/>
          <w:sz w:val="24"/>
          <w:szCs w:val="24"/>
          <w:shd w:val="clear" w:color="auto" w:fill="FFFFFF"/>
          <w:lang w:val="de-DE"/>
        </w:rPr>
        <w:t>Professor Derald Sue</w:t>
      </w:r>
      <w:r>
        <w:rPr>
          <w:rFonts w:ascii="Palatino" w:hAnsi="Palatino"/>
          <w:color w:val="2D3B45"/>
          <w:sz w:val="24"/>
          <w:szCs w:val="24"/>
          <w:shd w:val="clear" w:color="auto" w:fill="FFFFFF"/>
        </w:rPr>
        <w:t xml:space="preserve">, </w:t>
      </w:r>
      <w:r>
        <w:rPr>
          <w:rFonts w:ascii="Palatino" w:hAnsi="Palatino"/>
          <w:i/>
          <w:iCs/>
          <w:color w:val="2D3B45"/>
          <w:sz w:val="24"/>
          <w:szCs w:val="24"/>
          <w:shd w:val="clear" w:color="auto" w:fill="FFFFFF"/>
        </w:rPr>
        <w:t>How unintentional but insidious bias can be the most harmful,</w:t>
      </w:r>
      <w:r>
        <w:rPr>
          <w:rFonts w:ascii="Palatino" w:hAnsi="Palatino"/>
          <w:color w:val="2D3B45"/>
          <w:sz w:val="24"/>
          <w:szCs w:val="24"/>
          <w:shd w:val="clear" w:color="auto" w:fill="FFFFFF"/>
        </w:rPr>
        <w:t xml:space="preserve"> </w:t>
      </w:r>
      <w:hyperlink r:id="rId18" w:history="1">
        <w:r>
          <w:rPr>
            <w:rStyle w:val="Hyperlink0"/>
            <w:rFonts w:ascii="Palatino" w:hAnsi="Palatino"/>
            <w:color w:val="2D3B45"/>
            <w:sz w:val="24"/>
            <w:szCs w:val="24"/>
          </w:rPr>
          <w:t>https://www.pbs.org/newshour/show/how-unintentional-but-insidious-bias-can-be-the-most-harmful</w:t>
        </w:r>
      </w:hyperlink>
      <w:r>
        <w:rPr>
          <w:rFonts w:ascii="Palatino" w:hAnsi="Palatino"/>
          <w:color w:val="2D3B45"/>
          <w:sz w:val="24"/>
          <w:szCs w:val="24"/>
          <w:shd w:val="clear" w:color="auto" w:fill="FFFFFF"/>
        </w:rPr>
        <w:t xml:space="preserve"> (7:57)</w:t>
      </w:r>
    </w:p>
    <w:p w14:paraId="44CFB8CD" w14:textId="77777777" w:rsidR="001B3493" w:rsidRDefault="001B3493">
      <w:pPr>
        <w:pStyle w:val="Body"/>
        <w:rPr>
          <w:rFonts w:ascii="Palatino" w:eastAsia="Palatino" w:hAnsi="Palatino" w:cs="Palatino"/>
          <w:b/>
          <w:bCs/>
          <w:sz w:val="24"/>
          <w:szCs w:val="24"/>
          <w:shd w:val="clear" w:color="auto" w:fill="FFFFFF"/>
        </w:rPr>
      </w:pPr>
    </w:p>
    <w:p w14:paraId="6FF17327" w14:textId="77777777" w:rsidR="001B3493" w:rsidRDefault="006F6D28">
      <w:pPr>
        <w:pStyle w:val="Body"/>
        <w:rPr>
          <w:rFonts w:ascii="Palatino" w:eastAsia="Palatino" w:hAnsi="Palatino" w:cs="Palatino"/>
          <w:b/>
          <w:bCs/>
          <w:sz w:val="24"/>
          <w:szCs w:val="24"/>
        </w:rPr>
      </w:pPr>
      <w:r>
        <w:rPr>
          <w:rFonts w:ascii="Palatino" w:hAnsi="Palatino"/>
          <w:b/>
          <w:bCs/>
          <w:sz w:val="24"/>
          <w:szCs w:val="24"/>
        </w:rPr>
        <w:t>RECOMMENDED TEXTS</w:t>
      </w:r>
      <w:r>
        <w:rPr>
          <w:rFonts w:ascii="Palatino" w:hAnsi="Palatino"/>
          <w:b/>
          <w:bCs/>
          <w:sz w:val="24"/>
          <w:szCs w:val="24"/>
        </w:rPr>
        <w:t>:</w:t>
      </w:r>
    </w:p>
    <w:p w14:paraId="1CDB817A"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 xml:space="preserve">Cynthia </w:t>
      </w:r>
      <w:proofErr w:type="spellStart"/>
      <w:r>
        <w:rPr>
          <w:rFonts w:ascii="Palatino" w:hAnsi="Palatino"/>
          <w:color w:val="2D3B45"/>
          <w:sz w:val="24"/>
          <w:szCs w:val="24"/>
          <w:shd w:val="clear" w:color="auto" w:fill="FFFFFF"/>
        </w:rPr>
        <w:t>Alkon</w:t>
      </w:r>
      <w:proofErr w:type="spellEnd"/>
      <w:r>
        <w:rPr>
          <w:rFonts w:ascii="Palatino" w:hAnsi="Palatino"/>
          <w:color w:val="2D3B45"/>
          <w:sz w:val="24"/>
          <w:szCs w:val="24"/>
          <w:shd w:val="clear" w:color="auto" w:fill="FFFFFF"/>
        </w:rPr>
        <w:t xml:space="preserve"> and Andrea Kupfer Schneider </w:t>
      </w:r>
      <w:r>
        <w:rPr>
          <w:rFonts w:ascii="Palatino" w:hAnsi="Palatino"/>
          <w:color w:val="2D3B45"/>
          <w:sz w:val="24"/>
          <w:szCs w:val="24"/>
          <w:u w:val="single"/>
          <w:shd w:val="clear" w:color="auto" w:fill="FFFFFF"/>
        </w:rPr>
        <w:t>Negotiating Crime</w:t>
      </w:r>
      <w:r>
        <w:rPr>
          <w:rFonts w:ascii="Palatino" w:hAnsi="Palatino"/>
          <w:color w:val="2D3B45"/>
          <w:sz w:val="24"/>
          <w:szCs w:val="24"/>
          <w:shd w:val="clear" w:color="auto" w:fill="FFFFFF"/>
        </w:rPr>
        <w:t xml:space="preserve"> (2019)</w:t>
      </w:r>
    </w:p>
    <w:p w14:paraId="2C02E4C9" w14:textId="77777777" w:rsidR="001B3493" w:rsidRDefault="006F6D28">
      <w:pPr>
        <w:pStyle w:val="Default"/>
        <w:numPr>
          <w:ilvl w:val="0"/>
          <w:numId w:val="4"/>
        </w:numPr>
        <w:rPr>
          <w:rFonts w:ascii="Palatino" w:hAnsi="Palatino"/>
          <w:color w:val="2D3B45"/>
          <w:sz w:val="24"/>
          <w:szCs w:val="24"/>
        </w:rPr>
      </w:pPr>
      <w:proofErr w:type="spellStart"/>
      <w:r>
        <w:rPr>
          <w:rFonts w:ascii="Palatino" w:hAnsi="Palatino"/>
          <w:color w:val="2D3B45"/>
          <w:sz w:val="24"/>
          <w:szCs w:val="24"/>
          <w:shd w:val="clear" w:color="auto" w:fill="FFFFFF"/>
        </w:rPr>
        <w:t>Ibram</w:t>
      </w:r>
      <w:proofErr w:type="spellEnd"/>
      <w:r>
        <w:rPr>
          <w:rFonts w:ascii="Palatino" w:hAnsi="Palatino"/>
          <w:color w:val="2D3B45"/>
          <w:sz w:val="24"/>
          <w:szCs w:val="24"/>
          <w:shd w:val="clear" w:color="auto" w:fill="FFFFFF"/>
        </w:rPr>
        <w:t xml:space="preserve"> X. </w:t>
      </w:r>
      <w:proofErr w:type="spellStart"/>
      <w:r>
        <w:rPr>
          <w:rFonts w:ascii="Palatino" w:hAnsi="Palatino"/>
          <w:color w:val="2D3B45"/>
          <w:sz w:val="24"/>
          <w:szCs w:val="24"/>
          <w:shd w:val="clear" w:color="auto" w:fill="FFFFFF"/>
        </w:rPr>
        <w:t>Kendi</w:t>
      </w:r>
      <w:proofErr w:type="spellEnd"/>
      <w:r>
        <w:rPr>
          <w:rFonts w:ascii="Palatino" w:hAnsi="Palatino"/>
          <w:color w:val="2D3B45"/>
          <w:sz w:val="24"/>
          <w:szCs w:val="24"/>
          <w:shd w:val="clear" w:color="auto" w:fill="FFFFFF"/>
        </w:rPr>
        <w:t xml:space="preserve">, </w:t>
      </w:r>
      <w:proofErr w:type="gramStart"/>
      <w:r>
        <w:rPr>
          <w:rFonts w:ascii="Palatino" w:hAnsi="Palatino"/>
          <w:color w:val="2D3B45"/>
          <w:sz w:val="24"/>
          <w:szCs w:val="24"/>
          <w:u w:val="single"/>
          <w:shd w:val="clear" w:color="auto" w:fill="FFFFFF"/>
        </w:rPr>
        <w:t>How</w:t>
      </w:r>
      <w:proofErr w:type="gramEnd"/>
      <w:r>
        <w:rPr>
          <w:rFonts w:ascii="Palatino" w:hAnsi="Palatino"/>
          <w:color w:val="2D3B45"/>
          <w:sz w:val="24"/>
          <w:szCs w:val="24"/>
          <w:u w:val="single"/>
          <w:shd w:val="clear" w:color="auto" w:fill="FFFFFF"/>
        </w:rPr>
        <w:t xml:space="preserve"> to be an Antiracist</w:t>
      </w:r>
      <w:r>
        <w:rPr>
          <w:rFonts w:ascii="Palatino" w:hAnsi="Palatino"/>
          <w:color w:val="2D3B45"/>
          <w:sz w:val="24"/>
          <w:szCs w:val="24"/>
          <w:shd w:val="clear" w:color="auto" w:fill="FFFFFF"/>
        </w:rPr>
        <w:t xml:space="preserve"> (2019)</w:t>
      </w:r>
    </w:p>
    <w:p w14:paraId="060FC718" w14:textId="77777777" w:rsidR="001B3493" w:rsidRDefault="006F6D28">
      <w:pPr>
        <w:pStyle w:val="Default"/>
        <w:numPr>
          <w:ilvl w:val="0"/>
          <w:numId w:val="4"/>
        </w:numPr>
        <w:rPr>
          <w:rFonts w:ascii="Palatino" w:hAnsi="Palatino"/>
          <w:color w:val="2D3B45"/>
          <w:sz w:val="24"/>
          <w:szCs w:val="24"/>
          <w:lang w:val="it-IT"/>
        </w:rPr>
      </w:pPr>
      <w:r>
        <w:rPr>
          <w:rFonts w:ascii="Palatino" w:hAnsi="Palatino"/>
          <w:color w:val="2D3B45"/>
          <w:sz w:val="24"/>
          <w:szCs w:val="24"/>
          <w:shd w:val="clear" w:color="auto" w:fill="FFFFFF"/>
          <w:lang w:val="it-IT"/>
        </w:rPr>
        <w:t xml:space="preserve">Angela J. Davis, </w:t>
      </w:r>
      <w:r>
        <w:rPr>
          <w:rFonts w:ascii="Palatino" w:hAnsi="Palatino"/>
          <w:color w:val="2D3B45"/>
          <w:sz w:val="24"/>
          <w:szCs w:val="24"/>
          <w:u w:val="single"/>
          <w:shd w:val="clear" w:color="auto" w:fill="FFFFFF"/>
        </w:rPr>
        <w:t>Arbitrary Justice</w:t>
      </w:r>
      <w:r>
        <w:rPr>
          <w:rFonts w:ascii="Palatino" w:hAnsi="Palatino"/>
          <w:color w:val="2D3B45"/>
          <w:sz w:val="24"/>
          <w:szCs w:val="24"/>
          <w:shd w:val="clear" w:color="auto" w:fill="FFFFFF"/>
        </w:rPr>
        <w:t xml:space="preserve"> (2007)</w:t>
      </w:r>
    </w:p>
    <w:p w14:paraId="26558F8E"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 xml:space="preserve">Thomas A. </w:t>
      </w:r>
      <w:proofErr w:type="spellStart"/>
      <w:r>
        <w:rPr>
          <w:rFonts w:ascii="Palatino" w:hAnsi="Palatino"/>
          <w:color w:val="2D3B45"/>
          <w:sz w:val="24"/>
          <w:szCs w:val="24"/>
          <w:shd w:val="clear" w:color="auto" w:fill="FFFFFF"/>
        </w:rPr>
        <w:t>Mauet</w:t>
      </w:r>
      <w:proofErr w:type="spellEnd"/>
      <w:r>
        <w:rPr>
          <w:rFonts w:ascii="Palatino" w:hAnsi="Palatino"/>
          <w:color w:val="2D3B45"/>
          <w:sz w:val="24"/>
          <w:szCs w:val="24"/>
          <w:shd w:val="clear" w:color="auto" w:fill="FFFFFF"/>
        </w:rPr>
        <w:t xml:space="preserve">, </w:t>
      </w:r>
      <w:r>
        <w:rPr>
          <w:rFonts w:ascii="Palatino" w:hAnsi="Palatino"/>
          <w:color w:val="2D3B45"/>
          <w:sz w:val="24"/>
          <w:szCs w:val="24"/>
          <w:u w:val="single"/>
          <w:shd w:val="clear" w:color="auto" w:fill="FFFFFF"/>
        </w:rPr>
        <w:t>Trial Techniques</w:t>
      </w:r>
      <w:r>
        <w:rPr>
          <w:rFonts w:ascii="Palatino" w:hAnsi="Palatino"/>
          <w:color w:val="2D3B45"/>
          <w:sz w:val="24"/>
          <w:szCs w:val="24"/>
          <w:shd w:val="clear" w:color="auto" w:fill="FFFFFF"/>
        </w:rPr>
        <w:t xml:space="preserve"> (8th ed. 2019)</w:t>
      </w:r>
    </w:p>
    <w:p w14:paraId="3B70F807"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 xml:space="preserve">Paul Butler, </w:t>
      </w:r>
      <w:r>
        <w:rPr>
          <w:rFonts w:ascii="Palatino" w:hAnsi="Palatino"/>
          <w:color w:val="2D3B45"/>
          <w:sz w:val="24"/>
          <w:szCs w:val="24"/>
          <w:u w:val="single"/>
          <w:shd w:val="clear" w:color="auto" w:fill="FFFFFF"/>
        </w:rPr>
        <w:t>Chokehold</w:t>
      </w:r>
      <w:r>
        <w:rPr>
          <w:rFonts w:ascii="Palatino" w:hAnsi="Palatino"/>
          <w:color w:val="2D3B45"/>
          <w:sz w:val="24"/>
          <w:szCs w:val="24"/>
          <w:shd w:val="clear" w:color="auto" w:fill="FFFFFF"/>
        </w:rPr>
        <w:t xml:space="preserve"> (2017)</w:t>
      </w:r>
    </w:p>
    <w:p w14:paraId="77E7FC48"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 xml:space="preserve">Florida Rules of </w:t>
      </w:r>
      <w:r>
        <w:rPr>
          <w:rFonts w:ascii="Palatino" w:hAnsi="Palatino"/>
          <w:color w:val="2D3B45"/>
          <w:sz w:val="24"/>
          <w:szCs w:val="24"/>
          <w:shd w:val="clear" w:color="auto" w:fill="FFFFFF"/>
        </w:rPr>
        <w:t>Criminal Procedure</w:t>
      </w:r>
      <w:r>
        <w:rPr>
          <w:rFonts w:ascii="Palatino" w:hAnsi="Palatino"/>
          <w:color w:val="2D3B45"/>
          <w:sz w:val="24"/>
          <w:szCs w:val="24"/>
          <w:shd w:val="clear" w:color="auto" w:fill="FFFFFF"/>
        </w:rPr>
        <w:t> </w:t>
      </w:r>
    </w:p>
    <w:p w14:paraId="19C64AE6"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 xml:space="preserve">ABA Standards for Criminal Justice: </w:t>
      </w:r>
      <w:r>
        <w:rPr>
          <w:rFonts w:ascii="Palatino" w:hAnsi="Palatino"/>
          <w:color w:val="2D3B45"/>
          <w:sz w:val="24"/>
          <w:szCs w:val="24"/>
          <w:shd w:val="clear" w:color="auto" w:fill="FFFFFF"/>
        </w:rPr>
        <w:t> </w:t>
      </w:r>
      <w:r>
        <w:rPr>
          <w:rFonts w:ascii="Palatino" w:hAnsi="Palatino"/>
          <w:color w:val="2D3B45"/>
          <w:sz w:val="24"/>
          <w:szCs w:val="24"/>
          <w:shd w:val="clear" w:color="auto" w:fill="FFFFFF"/>
        </w:rPr>
        <w:t>Prosecution and Defense Functions</w:t>
      </w:r>
    </w:p>
    <w:p w14:paraId="67340D07"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NDAA National Prosecution Standards, 3rd Ed.</w:t>
      </w:r>
    </w:p>
    <w:p w14:paraId="52E4BD94"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ABA Model Rules of Professional Conduct</w:t>
      </w:r>
      <w:r>
        <w:rPr>
          <w:rFonts w:ascii="Palatino" w:hAnsi="Palatino"/>
          <w:color w:val="2D3B45"/>
          <w:sz w:val="24"/>
          <w:szCs w:val="24"/>
          <w:shd w:val="clear" w:color="auto" w:fill="FFFFFF"/>
        </w:rPr>
        <w:t> </w:t>
      </w:r>
    </w:p>
    <w:p w14:paraId="2C49B028" w14:textId="77777777" w:rsidR="001B3493" w:rsidRDefault="006F6D28">
      <w:pPr>
        <w:pStyle w:val="Default"/>
        <w:numPr>
          <w:ilvl w:val="0"/>
          <w:numId w:val="4"/>
        </w:numPr>
        <w:rPr>
          <w:rFonts w:ascii="Palatino" w:hAnsi="Palatino"/>
          <w:color w:val="2D3B45"/>
          <w:sz w:val="24"/>
          <w:szCs w:val="24"/>
        </w:rPr>
      </w:pPr>
      <w:r>
        <w:rPr>
          <w:rFonts w:ascii="Palatino" w:hAnsi="Palatino"/>
          <w:color w:val="2D3B45"/>
          <w:sz w:val="24"/>
          <w:szCs w:val="24"/>
          <w:shd w:val="clear" w:color="auto" w:fill="FFFFFF"/>
        </w:rPr>
        <w:t>Florida Rules of Professional Conduct</w:t>
      </w:r>
    </w:p>
    <w:p w14:paraId="21F7BCC2" w14:textId="77777777" w:rsidR="001B3493" w:rsidRDefault="001B3493">
      <w:pPr>
        <w:pStyle w:val="Default"/>
        <w:rPr>
          <w:rFonts w:ascii="Palatino" w:eastAsia="Palatino" w:hAnsi="Palatino" w:cs="Palatino"/>
          <w:b/>
          <w:bCs/>
          <w:color w:val="2D3B45"/>
          <w:sz w:val="24"/>
          <w:szCs w:val="24"/>
          <w:shd w:val="clear" w:color="auto" w:fill="FFFFFF"/>
        </w:rPr>
      </w:pPr>
    </w:p>
    <w:p w14:paraId="38112A3B" w14:textId="77777777" w:rsidR="001B3493" w:rsidRDefault="006F6D28">
      <w:pPr>
        <w:pStyle w:val="Body"/>
        <w:rPr>
          <w:rFonts w:ascii="Palatino" w:eastAsia="Palatino" w:hAnsi="Palatino" w:cs="Palatino"/>
          <w:b/>
          <w:bCs/>
          <w:i/>
          <w:iCs/>
          <w:sz w:val="24"/>
          <w:szCs w:val="24"/>
          <w:shd w:val="clear" w:color="auto" w:fill="FFFFFF"/>
        </w:rPr>
      </w:pPr>
      <w:r>
        <w:rPr>
          <w:rFonts w:ascii="Palatino" w:hAnsi="Palatino"/>
          <w:b/>
          <w:bCs/>
          <w:i/>
          <w:iCs/>
          <w:sz w:val="24"/>
          <w:szCs w:val="24"/>
          <w:shd w:val="clear" w:color="auto" w:fill="FFFFFF"/>
        </w:rPr>
        <w:t xml:space="preserve">Additional readings will be posted in </w:t>
      </w:r>
      <w:r>
        <w:rPr>
          <w:rFonts w:ascii="Palatino" w:hAnsi="Palatino"/>
          <w:b/>
          <w:bCs/>
          <w:i/>
          <w:iCs/>
          <w:sz w:val="24"/>
          <w:szCs w:val="24"/>
          <w:shd w:val="clear" w:color="auto" w:fill="FFFFFF"/>
        </w:rPr>
        <w:t>Canvas throughout the semester and students are encouraged to draw the attention of the class to current events and issues in the criminal justice system.</w:t>
      </w:r>
    </w:p>
    <w:p w14:paraId="058DE56A" w14:textId="77777777" w:rsidR="001B3493" w:rsidRDefault="001B3493">
      <w:pPr>
        <w:pStyle w:val="Body"/>
        <w:rPr>
          <w:rFonts w:ascii="Palatino" w:eastAsia="Palatino" w:hAnsi="Palatino" w:cs="Palatino"/>
          <w:b/>
          <w:bCs/>
          <w:i/>
          <w:iCs/>
          <w:sz w:val="24"/>
          <w:szCs w:val="24"/>
          <w:shd w:val="clear" w:color="auto" w:fill="FFFFFF"/>
        </w:rPr>
      </w:pPr>
    </w:p>
    <w:p w14:paraId="2FA6CE07" w14:textId="77777777" w:rsidR="001B3493" w:rsidRDefault="006F6D28">
      <w:pPr>
        <w:pStyle w:val="Body"/>
        <w:rPr>
          <w:rFonts w:ascii="Palatino" w:eastAsia="Palatino" w:hAnsi="Palatino" w:cs="Palatino"/>
          <w:b/>
          <w:bCs/>
          <w:sz w:val="24"/>
          <w:szCs w:val="24"/>
        </w:rPr>
      </w:pPr>
      <w:r>
        <w:rPr>
          <w:rFonts w:ascii="Palatino" w:hAnsi="Palatino"/>
          <w:b/>
          <w:bCs/>
          <w:sz w:val="24"/>
          <w:szCs w:val="24"/>
        </w:rPr>
        <w:t>CLASS ATTENDANCE AND PARTICIPATION</w:t>
      </w:r>
      <w:r>
        <w:rPr>
          <w:rFonts w:ascii="Palatino" w:hAnsi="Palatino"/>
          <w:b/>
          <w:bCs/>
          <w:sz w:val="24"/>
          <w:szCs w:val="24"/>
        </w:rPr>
        <w:t>:</w:t>
      </w:r>
    </w:p>
    <w:p w14:paraId="2D3AB710" w14:textId="77777777" w:rsidR="001B3493" w:rsidRDefault="006F6D28">
      <w:pPr>
        <w:pStyle w:val="Body"/>
        <w:rPr>
          <w:rFonts w:ascii="Palatino" w:eastAsia="Palatino" w:hAnsi="Palatino" w:cs="Palatino"/>
          <w:sz w:val="24"/>
          <w:szCs w:val="24"/>
        </w:rPr>
      </w:pPr>
      <w:r>
        <w:rPr>
          <w:rFonts w:ascii="Palatino" w:hAnsi="Palatino"/>
          <w:sz w:val="24"/>
          <w:szCs w:val="24"/>
        </w:rPr>
        <w:t xml:space="preserve">You must of course attend and participate in </w:t>
      </w:r>
      <w:r>
        <w:rPr>
          <w:rFonts w:ascii="Palatino" w:hAnsi="Palatino"/>
          <w:sz w:val="24"/>
          <w:szCs w:val="24"/>
        </w:rPr>
        <w:t xml:space="preserve">class. Please bring the insights you have gained during your courtroom work and from assigned </w:t>
      </w:r>
      <w:proofErr w:type="gramStart"/>
      <w:r>
        <w:rPr>
          <w:rFonts w:ascii="Palatino" w:hAnsi="Palatino"/>
          <w:sz w:val="24"/>
          <w:szCs w:val="24"/>
        </w:rPr>
        <w:t>readings, and</w:t>
      </w:r>
      <w:proofErr w:type="gramEnd"/>
      <w:r>
        <w:rPr>
          <w:rFonts w:ascii="Palatino" w:hAnsi="Palatino"/>
          <w:sz w:val="24"/>
          <w:szCs w:val="24"/>
        </w:rPr>
        <w:t xml:space="preserve"> be prepared to share these</w:t>
      </w:r>
      <w:r>
        <w:rPr>
          <w:rFonts w:ascii="Palatino" w:hAnsi="Palatino"/>
          <w:sz w:val="24"/>
          <w:szCs w:val="24"/>
        </w:rPr>
        <w:t>.</w:t>
      </w:r>
      <w:r>
        <w:rPr>
          <w:rFonts w:ascii="Palatino" w:hAnsi="Palatino"/>
          <w:sz w:val="24"/>
          <w:szCs w:val="24"/>
        </w:rPr>
        <w:t> </w:t>
      </w:r>
      <w:r>
        <w:rPr>
          <w:rFonts w:ascii="Palatino" w:hAnsi="Palatino"/>
          <w:sz w:val="24"/>
          <w:szCs w:val="24"/>
        </w:rPr>
        <w:t>The practical exercises and case rounds conducted during class also make attendance and participation extremely importan</w:t>
      </w:r>
      <w:r>
        <w:rPr>
          <w:rFonts w:ascii="Palatino" w:hAnsi="Palatino"/>
          <w:sz w:val="24"/>
          <w:szCs w:val="24"/>
        </w:rPr>
        <w:t>t. Absence will be excused for illness or emergencies and for significant educational or career opportunities. If you need to miss a class, please let me know as soon as possible.</w:t>
      </w:r>
      <w:r>
        <w:rPr>
          <w:rFonts w:ascii="Palatino" w:hAnsi="Palatino"/>
          <w:sz w:val="24"/>
          <w:szCs w:val="24"/>
        </w:rPr>
        <w:t> </w:t>
      </w:r>
      <w:r>
        <w:rPr>
          <w:rFonts w:ascii="Palatino" w:hAnsi="Palatino"/>
          <w:sz w:val="24"/>
          <w:szCs w:val="24"/>
        </w:rPr>
        <w:t>Unexcused absence from class will result in a 5-point reduction in a student</w:t>
      </w:r>
      <w:r>
        <w:rPr>
          <w:rFonts w:ascii="Palatino" w:hAnsi="Palatino"/>
          <w:sz w:val="24"/>
          <w:szCs w:val="24"/>
        </w:rPr>
        <w:t xml:space="preserve">'s final grade (on the </w:t>
      </w:r>
      <w:proofErr w:type="gramStart"/>
      <w:r>
        <w:rPr>
          <w:rFonts w:ascii="Palatino" w:hAnsi="Palatino"/>
          <w:sz w:val="24"/>
          <w:szCs w:val="24"/>
        </w:rPr>
        <w:t>100 point</w:t>
      </w:r>
      <w:proofErr w:type="gramEnd"/>
      <w:r>
        <w:rPr>
          <w:rFonts w:ascii="Palatino" w:hAnsi="Palatino"/>
          <w:sz w:val="24"/>
          <w:szCs w:val="24"/>
        </w:rPr>
        <w:t xml:space="preserve"> scale) for each missed class. </w:t>
      </w:r>
      <w:r>
        <w:rPr>
          <w:rFonts w:ascii="Palatino" w:hAnsi="Palatino"/>
          <w:sz w:val="24"/>
          <w:szCs w:val="24"/>
        </w:rPr>
        <w:t> </w:t>
      </w:r>
      <w:r>
        <w:rPr>
          <w:rFonts w:ascii="Palatino" w:hAnsi="Palatino"/>
          <w:sz w:val="24"/>
          <w:szCs w:val="24"/>
        </w:rPr>
        <w:t xml:space="preserve">Further information about the law school's attendance policy is available here: </w:t>
      </w:r>
      <w:hyperlink r:id="rId19" w:history="1">
        <w:r>
          <w:rPr>
            <w:rStyle w:val="Hyperlink0"/>
            <w:rFonts w:ascii="Palatino" w:hAnsi="Palatino"/>
            <w:sz w:val="24"/>
            <w:szCs w:val="24"/>
          </w:rPr>
          <w:t>http://www.law.ufl.edu/s</w:t>
        </w:r>
        <w:r>
          <w:rPr>
            <w:rStyle w:val="Hyperlink0"/>
            <w:rFonts w:ascii="Palatino" w:hAnsi="Palatino"/>
            <w:sz w:val="24"/>
            <w:szCs w:val="24"/>
          </w:rPr>
          <w:t>tudent-affairs/current-students/academic-policies#3</w:t>
        </w:r>
      </w:hyperlink>
      <w:r>
        <w:rPr>
          <w:rFonts w:ascii="Palatino" w:hAnsi="Palatino"/>
          <w:sz w:val="24"/>
          <w:szCs w:val="24"/>
        </w:rPr>
        <w:t>.</w:t>
      </w:r>
    </w:p>
    <w:p w14:paraId="408DB675" w14:textId="77777777" w:rsidR="001B3493" w:rsidRDefault="006F6D28">
      <w:pPr>
        <w:pStyle w:val="Body"/>
        <w:rPr>
          <w:rFonts w:ascii="Palatino" w:eastAsia="Palatino" w:hAnsi="Palatino" w:cs="Palatino"/>
          <w:sz w:val="24"/>
          <w:szCs w:val="24"/>
        </w:rPr>
      </w:pPr>
      <w:r>
        <w:rPr>
          <w:rFonts w:ascii="Palatino" w:hAnsi="Palatino"/>
          <w:sz w:val="24"/>
          <w:szCs w:val="24"/>
        </w:rPr>
        <w:t> </w:t>
      </w:r>
    </w:p>
    <w:p w14:paraId="179D7196" w14:textId="77777777" w:rsidR="001B3493" w:rsidRDefault="006F6D28">
      <w:pPr>
        <w:pStyle w:val="Body"/>
        <w:rPr>
          <w:rFonts w:ascii="Palatino" w:eastAsia="Palatino" w:hAnsi="Palatino" w:cs="Palatino"/>
          <w:b/>
          <w:bCs/>
          <w:sz w:val="24"/>
          <w:szCs w:val="24"/>
        </w:rPr>
      </w:pPr>
      <w:r>
        <w:rPr>
          <w:rFonts w:ascii="Palatino" w:hAnsi="Palatino"/>
          <w:b/>
          <w:bCs/>
          <w:sz w:val="24"/>
          <w:szCs w:val="24"/>
        </w:rPr>
        <w:t>PERFORMANCE EXPECTATIONS AND INFORMATION ON GRADING:</w:t>
      </w:r>
    </w:p>
    <w:p w14:paraId="0E1B3B1F" w14:textId="77777777" w:rsidR="001B3493" w:rsidRDefault="006F6D28">
      <w:pPr>
        <w:pStyle w:val="Body"/>
        <w:rPr>
          <w:rFonts w:ascii="Palatino" w:eastAsia="Palatino" w:hAnsi="Palatino" w:cs="Palatino"/>
          <w:sz w:val="24"/>
          <w:szCs w:val="24"/>
        </w:rPr>
      </w:pPr>
      <w:r>
        <w:rPr>
          <w:rFonts w:ascii="Palatino" w:hAnsi="Palatino"/>
          <w:sz w:val="24"/>
          <w:szCs w:val="24"/>
        </w:rPr>
        <w:t>For this course, you will earn eight (8) total credits. Six (6) of these credits are pass/fail (Satisfactory/Unsatisfactory) and two (2) of these</w:t>
      </w:r>
      <w:r>
        <w:rPr>
          <w:rFonts w:ascii="Palatino" w:hAnsi="Palatino"/>
          <w:sz w:val="24"/>
          <w:szCs w:val="24"/>
        </w:rPr>
        <w:t xml:space="preserve"> credits are graded. This course follows the grading policies at the Levin College of Law, available at </w:t>
      </w:r>
      <w:hyperlink r:id="rId20" w:history="1">
        <w:r>
          <w:rPr>
            <w:rStyle w:val="Hyperlink0"/>
            <w:rFonts w:ascii="Palatino" w:hAnsi="Palatino"/>
            <w:sz w:val="24"/>
            <w:szCs w:val="24"/>
          </w:rPr>
          <w:t>https://www.</w:t>
        </w:r>
        <w:r>
          <w:rPr>
            <w:rStyle w:val="Hyperlink0"/>
            <w:rFonts w:ascii="Palatino" w:hAnsi="Palatino"/>
            <w:sz w:val="24"/>
            <w:szCs w:val="24"/>
          </w:rPr>
          <w:t>law.ufl.edu/life-at-uf-law/office-of-student-affairs/current-students/uf-law-student-handbook-and-academic-policies</w:t>
        </w:r>
      </w:hyperlink>
      <w:r>
        <w:rPr>
          <w:rFonts w:ascii="Palatino" w:hAnsi="Palatino"/>
          <w:sz w:val="24"/>
          <w:szCs w:val="24"/>
        </w:rPr>
        <w:t>.</w:t>
      </w:r>
      <w:r>
        <w:rPr>
          <w:rFonts w:ascii="Palatino" w:hAnsi="Palatino"/>
          <w:sz w:val="24"/>
          <w:szCs w:val="24"/>
        </w:rPr>
        <w:t> </w:t>
      </w:r>
      <w:r>
        <w:rPr>
          <w:rFonts w:ascii="Palatino" w:hAnsi="Palatino"/>
          <w:sz w:val="24"/>
          <w:szCs w:val="24"/>
        </w:rPr>
        <w:t>The law school recognizes the following grades:</w:t>
      </w:r>
    </w:p>
    <w:p w14:paraId="45B7CD82" w14:textId="77777777" w:rsidR="001B3493" w:rsidRDefault="001B3493">
      <w:pPr>
        <w:pStyle w:val="Body"/>
        <w:rPr>
          <w:rFonts w:ascii="Palatino" w:eastAsia="Palatino" w:hAnsi="Palatino" w:cs="Palatino"/>
          <w:sz w:val="24"/>
          <w:szCs w:val="24"/>
        </w:rPr>
      </w:pPr>
    </w:p>
    <w:tbl>
      <w:tblPr>
        <w:tblW w:w="52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648"/>
        <w:gridCol w:w="2649"/>
      </w:tblGrid>
      <w:tr w:rsidR="001B3493" w14:paraId="418AE9E8"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53C560" w14:textId="77777777" w:rsidR="001B3493" w:rsidRDefault="006F6D28">
            <w:pPr>
              <w:pStyle w:val="TableStyle2"/>
            </w:pPr>
            <w:r>
              <w:rPr>
                <w:rFonts w:eastAsia="Arial Unicode MS" w:cs="Arial Unicode MS"/>
              </w:rPr>
              <w:t>A   4.00 (excellent)</w:t>
            </w:r>
          </w:p>
        </w:tc>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C7C2DA" w14:textId="77777777" w:rsidR="001B3493" w:rsidRDefault="006F6D28">
            <w:pPr>
              <w:pStyle w:val="TableStyle2"/>
            </w:pPr>
            <w:r>
              <w:rPr>
                <w:rFonts w:eastAsia="Arial Unicode MS" w:cs="Arial Unicode MS"/>
              </w:rPr>
              <w:t>C    2.00 (satisfactory)</w:t>
            </w:r>
          </w:p>
        </w:tc>
      </w:tr>
      <w:tr w:rsidR="001B3493" w14:paraId="337DE599"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93C326A" w14:textId="77777777" w:rsidR="001B3493" w:rsidRDefault="006F6D28">
            <w:pPr>
              <w:pStyle w:val="TableStyle2"/>
            </w:pPr>
            <w:r>
              <w:rPr>
                <w:rFonts w:eastAsia="Arial Unicode MS" w:cs="Arial Unicode MS"/>
              </w:rPr>
              <w:t>A</w:t>
            </w:r>
            <w:proofErr w:type="gramStart"/>
            <w:r>
              <w:rPr>
                <w:rFonts w:eastAsia="Arial Unicode MS" w:cs="Arial Unicode MS"/>
              </w:rPr>
              <w:t>-  3</w:t>
            </w:r>
            <w:proofErr w:type="gramEnd"/>
            <w:r>
              <w:rPr>
                <w:rFonts w:eastAsia="Arial Unicode MS" w:cs="Arial Unicode MS"/>
              </w:rPr>
              <w:t>.67</w:t>
            </w:r>
          </w:p>
        </w:tc>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66CAC5" w14:textId="77777777" w:rsidR="001B3493" w:rsidRDefault="006F6D28">
            <w:pPr>
              <w:pStyle w:val="TableStyle2"/>
            </w:pPr>
            <w:r>
              <w:rPr>
                <w:rFonts w:eastAsia="Arial Unicode MS" w:cs="Arial Unicode MS"/>
              </w:rPr>
              <w:t>C</w:t>
            </w:r>
            <w:proofErr w:type="gramStart"/>
            <w:r>
              <w:rPr>
                <w:rFonts w:eastAsia="Arial Unicode MS" w:cs="Arial Unicode MS"/>
              </w:rPr>
              <w:t>-  1</w:t>
            </w:r>
            <w:proofErr w:type="gramEnd"/>
            <w:r>
              <w:rPr>
                <w:rFonts w:eastAsia="Arial Unicode MS" w:cs="Arial Unicode MS"/>
              </w:rPr>
              <w:t>.67</w:t>
            </w:r>
          </w:p>
        </w:tc>
      </w:tr>
      <w:tr w:rsidR="001B3493" w14:paraId="186E9492"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DDE5FC" w14:textId="77777777" w:rsidR="001B3493" w:rsidRDefault="006F6D28">
            <w:pPr>
              <w:pStyle w:val="TableStyle2"/>
            </w:pPr>
            <w:r>
              <w:rPr>
                <w:rFonts w:eastAsia="Arial Unicode MS" w:cs="Arial Unicode MS"/>
              </w:rPr>
              <w:t>B+ 3.33</w:t>
            </w:r>
          </w:p>
        </w:tc>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CCF8B8" w14:textId="77777777" w:rsidR="001B3493" w:rsidRDefault="006F6D28">
            <w:pPr>
              <w:pStyle w:val="TableStyle2"/>
            </w:pPr>
            <w:r>
              <w:rPr>
                <w:rFonts w:eastAsia="Arial Unicode MS" w:cs="Arial Unicode MS"/>
              </w:rPr>
              <w:t>D+ 1.33</w:t>
            </w:r>
          </w:p>
        </w:tc>
      </w:tr>
      <w:tr w:rsidR="001B3493" w14:paraId="61B45FE5"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4663E7" w14:textId="77777777" w:rsidR="001B3493" w:rsidRDefault="006F6D28">
            <w:pPr>
              <w:pStyle w:val="TableStyle2"/>
            </w:pPr>
            <w:r>
              <w:rPr>
                <w:rFonts w:eastAsia="Arial Unicode MS" w:cs="Arial Unicode MS"/>
              </w:rPr>
              <w:t xml:space="preserve">B  </w:t>
            </w:r>
            <w:r>
              <w:rPr>
                <w:rFonts w:eastAsia="Arial Unicode MS" w:cs="Arial Unicode MS"/>
              </w:rPr>
              <w:t xml:space="preserve"> 3.00 (good)</w:t>
            </w:r>
          </w:p>
        </w:tc>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737DF7" w14:textId="77777777" w:rsidR="001B3493" w:rsidRDefault="006F6D28">
            <w:pPr>
              <w:pStyle w:val="TableStyle2"/>
            </w:pPr>
            <w:r>
              <w:rPr>
                <w:rFonts w:eastAsia="Arial Unicode MS" w:cs="Arial Unicode MS"/>
              </w:rPr>
              <w:t>D   1.00 (poor)</w:t>
            </w:r>
          </w:p>
        </w:tc>
      </w:tr>
      <w:tr w:rsidR="001B3493" w14:paraId="72EC90FC"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CFB4FF" w14:textId="77777777" w:rsidR="001B3493" w:rsidRDefault="006F6D28">
            <w:pPr>
              <w:pStyle w:val="TableStyle2"/>
            </w:pPr>
            <w:r>
              <w:rPr>
                <w:rFonts w:eastAsia="Arial Unicode MS" w:cs="Arial Unicode MS"/>
              </w:rPr>
              <w:t>B</w:t>
            </w:r>
            <w:proofErr w:type="gramStart"/>
            <w:r>
              <w:rPr>
                <w:rFonts w:eastAsia="Arial Unicode MS" w:cs="Arial Unicode MS"/>
              </w:rPr>
              <w:t>-  2</w:t>
            </w:r>
            <w:proofErr w:type="gramEnd"/>
            <w:r>
              <w:rPr>
                <w:rFonts w:eastAsia="Arial Unicode MS" w:cs="Arial Unicode MS"/>
              </w:rPr>
              <w:t>.67</w:t>
            </w:r>
          </w:p>
        </w:tc>
        <w:tc>
          <w:tcPr>
            <w:tcW w:w="264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F8E8D" w14:textId="77777777" w:rsidR="001B3493" w:rsidRDefault="006F6D28">
            <w:pPr>
              <w:pStyle w:val="TableStyle2"/>
            </w:pPr>
            <w:r>
              <w:rPr>
                <w:rFonts w:eastAsia="Arial Unicode MS" w:cs="Arial Unicode MS"/>
              </w:rPr>
              <w:t>D</w:t>
            </w:r>
            <w:proofErr w:type="gramStart"/>
            <w:r>
              <w:rPr>
                <w:rFonts w:eastAsia="Arial Unicode MS" w:cs="Arial Unicode MS"/>
              </w:rPr>
              <w:t>-  0</w:t>
            </w:r>
            <w:proofErr w:type="gramEnd"/>
            <w:r>
              <w:rPr>
                <w:rFonts w:eastAsia="Arial Unicode MS" w:cs="Arial Unicode MS"/>
              </w:rPr>
              <w:t>.67</w:t>
            </w:r>
          </w:p>
        </w:tc>
      </w:tr>
      <w:tr w:rsidR="001B3493" w14:paraId="330720A8" w14:textId="77777777">
        <w:trPr>
          <w:trHeight w:val="295"/>
        </w:trPr>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83049C" w14:textId="77777777" w:rsidR="001B3493" w:rsidRDefault="006F6D28">
            <w:pPr>
              <w:pStyle w:val="TableStyle2"/>
            </w:pPr>
            <w:r>
              <w:rPr>
                <w:rFonts w:eastAsia="Arial Unicode MS" w:cs="Arial Unicode MS"/>
              </w:rPr>
              <w:t>C+ 2.33</w:t>
            </w:r>
          </w:p>
        </w:tc>
        <w:tc>
          <w:tcPr>
            <w:tcW w:w="264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54D89F" w14:textId="77777777" w:rsidR="001B3493" w:rsidRDefault="006F6D28">
            <w:pPr>
              <w:pStyle w:val="TableStyle2"/>
            </w:pPr>
            <w:r>
              <w:rPr>
                <w:rFonts w:eastAsia="Arial Unicode MS" w:cs="Arial Unicode MS"/>
              </w:rPr>
              <w:t>E   0.00 (failure)</w:t>
            </w:r>
          </w:p>
        </w:tc>
      </w:tr>
    </w:tbl>
    <w:p w14:paraId="337C9F27" w14:textId="77777777" w:rsidR="001B3493" w:rsidRDefault="001B3493">
      <w:pPr>
        <w:pStyle w:val="Body"/>
        <w:rPr>
          <w:rFonts w:ascii="Palatino" w:eastAsia="Palatino" w:hAnsi="Palatino" w:cs="Palatino"/>
          <w:sz w:val="24"/>
          <w:szCs w:val="24"/>
        </w:rPr>
      </w:pPr>
    </w:p>
    <w:p w14:paraId="4EF27801" w14:textId="77777777" w:rsidR="001B3493" w:rsidRDefault="001B3493">
      <w:pPr>
        <w:pStyle w:val="Body"/>
        <w:rPr>
          <w:rFonts w:ascii="Palatino" w:eastAsia="Palatino" w:hAnsi="Palatino" w:cs="Palatino"/>
          <w:sz w:val="24"/>
          <w:szCs w:val="24"/>
        </w:rPr>
      </w:pPr>
    </w:p>
    <w:p w14:paraId="46F29A3A" w14:textId="77777777" w:rsidR="001B3493" w:rsidRDefault="001B3493">
      <w:pPr>
        <w:pStyle w:val="Body"/>
        <w:rPr>
          <w:rFonts w:ascii="Palatino" w:eastAsia="Palatino" w:hAnsi="Palatino" w:cs="Palatino"/>
          <w:sz w:val="24"/>
          <w:szCs w:val="24"/>
        </w:rPr>
      </w:pPr>
    </w:p>
    <w:p w14:paraId="64137112" w14:textId="77777777" w:rsidR="001B3493" w:rsidRDefault="006F6D28">
      <w:pPr>
        <w:pStyle w:val="Body"/>
        <w:rPr>
          <w:rFonts w:ascii="Palatino" w:eastAsia="Palatino" w:hAnsi="Palatino" w:cs="Palatino"/>
          <w:sz w:val="24"/>
          <w:szCs w:val="24"/>
        </w:rPr>
      </w:pPr>
      <w:r>
        <w:rPr>
          <w:rFonts w:ascii="Palatino" w:hAnsi="Palatino"/>
          <w:sz w:val="24"/>
          <w:szCs w:val="24"/>
        </w:rPr>
        <w:t>The aim of this segment is not to focus your attention on grades. Grades can distract from learning, and I hope they won</w:t>
      </w:r>
      <w:r>
        <w:rPr>
          <w:rFonts w:ascii="Palatino" w:hAnsi="Palatino"/>
          <w:sz w:val="24"/>
          <w:szCs w:val="24"/>
          <w:rtl/>
        </w:rPr>
        <w:t>’</w:t>
      </w:r>
      <w:r>
        <w:rPr>
          <w:rFonts w:ascii="Palatino" w:hAnsi="Palatino"/>
          <w:sz w:val="24"/>
          <w:szCs w:val="24"/>
        </w:rPr>
        <w:t>t shadow your clinical experience. It seems only fair, though, to explain the grading system, as clinical grading differs from grading in standard examination and paper courses. Clinical students will be evaluated in three areas: Clinical Coursework, Clini</w:t>
      </w:r>
      <w:r>
        <w:rPr>
          <w:rFonts w:ascii="Palatino" w:hAnsi="Palatino"/>
          <w:sz w:val="24"/>
          <w:szCs w:val="24"/>
        </w:rPr>
        <w:t xml:space="preserve">cal Methods and Clinical Practice. </w:t>
      </w:r>
      <w:r>
        <w:rPr>
          <w:rFonts w:ascii="Palatino" w:hAnsi="Palatino"/>
          <w:sz w:val="24"/>
          <w:szCs w:val="24"/>
        </w:rPr>
        <w:t> </w:t>
      </w:r>
    </w:p>
    <w:p w14:paraId="58E59CC0" w14:textId="77777777" w:rsidR="001B3493" w:rsidRDefault="001B3493">
      <w:pPr>
        <w:pStyle w:val="Body"/>
        <w:rPr>
          <w:rFonts w:ascii="Palatino" w:eastAsia="Palatino" w:hAnsi="Palatino" w:cs="Palatino"/>
          <w:sz w:val="24"/>
          <w:szCs w:val="24"/>
        </w:rPr>
      </w:pPr>
    </w:p>
    <w:p w14:paraId="7BBB4A16" w14:textId="77777777" w:rsidR="001B3493" w:rsidRDefault="006F6D28">
      <w:pPr>
        <w:pStyle w:val="Body"/>
        <w:rPr>
          <w:rFonts w:ascii="Palatino" w:eastAsia="Palatino" w:hAnsi="Palatino" w:cs="Palatino"/>
          <w:sz w:val="24"/>
          <w:szCs w:val="24"/>
        </w:rPr>
      </w:pPr>
      <w:r>
        <w:rPr>
          <w:rFonts w:ascii="Palatino" w:hAnsi="Palatino"/>
          <w:b/>
          <w:bCs/>
          <w:i/>
          <w:iCs/>
          <w:sz w:val="24"/>
          <w:szCs w:val="24"/>
          <w:u w:val="single"/>
        </w:rPr>
        <w:t>Clinical Coursework</w:t>
      </w:r>
      <w:r>
        <w:rPr>
          <w:rFonts w:ascii="Palatino" w:hAnsi="Palatino"/>
          <w:sz w:val="24"/>
          <w:szCs w:val="24"/>
        </w:rPr>
        <w:t xml:space="preserve"> (Weekly Reflections, Class Participation, Cold Case Review, Supervision Meetings)</w:t>
      </w:r>
      <w:r>
        <w:rPr>
          <w:rFonts w:ascii="Palatino" w:hAnsi="Palatino"/>
          <w:sz w:val="24"/>
          <w:szCs w:val="24"/>
        </w:rPr>
        <w:t xml:space="preserve">: </w:t>
      </w:r>
      <w:r>
        <w:rPr>
          <w:rFonts w:ascii="Palatino" w:hAnsi="Palatino"/>
          <w:sz w:val="24"/>
          <w:szCs w:val="24"/>
        </w:rPr>
        <w:t>50% of final grade</w:t>
      </w:r>
    </w:p>
    <w:p w14:paraId="5B16341D" w14:textId="77777777" w:rsidR="001B3493" w:rsidRDefault="001B3493">
      <w:pPr>
        <w:pStyle w:val="Body"/>
        <w:rPr>
          <w:rFonts w:ascii="Palatino" w:eastAsia="Palatino" w:hAnsi="Palatino" w:cs="Palatino"/>
          <w:sz w:val="24"/>
          <w:szCs w:val="24"/>
        </w:rPr>
      </w:pPr>
    </w:p>
    <w:p w14:paraId="7DDA1BC4" w14:textId="77777777" w:rsidR="001B3493" w:rsidRDefault="006F6D28">
      <w:pPr>
        <w:pStyle w:val="Body"/>
        <w:rPr>
          <w:rFonts w:ascii="Palatino" w:eastAsia="Palatino" w:hAnsi="Palatino" w:cs="Palatino"/>
          <w:sz w:val="24"/>
          <w:szCs w:val="24"/>
        </w:rPr>
      </w:pPr>
      <w:r>
        <w:rPr>
          <w:rFonts w:ascii="Palatino" w:hAnsi="Palatino"/>
          <w:sz w:val="24"/>
          <w:szCs w:val="24"/>
        </w:rPr>
        <w:t>Reflection papers, readings, and in-class discussions challenge you to think about and form opi</w:t>
      </w:r>
      <w:r>
        <w:rPr>
          <w:rFonts w:ascii="Palatino" w:hAnsi="Palatino"/>
          <w:sz w:val="24"/>
          <w:szCs w:val="24"/>
        </w:rPr>
        <w:t xml:space="preserve">nions about the way the criminal justice system works. This kind of critical reflection is essential for any lawyer who wants to be an ethical force in the profession. Clinical coursework also includes the feedback students give one another, </w:t>
      </w:r>
      <w:r>
        <w:rPr>
          <w:rFonts w:ascii="Palatino" w:hAnsi="Palatino"/>
          <w:sz w:val="24"/>
          <w:szCs w:val="24"/>
          <w:lang w:val="it-IT"/>
        </w:rPr>
        <w:t>class</w:t>
      </w:r>
      <w:r>
        <w:rPr>
          <w:rFonts w:ascii="Palatino" w:hAnsi="Palatino"/>
          <w:sz w:val="24"/>
          <w:szCs w:val="24"/>
        </w:rPr>
        <w:t xml:space="preserve"> performa</w:t>
      </w:r>
      <w:r>
        <w:rPr>
          <w:rFonts w:ascii="Palatino" w:hAnsi="Palatino"/>
          <w:sz w:val="24"/>
          <w:szCs w:val="24"/>
        </w:rPr>
        <w:t xml:space="preserve">nces, and court appearances. Such feedback need not be </w:t>
      </w:r>
      <w:proofErr w:type="gramStart"/>
      <w:r>
        <w:rPr>
          <w:rFonts w:ascii="Palatino" w:hAnsi="Palatino"/>
          <w:sz w:val="24"/>
          <w:szCs w:val="24"/>
        </w:rPr>
        <w:t>exhaustive, but</w:t>
      </w:r>
      <w:proofErr w:type="gramEnd"/>
      <w:r>
        <w:rPr>
          <w:rFonts w:ascii="Palatino" w:hAnsi="Palatino"/>
          <w:sz w:val="24"/>
          <w:szCs w:val="24"/>
        </w:rPr>
        <w:t xml:space="preserve"> should reflect close attention and thought.</w:t>
      </w:r>
    </w:p>
    <w:p w14:paraId="3368293D" w14:textId="77777777" w:rsidR="001B3493" w:rsidRDefault="001B3493">
      <w:pPr>
        <w:pStyle w:val="Body"/>
        <w:rPr>
          <w:rFonts w:ascii="Palatino" w:eastAsia="Palatino" w:hAnsi="Palatino" w:cs="Palatino"/>
          <w:sz w:val="24"/>
          <w:szCs w:val="24"/>
        </w:rPr>
      </w:pPr>
    </w:p>
    <w:p w14:paraId="3E02C687" w14:textId="77777777" w:rsidR="001B3493" w:rsidRDefault="006F6D28">
      <w:pPr>
        <w:pStyle w:val="Body"/>
        <w:rPr>
          <w:rFonts w:ascii="Palatino" w:eastAsia="Palatino" w:hAnsi="Palatino" w:cs="Palatino"/>
          <w:sz w:val="24"/>
          <w:szCs w:val="24"/>
        </w:rPr>
      </w:pPr>
      <w:r>
        <w:rPr>
          <w:rFonts w:ascii="Palatino" w:hAnsi="Palatino"/>
          <w:b/>
          <w:bCs/>
          <w:i/>
          <w:iCs/>
          <w:sz w:val="24"/>
          <w:szCs w:val="24"/>
        </w:rPr>
        <w:t>Weekly Reflection Papers</w:t>
      </w:r>
      <w:r>
        <w:rPr>
          <w:rFonts w:ascii="Palatino" w:hAnsi="Palatino"/>
          <w:sz w:val="24"/>
          <w:szCs w:val="24"/>
        </w:rPr>
        <w:t xml:space="preserve">: Beginning in the second week of the semester, you must write a paper reflecting on your experiences in the clinic </w:t>
      </w:r>
      <w:r>
        <w:rPr>
          <w:rFonts w:ascii="Palatino" w:hAnsi="Palatino"/>
          <w:sz w:val="24"/>
          <w:szCs w:val="24"/>
        </w:rPr>
        <w:t>over the previous week or on the criminal justice system more broadly. Reflection papers are due each Sunday by 11:59pm. Delivery via Canvas upload is best, but email is also acceptable. You may take off one free week during the semester. It is helpful</w:t>
      </w:r>
      <w:r>
        <w:rPr>
          <w:rFonts w:ascii="Palatino" w:hAnsi="Palatino"/>
          <w:sz w:val="24"/>
          <w:szCs w:val="24"/>
        </w:rPr>
        <w:t>—</w:t>
      </w:r>
      <w:r>
        <w:rPr>
          <w:rFonts w:ascii="Palatino" w:hAnsi="Palatino"/>
          <w:sz w:val="24"/>
          <w:szCs w:val="24"/>
        </w:rPr>
        <w:t>but</w:t>
      </w:r>
      <w:r>
        <w:rPr>
          <w:rFonts w:ascii="Palatino" w:hAnsi="Palatino"/>
          <w:sz w:val="24"/>
          <w:szCs w:val="24"/>
        </w:rPr>
        <w:t xml:space="preserve"> not required</w:t>
      </w:r>
      <w:r>
        <w:rPr>
          <w:rFonts w:ascii="Palatino" w:hAnsi="Palatino"/>
          <w:sz w:val="24"/>
          <w:szCs w:val="24"/>
        </w:rPr>
        <w:t>—</w:t>
      </w:r>
      <w:r>
        <w:rPr>
          <w:rFonts w:ascii="Palatino" w:hAnsi="Palatino"/>
          <w:sz w:val="24"/>
          <w:szCs w:val="24"/>
        </w:rPr>
        <w:t>to begin these papers with a brief description of what you did or saw in the previous week. Please do not merely recite events. The purpose of these papers is to encourage you to comment on the justice system as you see it. Ask yourselves whe</w:t>
      </w:r>
      <w:r>
        <w:rPr>
          <w:rFonts w:ascii="Palatino" w:hAnsi="Palatino"/>
          <w:sz w:val="24"/>
          <w:szCs w:val="24"/>
        </w:rPr>
        <w:t>ther the system is working, whether the various players are doing their jobs, and whether defendants are getting a fair shake. How could the system work better? Do you like your role?</w:t>
      </w:r>
    </w:p>
    <w:p w14:paraId="0B86F9D2" w14:textId="77777777" w:rsidR="001B3493" w:rsidRDefault="001B3493">
      <w:pPr>
        <w:pStyle w:val="Body"/>
        <w:rPr>
          <w:rFonts w:ascii="Palatino" w:eastAsia="Palatino" w:hAnsi="Palatino" w:cs="Palatino"/>
          <w:sz w:val="24"/>
          <w:szCs w:val="24"/>
        </w:rPr>
      </w:pPr>
    </w:p>
    <w:p w14:paraId="542A996C" w14:textId="77777777" w:rsidR="001B3493" w:rsidRDefault="006F6D28">
      <w:pPr>
        <w:pStyle w:val="Body"/>
        <w:rPr>
          <w:rFonts w:ascii="Palatino" w:eastAsia="Palatino" w:hAnsi="Palatino" w:cs="Palatino"/>
          <w:sz w:val="24"/>
          <w:szCs w:val="24"/>
        </w:rPr>
      </w:pPr>
      <w:r>
        <w:rPr>
          <w:rFonts w:ascii="Palatino" w:hAnsi="Palatino"/>
          <w:sz w:val="24"/>
          <w:szCs w:val="24"/>
        </w:rPr>
        <w:t>If it</w:t>
      </w:r>
      <w:r>
        <w:rPr>
          <w:rFonts w:ascii="Palatino" w:hAnsi="Palatino"/>
          <w:sz w:val="24"/>
          <w:szCs w:val="24"/>
          <w:rtl/>
        </w:rPr>
        <w:t>’</w:t>
      </w:r>
      <w:r>
        <w:rPr>
          <w:rFonts w:ascii="Palatino" w:hAnsi="Palatino"/>
          <w:sz w:val="24"/>
          <w:szCs w:val="24"/>
        </w:rPr>
        <w:t>s been a slow week at the office or if something else in the news</w:t>
      </w:r>
      <w:r>
        <w:rPr>
          <w:rFonts w:ascii="Palatino" w:hAnsi="Palatino"/>
          <w:sz w:val="24"/>
          <w:szCs w:val="24"/>
        </w:rPr>
        <w:t xml:space="preserve"> or in the class readings or in your life experience bearing on the criminal justice system has grabbed your attention, please feel free to discuss these other matters. Again, the aim is to reflect on the justice system. Within that realm you are free to e</w:t>
      </w:r>
      <w:r>
        <w:rPr>
          <w:rFonts w:ascii="Palatino" w:hAnsi="Palatino"/>
          <w:sz w:val="24"/>
          <w:szCs w:val="24"/>
        </w:rPr>
        <w:t>xplore widely. These papers also may serve as a forum for you to air suggestions about the Clinic. You may note that you would prefer a different classroom focus; that you would like different kinds of cases; or that you are having difficulties and want ex</w:t>
      </w:r>
      <w:r>
        <w:rPr>
          <w:rFonts w:ascii="Palatino" w:hAnsi="Palatino"/>
          <w:sz w:val="24"/>
          <w:szCs w:val="24"/>
        </w:rPr>
        <w:t>tra guidance. There is no page restriction on these papers, but it is unlikely you could reflect well on a week</w:t>
      </w:r>
      <w:r>
        <w:rPr>
          <w:rFonts w:ascii="Palatino" w:hAnsi="Palatino"/>
          <w:sz w:val="24"/>
          <w:szCs w:val="24"/>
          <w:rtl/>
        </w:rPr>
        <w:t>’</w:t>
      </w:r>
      <w:r>
        <w:rPr>
          <w:rFonts w:ascii="Palatino" w:hAnsi="Palatino"/>
          <w:sz w:val="24"/>
          <w:szCs w:val="24"/>
        </w:rPr>
        <w:t>s work in less than three double-spaced pages. Please be sure to include your name and indicate the dates covered in your report.</w:t>
      </w:r>
    </w:p>
    <w:p w14:paraId="014C9D8E" w14:textId="77777777" w:rsidR="001B3493" w:rsidRDefault="001B3493">
      <w:pPr>
        <w:pStyle w:val="Body"/>
        <w:rPr>
          <w:rFonts w:ascii="Palatino" w:eastAsia="Palatino" w:hAnsi="Palatino" w:cs="Palatino"/>
          <w:sz w:val="24"/>
          <w:szCs w:val="24"/>
        </w:rPr>
      </w:pPr>
    </w:p>
    <w:p w14:paraId="7344F17A" w14:textId="77777777" w:rsidR="001B3493" w:rsidRDefault="006F6D28">
      <w:pPr>
        <w:pStyle w:val="Body"/>
        <w:rPr>
          <w:rFonts w:ascii="Palatino" w:eastAsia="Palatino" w:hAnsi="Palatino" w:cs="Palatino"/>
          <w:sz w:val="24"/>
          <w:szCs w:val="24"/>
        </w:rPr>
      </w:pPr>
      <w:r>
        <w:rPr>
          <w:rFonts w:ascii="Palatino" w:hAnsi="Palatino"/>
          <w:b/>
          <w:bCs/>
          <w:i/>
          <w:iCs/>
          <w:sz w:val="24"/>
          <w:szCs w:val="24"/>
        </w:rPr>
        <w:t>Supervision M</w:t>
      </w:r>
      <w:r>
        <w:rPr>
          <w:rFonts w:ascii="Palatino" w:hAnsi="Palatino"/>
          <w:b/>
          <w:bCs/>
          <w:i/>
          <w:iCs/>
          <w:sz w:val="24"/>
          <w:szCs w:val="24"/>
        </w:rPr>
        <w:t>eetings:</w:t>
      </w:r>
      <w:r>
        <w:rPr>
          <w:rFonts w:ascii="Palatino" w:hAnsi="Palatino"/>
          <w:sz w:val="24"/>
          <w:szCs w:val="24"/>
        </w:rPr>
        <w:t xml:space="preserve"> You must meet with the professor periodically to review your past work and plan your future work. These meetings should take about thirty minutes. Shortly after the start of the semester, we will set a schedule of meetings for the rest of the term</w:t>
      </w:r>
      <w:r>
        <w:rPr>
          <w:rFonts w:ascii="Palatino" w:hAnsi="Palatino"/>
          <w:sz w:val="24"/>
          <w:szCs w:val="24"/>
        </w:rPr>
        <w:t>. Please come prepared to give a progress report on old cases and to set out a plan of action for new cases. Try to become familiar with the facts of your cases and to read the relevant law in advance. If you have no pressing cases, this time may be used a</w:t>
      </w:r>
      <w:r>
        <w:rPr>
          <w:rFonts w:ascii="Palatino" w:hAnsi="Palatino"/>
          <w:sz w:val="24"/>
          <w:szCs w:val="24"/>
        </w:rPr>
        <w:t>ny way you choose. You may find it useful to practice direct or cross-examinations or other trial skills or to discuss issues that have arisen in the Clinic. Please come to the meetings prepared to say how we should use the time.</w:t>
      </w:r>
    </w:p>
    <w:p w14:paraId="36F0CB8F" w14:textId="77777777" w:rsidR="001B3493" w:rsidRDefault="001B3493">
      <w:pPr>
        <w:pStyle w:val="Body"/>
        <w:rPr>
          <w:rFonts w:ascii="Palatino" w:eastAsia="Palatino" w:hAnsi="Palatino" w:cs="Palatino"/>
          <w:sz w:val="24"/>
          <w:szCs w:val="24"/>
        </w:rPr>
      </w:pPr>
    </w:p>
    <w:p w14:paraId="4EBE0417" w14:textId="77777777" w:rsidR="001B3493" w:rsidRDefault="006F6D28">
      <w:pPr>
        <w:pStyle w:val="Body"/>
        <w:rPr>
          <w:rFonts w:ascii="Palatino" w:eastAsia="Palatino" w:hAnsi="Palatino" w:cs="Palatino"/>
          <w:sz w:val="24"/>
          <w:szCs w:val="24"/>
        </w:rPr>
      </w:pPr>
      <w:r>
        <w:rPr>
          <w:rFonts w:ascii="Palatino" w:hAnsi="Palatino"/>
          <w:b/>
          <w:bCs/>
          <w:i/>
          <w:iCs/>
          <w:sz w:val="24"/>
          <w:szCs w:val="24"/>
        </w:rPr>
        <w:t>Cold Case Review</w:t>
      </w:r>
      <w:r>
        <w:rPr>
          <w:rFonts w:ascii="Palatino" w:hAnsi="Palatino"/>
          <w:b/>
          <w:bCs/>
          <w:i/>
          <w:iCs/>
          <w:sz w:val="24"/>
          <w:szCs w:val="24"/>
        </w:rPr>
        <w:t>:</w:t>
      </w:r>
      <w:r>
        <w:rPr>
          <w:rFonts w:ascii="Palatino" w:hAnsi="Palatino"/>
          <w:sz w:val="24"/>
          <w:szCs w:val="24"/>
        </w:rPr>
        <w:t> </w:t>
      </w:r>
      <w:r>
        <w:rPr>
          <w:rFonts w:ascii="Palatino" w:hAnsi="Palatino"/>
          <w:sz w:val="24"/>
          <w:szCs w:val="24"/>
        </w:rPr>
        <w:t>During the semester, each student will have an opportunity to review at least one cold, or unsolved, case from the State Attorney</w:t>
      </w:r>
      <w:r>
        <w:rPr>
          <w:rFonts w:ascii="Palatino" w:hAnsi="Palatino"/>
          <w:sz w:val="24"/>
          <w:szCs w:val="24"/>
        </w:rPr>
        <w:t>’</w:t>
      </w:r>
      <w:r>
        <w:rPr>
          <w:rFonts w:ascii="Palatino" w:hAnsi="Palatino"/>
          <w:sz w:val="24"/>
          <w:szCs w:val="24"/>
        </w:rPr>
        <w:t>s Office in the 4th Judicial Circuit as part of State Attorney Melissa Nelson</w:t>
      </w:r>
      <w:r>
        <w:rPr>
          <w:rFonts w:ascii="Palatino" w:hAnsi="Palatino"/>
          <w:sz w:val="24"/>
          <w:szCs w:val="24"/>
        </w:rPr>
        <w:t>’</w:t>
      </w:r>
      <w:r>
        <w:rPr>
          <w:rFonts w:ascii="Palatino" w:hAnsi="Palatino"/>
          <w:sz w:val="24"/>
          <w:szCs w:val="24"/>
        </w:rPr>
        <w:t>s Cold Case Initiative. Students will complete a</w:t>
      </w:r>
      <w:r>
        <w:rPr>
          <w:rFonts w:ascii="Palatino" w:hAnsi="Palatino"/>
          <w:sz w:val="24"/>
          <w:szCs w:val="24"/>
        </w:rPr>
        <w:t xml:space="preserve">t least one Cold Case Homicide Review Worksheet and a Disposition Memorandum for the case. </w:t>
      </w:r>
    </w:p>
    <w:p w14:paraId="6AAFC9B5" w14:textId="77777777" w:rsidR="001B3493" w:rsidRDefault="001B3493">
      <w:pPr>
        <w:pStyle w:val="Body"/>
        <w:rPr>
          <w:rFonts w:ascii="Palatino" w:eastAsia="Palatino" w:hAnsi="Palatino" w:cs="Palatino"/>
          <w:sz w:val="24"/>
          <w:szCs w:val="24"/>
        </w:rPr>
      </w:pPr>
    </w:p>
    <w:p w14:paraId="74DA1F69" w14:textId="77777777" w:rsidR="001B3493" w:rsidRDefault="006F6D28">
      <w:pPr>
        <w:pStyle w:val="Body"/>
        <w:rPr>
          <w:rFonts w:ascii="Palatino" w:eastAsia="Palatino" w:hAnsi="Palatino" w:cs="Palatino"/>
          <w:sz w:val="24"/>
          <w:szCs w:val="24"/>
        </w:rPr>
      </w:pPr>
      <w:r>
        <w:rPr>
          <w:rFonts w:ascii="Palatino" w:hAnsi="Palatino"/>
          <w:b/>
          <w:bCs/>
          <w:i/>
          <w:iCs/>
          <w:sz w:val="24"/>
          <w:szCs w:val="24"/>
          <w:u w:val="single"/>
        </w:rPr>
        <w:t>Clinical Methods</w:t>
      </w:r>
      <w:r>
        <w:rPr>
          <w:rFonts w:ascii="Palatino" w:hAnsi="Palatino"/>
          <w:sz w:val="24"/>
          <w:szCs w:val="24"/>
        </w:rPr>
        <w:t xml:space="preserve"> (Case Preparation at SAO and in-class exercises): 25% of final grade</w:t>
      </w:r>
    </w:p>
    <w:p w14:paraId="6EF3E63E" w14:textId="77777777" w:rsidR="001B3493" w:rsidRDefault="001B3493">
      <w:pPr>
        <w:pStyle w:val="Body"/>
        <w:rPr>
          <w:rFonts w:ascii="Palatino" w:eastAsia="Palatino" w:hAnsi="Palatino" w:cs="Palatino"/>
          <w:sz w:val="24"/>
          <w:szCs w:val="24"/>
        </w:rPr>
      </w:pPr>
    </w:p>
    <w:p w14:paraId="1DD4D655" w14:textId="77777777" w:rsidR="001B3493" w:rsidRDefault="006F6D28">
      <w:pPr>
        <w:pStyle w:val="Body"/>
        <w:rPr>
          <w:rFonts w:ascii="Palatino" w:eastAsia="Palatino" w:hAnsi="Palatino" w:cs="Palatino"/>
          <w:sz w:val="24"/>
          <w:szCs w:val="24"/>
        </w:rPr>
      </w:pPr>
      <w:r>
        <w:rPr>
          <w:rFonts w:ascii="Palatino" w:hAnsi="Palatino"/>
          <w:sz w:val="24"/>
          <w:szCs w:val="24"/>
        </w:rPr>
        <w:t>A component of this clinic is performance of not less than 20</w:t>
      </w:r>
      <w:r>
        <w:rPr>
          <w:rFonts w:ascii="Palatino" w:hAnsi="Palatino"/>
          <w:sz w:val="24"/>
          <w:szCs w:val="24"/>
        </w:rPr>
        <w:t xml:space="preserve"> hours per week satisfactory work as a Certified Legal Intern (CLI) in the assigned State Attorney</w:t>
      </w:r>
      <w:r>
        <w:rPr>
          <w:rFonts w:ascii="Palatino" w:hAnsi="Palatino"/>
          <w:sz w:val="24"/>
          <w:szCs w:val="24"/>
          <w:rtl/>
        </w:rPr>
        <w:t>’</w:t>
      </w:r>
      <w:r>
        <w:rPr>
          <w:rFonts w:ascii="Palatino" w:hAnsi="Palatino"/>
          <w:sz w:val="24"/>
          <w:szCs w:val="24"/>
        </w:rPr>
        <w:t>s Office (SAO). While working at the assigned SAO, the CLI will conform to all canons of ethics and disciplinary rules of the Florida Bar, adhere to all perf</w:t>
      </w:r>
      <w:r>
        <w:rPr>
          <w:rFonts w:ascii="Palatino" w:hAnsi="Palatino"/>
          <w:sz w:val="24"/>
          <w:szCs w:val="24"/>
        </w:rPr>
        <w:t xml:space="preserve">ormance requirements set by the assigned State </w:t>
      </w:r>
      <w:proofErr w:type="gramStart"/>
      <w:r>
        <w:rPr>
          <w:rFonts w:ascii="Palatino" w:hAnsi="Palatino"/>
          <w:sz w:val="24"/>
          <w:szCs w:val="24"/>
        </w:rPr>
        <w:t>Attorneys</w:t>
      </w:r>
      <w:proofErr w:type="gramEnd"/>
      <w:r>
        <w:rPr>
          <w:rFonts w:ascii="Palatino" w:hAnsi="Palatino"/>
          <w:sz w:val="24"/>
          <w:szCs w:val="24"/>
        </w:rPr>
        <w:t xml:space="preserve"> and perform to the satisfaction of the assigned SAO supervisor. </w:t>
      </w:r>
      <w:r>
        <w:rPr>
          <w:rFonts w:ascii="Palatino" w:hAnsi="Palatino"/>
          <w:sz w:val="24"/>
          <w:szCs w:val="24"/>
        </w:rPr>
        <w:t> </w:t>
      </w:r>
      <w:r>
        <w:rPr>
          <w:rFonts w:ascii="Palatino" w:hAnsi="Palatino"/>
          <w:sz w:val="24"/>
          <w:szCs w:val="24"/>
        </w:rPr>
        <w:t>Your professor</w:t>
      </w:r>
      <w:r>
        <w:rPr>
          <w:rFonts w:ascii="Palatino" w:hAnsi="Palatino"/>
          <w:sz w:val="24"/>
          <w:szCs w:val="24"/>
        </w:rPr>
        <w:t> </w:t>
      </w:r>
      <w:r>
        <w:rPr>
          <w:rFonts w:ascii="Palatino" w:hAnsi="Palatino"/>
          <w:sz w:val="24"/>
          <w:szCs w:val="24"/>
        </w:rPr>
        <w:t>and in-court supervisors at the SAO will assess both the energy you invest in preparing your cases and the initiative y</w:t>
      </w:r>
      <w:r>
        <w:rPr>
          <w:rFonts w:ascii="Palatino" w:hAnsi="Palatino"/>
          <w:sz w:val="24"/>
          <w:szCs w:val="24"/>
        </w:rPr>
        <w:t xml:space="preserve">ou show in setting tasks for yourselves and doing them. These tasks include researching the law, </w:t>
      </w:r>
      <w:proofErr w:type="gramStart"/>
      <w:r>
        <w:rPr>
          <w:rFonts w:ascii="Palatino" w:hAnsi="Palatino"/>
          <w:sz w:val="24"/>
          <w:szCs w:val="24"/>
        </w:rPr>
        <w:t>contacting</w:t>
      </w:r>
      <w:proofErr w:type="gramEnd"/>
      <w:r>
        <w:rPr>
          <w:rFonts w:ascii="Palatino" w:hAnsi="Palatino"/>
          <w:sz w:val="24"/>
          <w:szCs w:val="24"/>
        </w:rPr>
        <w:t xml:space="preserve"> and preparing your witnesses, contacting (when appropriate) opposing counsel, filing written materials, reviewing in-car and body-worn camera footag</w:t>
      </w:r>
      <w:r>
        <w:rPr>
          <w:rFonts w:ascii="Palatino" w:hAnsi="Palatino"/>
          <w:sz w:val="24"/>
          <w:szCs w:val="24"/>
        </w:rPr>
        <w:t>e, listening to jail calls, and searching out and weighing ethical issues presented in your cases. We recognize that you are just starting out and can</w:t>
      </w:r>
      <w:r>
        <w:rPr>
          <w:rFonts w:ascii="Palatino" w:hAnsi="Palatino"/>
          <w:sz w:val="24"/>
          <w:szCs w:val="24"/>
          <w:rtl/>
        </w:rPr>
        <w:t>’</w:t>
      </w:r>
      <w:r>
        <w:rPr>
          <w:rFonts w:ascii="Palatino" w:hAnsi="Palatino"/>
          <w:sz w:val="24"/>
          <w:szCs w:val="24"/>
        </w:rPr>
        <w:t>t always know what needs to be done, and we don</w:t>
      </w:r>
      <w:r>
        <w:rPr>
          <w:rFonts w:ascii="Palatino" w:hAnsi="Palatino"/>
          <w:sz w:val="24"/>
          <w:szCs w:val="24"/>
          <w:rtl/>
        </w:rPr>
        <w:t>’</w:t>
      </w:r>
      <w:r>
        <w:rPr>
          <w:rFonts w:ascii="Palatino" w:hAnsi="Palatino"/>
          <w:sz w:val="24"/>
          <w:szCs w:val="24"/>
        </w:rPr>
        <w:t>t expect you to work without guidance. But it</w:t>
      </w:r>
      <w:r>
        <w:rPr>
          <w:rFonts w:ascii="Palatino" w:hAnsi="Palatino"/>
          <w:sz w:val="24"/>
          <w:szCs w:val="24"/>
          <w:rtl/>
        </w:rPr>
        <w:t>’</w:t>
      </w:r>
      <w:r>
        <w:rPr>
          <w:rFonts w:ascii="Palatino" w:hAnsi="Palatino"/>
          <w:sz w:val="24"/>
          <w:szCs w:val="24"/>
        </w:rPr>
        <w:t>s very impo</w:t>
      </w:r>
      <w:r>
        <w:rPr>
          <w:rFonts w:ascii="Palatino" w:hAnsi="Palatino"/>
          <w:sz w:val="24"/>
          <w:szCs w:val="24"/>
        </w:rPr>
        <w:t>rtant that you read the materials and look at the law and try to figure out for yourselves what needs to be done. And it</w:t>
      </w:r>
      <w:r>
        <w:rPr>
          <w:rFonts w:ascii="Palatino" w:hAnsi="Palatino"/>
          <w:sz w:val="24"/>
          <w:szCs w:val="24"/>
          <w:rtl/>
        </w:rPr>
        <w:t>’</w:t>
      </w:r>
      <w:proofErr w:type="spellStart"/>
      <w:r>
        <w:rPr>
          <w:rFonts w:ascii="Palatino" w:hAnsi="Palatino"/>
          <w:sz w:val="24"/>
          <w:szCs w:val="24"/>
        </w:rPr>
        <w:t>s</w:t>
      </w:r>
      <w:proofErr w:type="spellEnd"/>
      <w:r>
        <w:rPr>
          <w:rFonts w:ascii="Palatino" w:hAnsi="Palatino"/>
          <w:sz w:val="24"/>
          <w:szCs w:val="24"/>
        </w:rPr>
        <w:t xml:space="preserve"> important that you have the energy and determination to follow through on tasks.</w:t>
      </w:r>
    </w:p>
    <w:p w14:paraId="092F2D76" w14:textId="77777777" w:rsidR="001B3493" w:rsidRDefault="001B3493">
      <w:pPr>
        <w:pStyle w:val="Body"/>
        <w:rPr>
          <w:rFonts w:ascii="Palatino" w:eastAsia="Palatino" w:hAnsi="Palatino" w:cs="Palatino"/>
          <w:sz w:val="24"/>
          <w:szCs w:val="24"/>
        </w:rPr>
      </w:pPr>
    </w:p>
    <w:p w14:paraId="71EFAC48" w14:textId="77777777" w:rsidR="001B3493" w:rsidRDefault="006F6D28">
      <w:pPr>
        <w:pStyle w:val="Body"/>
        <w:rPr>
          <w:rFonts w:ascii="Palatino" w:eastAsia="Palatino" w:hAnsi="Palatino" w:cs="Palatino"/>
          <w:sz w:val="24"/>
          <w:szCs w:val="24"/>
        </w:rPr>
      </w:pPr>
      <w:r>
        <w:rPr>
          <w:rFonts w:ascii="Palatino" w:hAnsi="Palatino"/>
          <w:b/>
          <w:bCs/>
          <w:i/>
          <w:iCs/>
          <w:sz w:val="24"/>
          <w:szCs w:val="24"/>
          <w:u w:val="single"/>
        </w:rPr>
        <w:t>Clinical Practice</w:t>
      </w:r>
      <w:r>
        <w:rPr>
          <w:rFonts w:ascii="Palatino" w:hAnsi="Palatino"/>
          <w:sz w:val="24"/>
          <w:szCs w:val="24"/>
        </w:rPr>
        <w:t xml:space="preserve"> (Performance on your f</w:t>
      </w:r>
      <w:r>
        <w:rPr>
          <w:rFonts w:ascii="Palatino" w:hAnsi="Palatino"/>
          <w:sz w:val="24"/>
          <w:szCs w:val="24"/>
        </w:rPr>
        <w:t xml:space="preserve">eet): </w:t>
      </w:r>
      <w:r>
        <w:rPr>
          <w:rFonts w:ascii="Palatino" w:hAnsi="Palatino"/>
          <w:sz w:val="24"/>
          <w:szCs w:val="24"/>
        </w:rPr>
        <w:t>25% o</w:t>
      </w:r>
      <w:r>
        <w:rPr>
          <w:rFonts w:ascii="Palatino" w:hAnsi="Palatino"/>
          <w:sz w:val="24"/>
          <w:szCs w:val="24"/>
        </w:rPr>
        <w:t>f final grade</w:t>
      </w:r>
    </w:p>
    <w:p w14:paraId="12B12AA3" w14:textId="77777777" w:rsidR="001B3493" w:rsidRDefault="001B3493">
      <w:pPr>
        <w:pStyle w:val="Body"/>
        <w:rPr>
          <w:rFonts w:ascii="Palatino" w:eastAsia="Palatino" w:hAnsi="Palatino" w:cs="Palatino"/>
          <w:sz w:val="24"/>
          <w:szCs w:val="24"/>
        </w:rPr>
      </w:pPr>
    </w:p>
    <w:p w14:paraId="31BD7905" w14:textId="77777777" w:rsidR="001B3493" w:rsidRDefault="006F6D28">
      <w:pPr>
        <w:pStyle w:val="Body"/>
        <w:rPr>
          <w:rFonts w:ascii="Palatino" w:eastAsia="Palatino" w:hAnsi="Palatino" w:cs="Palatino"/>
          <w:sz w:val="24"/>
          <w:szCs w:val="24"/>
        </w:rPr>
      </w:pPr>
      <w:r>
        <w:rPr>
          <w:rFonts w:ascii="Palatino" w:hAnsi="Palatino"/>
          <w:sz w:val="24"/>
          <w:szCs w:val="24"/>
        </w:rPr>
        <w:t>This category addresses your court appearances and your class performances, including our live jury selection and negotiation exercises in conjunction with the Defense</w:t>
      </w:r>
      <w:r>
        <w:rPr>
          <w:rFonts w:ascii="Palatino" w:hAnsi="Palatino"/>
          <w:sz w:val="24"/>
          <w:szCs w:val="24"/>
          <w:lang w:val="it-IT"/>
        </w:rPr>
        <w:t xml:space="preserve"> Clinic</w:t>
      </w:r>
      <w:r>
        <w:rPr>
          <w:rFonts w:ascii="Palatino" w:hAnsi="Palatino"/>
          <w:sz w:val="24"/>
          <w:szCs w:val="24"/>
        </w:rPr>
        <w:t xml:space="preserve"> and in-class exercises with local law enforcement agencies. In som</w:t>
      </w:r>
      <w:r>
        <w:rPr>
          <w:rFonts w:ascii="Palatino" w:hAnsi="Palatino"/>
          <w:sz w:val="24"/>
          <w:szCs w:val="24"/>
        </w:rPr>
        <w:t xml:space="preserve">e ways preparation and on-your-feet performance merge, because good preparation almost always improves performance in both court and class. </w:t>
      </w:r>
      <w:proofErr w:type="gramStart"/>
      <w:r>
        <w:rPr>
          <w:rFonts w:ascii="Palatino" w:hAnsi="Palatino"/>
          <w:sz w:val="24"/>
          <w:szCs w:val="24"/>
        </w:rPr>
        <w:t>Still</w:t>
      </w:r>
      <w:proofErr w:type="gramEnd"/>
      <w:r>
        <w:rPr>
          <w:rFonts w:ascii="Palatino" w:hAnsi="Palatino"/>
          <w:sz w:val="24"/>
          <w:szCs w:val="24"/>
        </w:rPr>
        <w:t xml:space="preserve"> it</w:t>
      </w:r>
      <w:r>
        <w:rPr>
          <w:rFonts w:ascii="Palatino" w:hAnsi="Palatino"/>
          <w:sz w:val="24"/>
          <w:szCs w:val="24"/>
          <w:rtl/>
        </w:rPr>
        <w:t>’</w:t>
      </w:r>
      <w:r>
        <w:rPr>
          <w:rFonts w:ascii="Palatino" w:hAnsi="Palatino"/>
          <w:sz w:val="24"/>
          <w:szCs w:val="24"/>
        </w:rPr>
        <w:t>s true that by crediting good performance, we reward native talent. Some people find it easier to work on t</w:t>
      </w:r>
      <w:r>
        <w:rPr>
          <w:rFonts w:ascii="Palatino" w:hAnsi="Palatino"/>
          <w:sz w:val="24"/>
          <w:szCs w:val="24"/>
        </w:rPr>
        <w:t>heir feet than others. Perhaps it</w:t>
      </w:r>
      <w:r>
        <w:rPr>
          <w:rFonts w:ascii="Palatino" w:hAnsi="Palatino"/>
          <w:sz w:val="24"/>
          <w:szCs w:val="24"/>
          <w:rtl/>
        </w:rPr>
        <w:t>’</w:t>
      </w:r>
      <w:r>
        <w:rPr>
          <w:rFonts w:ascii="Palatino" w:hAnsi="Palatino"/>
          <w:sz w:val="24"/>
          <w:szCs w:val="24"/>
        </w:rPr>
        <w:t>s not fair to reward people for native skill. Like all professors, I hope my grades reward effort more than raw talent. But talent is important: we reward test-taking talent all the time, and talent is one thing prospectiv</w:t>
      </w:r>
      <w:r>
        <w:rPr>
          <w:rFonts w:ascii="Palatino" w:hAnsi="Palatino"/>
          <w:sz w:val="24"/>
          <w:szCs w:val="24"/>
        </w:rPr>
        <w:t>e employers hope your grades reflect.</w:t>
      </w:r>
    </w:p>
    <w:p w14:paraId="4CD88B6F" w14:textId="77777777" w:rsidR="001B3493" w:rsidRDefault="001B3493">
      <w:pPr>
        <w:pStyle w:val="Body"/>
        <w:rPr>
          <w:rFonts w:ascii="Palatino" w:eastAsia="Palatino" w:hAnsi="Palatino" w:cs="Palatino"/>
          <w:sz w:val="24"/>
          <w:szCs w:val="24"/>
        </w:rPr>
      </w:pPr>
    </w:p>
    <w:p w14:paraId="2A69FA44" w14:textId="77777777" w:rsidR="001B3493" w:rsidRDefault="006F6D28">
      <w:pPr>
        <w:pStyle w:val="Body"/>
        <w:rPr>
          <w:rFonts w:ascii="Palatino" w:eastAsia="Palatino" w:hAnsi="Palatino" w:cs="Palatino"/>
          <w:sz w:val="24"/>
          <w:szCs w:val="24"/>
        </w:rPr>
      </w:pPr>
      <w:r>
        <w:rPr>
          <w:rFonts w:ascii="Palatino" w:hAnsi="Palatino"/>
          <w:b/>
          <w:bCs/>
          <w:sz w:val="24"/>
          <w:szCs w:val="24"/>
        </w:rPr>
        <w:t xml:space="preserve">A Word on the Process: </w:t>
      </w:r>
      <w:r>
        <w:rPr>
          <w:rFonts w:ascii="Palatino" w:hAnsi="Palatino"/>
          <w:sz w:val="24"/>
          <w:szCs w:val="24"/>
        </w:rPr>
        <w:t xml:space="preserve">After reviewing all your work, I will confer with your supervisors in the State Attorney's Office. Your final grades will reflect your performance in class, in the office, and in court. It's a </w:t>
      </w:r>
      <w:r>
        <w:rPr>
          <w:rFonts w:ascii="Palatino" w:hAnsi="Palatino"/>
          <w:sz w:val="24"/>
          <w:szCs w:val="24"/>
        </w:rPr>
        <w:t>shame that</w:t>
      </w:r>
      <w:r>
        <w:rPr>
          <w:rFonts w:ascii="Palatino" w:hAnsi="Palatino"/>
          <w:sz w:val="24"/>
          <w:szCs w:val="24"/>
        </w:rPr>
        <w:t> </w:t>
      </w:r>
      <w:r>
        <w:rPr>
          <w:rFonts w:ascii="Palatino" w:hAnsi="Palatino"/>
          <w:sz w:val="24"/>
          <w:szCs w:val="24"/>
        </w:rPr>
        <w:t xml:space="preserve">classes </w:t>
      </w:r>
      <w:proofErr w:type="gramStart"/>
      <w:r>
        <w:rPr>
          <w:rFonts w:ascii="Palatino" w:hAnsi="Palatino"/>
          <w:sz w:val="24"/>
          <w:szCs w:val="24"/>
        </w:rPr>
        <w:t>have to</w:t>
      </w:r>
      <w:proofErr w:type="gramEnd"/>
      <w:r>
        <w:rPr>
          <w:rFonts w:ascii="Palatino" w:hAnsi="Palatino"/>
          <w:sz w:val="24"/>
          <w:szCs w:val="24"/>
        </w:rPr>
        <w:t xml:space="preserve"> end with grades. Please keep in mind that grades are an imprecise and heavy-handed tool for judging things that are hard to judge.</w:t>
      </w:r>
    </w:p>
    <w:p w14:paraId="3EB2CD7B" w14:textId="77777777" w:rsidR="001B3493" w:rsidRDefault="001B3493">
      <w:pPr>
        <w:pStyle w:val="Body"/>
        <w:rPr>
          <w:rFonts w:ascii="Palatino" w:eastAsia="Palatino" w:hAnsi="Palatino" w:cs="Palatino"/>
          <w:sz w:val="24"/>
          <w:szCs w:val="24"/>
        </w:rPr>
      </w:pPr>
    </w:p>
    <w:p w14:paraId="6C81CC29" w14:textId="77777777" w:rsidR="001B3493" w:rsidRDefault="006F6D28">
      <w:pPr>
        <w:pStyle w:val="Body"/>
        <w:rPr>
          <w:rFonts w:ascii="Palatino" w:eastAsia="Palatino" w:hAnsi="Palatino" w:cs="Palatino"/>
          <w:b/>
          <w:bCs/>
          <w:sz w:val="24"/>
          <w:szCs w:val="24"/>
        </w:rPr>
      </w:pPr>
      <w:r>
        <w:rPr>
          <w:rFonts w:ascii="Palatino" w:hAnsi="Palatino"/>
          <w:b/>
          <w:bCs/>
          <w:sz w:val="24"/>
          <w:szCs w:val="24"/>
        </w:rPr>
        <w:t>CLASS PREPARATION AND ELECTRONIC DEVICE USE</w:t>
      </w:r>
      <w:r>
        <w:rPr>
          <w:rFonts w:ascii="Palatino" w:hAnsi="Palatino"/>
          <w:b/>
          <w:bCs/>
          <w:sz w:val="24"/>
          <w:szCs w:val="24"/>
        </w:rPr>
        <w:t>:</w:t>
      </w:r>
    </w:p>
    <w:p w14:paraId="4A8230FD" w14:textId="77777777" w:rsidR="001B3493" w:rsidRDefault="006F6D28">
      <w:pPr>
        <w:pStyle w:val="Body"/>
        <w:rPr>
          <w:rFonts w:ascii="Palatino" w:eastAsia="Palatino" w:hAnsi="Palatino" w:cs="Palatino"/>
          <w:sz w:val="24"/>
          <w:szCs w:val="24"/>
        </w:rPr>
      </w:pPr>
      <w:r>
        <w:rPr>
          <w:rFonts w:ascii="Palatino" w:hAnsi="Palatino"/>
          <w:sz w:val="24"/>
          <w:szCs w:val="24"/>
        </w:rPr>
        <w:t>ABA Standard 310 requires that students devote 120 m</w:t>
      </w:r>
      <w:r>
        <w:rPr>
          <w:rFonts w:ascii="Palatino" w:hAnsi="Palatino"/>
          <w:sz w:val="24"/>
          <w:szCs w:val="24"/>
        </w:rPr>
        <w:t xml:space="preserve">inutes to out-of-class preparation for every </w:t>
      </w:r>
      <w:r>
        <w:rPr>
          <w:rFonts w:ascii="Palatino" w:hAnsi="Palatino"/>
          <w:sz w:val="24"/>
          <w:szCs w:val="24"/>
          <w:rtl/>
          <w:lang w:val="ar-SA"/>
        </w:rPr>
        <w:t>“</w:t>
      </w:r>
      <w:r>
        <w:rPr>
          <w:rFonts w:ascii="Palatino" w:hAnsi="Palatino"/>
          <w:sz w:val="24"/>
          <w:szCs w:val="24"/>
        </w:rPr>
        <w:t>classroom hour</w:t>
      </w:r>
      <w:r>
        <w:rPr>
          <w:rFonts w:ascii="Palatino" w:hAnsi="Palatino"/>
          <w:sz w:val="24"/>
          <w:szCs w:val="24"/>
        </w:rPr>
        <w:t xml:space="preserve">” </w:t>
      </w:r>
      <w:r>
        <w:rPr>
          <w:rFonts w:ascii="Palatino" w:hAnsi="Palatino"/>
          <w:sz w:val="24"/>
          <w:szCs w:val="24"/>
        </w:rPr>
        <w:t>of in-class instruction. This course has 2</w:t>
      </w:r>
      <w:r>
        <w:rPr>
          <w:rFonts w:ascii="Palatino" w:hAnsi="Palatino"/>
          <w:sz w:val="24"/>
          <w:szCs w:val="24"/>
          <w:rtl/>
          <w:lang w:val="ar-SA"/>
        </w:rPr>
        <w:t xml:space="preserve"> “</w:t>
      </w:r>
      <w:r>
        <w:rPr>
          <w:rFonts w:ascii="Palatino" w:hAnsi="Palatino"/>
          <w:sz w:val="24"/>
          <w:szCs w:val="24"/>
        </w:rPr>
        <w:t>classroom hours</w:t>
      </w:r>
      <w:r>
        <w:rPr>
          <w:rFonts w:ascii="Palatino" w:hAnsi="Palatino"/>
          <w:sz w:val="24"/>
          <w:szCs w:val="24"/>
        </w:rPr>
        <w:t xml:space="preserve">” </w:t>
      </w:r>
      <w:r>
        <w:rPr>
          <w:rFonts w:ascii="Palatino" w:hAnsi="Palatino"/>
          <w:sz w:val="24"/>
          <w:szCs w:val="24"/>
        </w:rPr>
        <w:t>of in-class instruction each week, requiring at least 4 hours per week of preparation outside of class.  Assignments will be posted o</w:t>
      </w:r>
      <w:r>
        <w:rPr>
          <w:rFonts w:ascii="Palatino" w:hAnsi="Palatino"/>
          <w:sz w:val="24"/>
          <w:szCs w:val="24"/>
        </w:rPr>
        <w:t>n Canvas prior to the start of class and current events articles and other materials will be added to your assignments periodically throughout the semester</w:t>
      </w:r>
      <w:r>
        <w:rPr>
          <w:rFonts w:ascii="Palatino" w:hAnsi="Palatino"/>
          <w:sz w:val="24"/>
          <w:szCs w:val="24"/>
        </w:rPr>
        <w:t>.</w:t>
      </w:r>
    </w:p>
    <w:p w14:paraId="7F9E298E" w14:textId="77777777" w:rsidR="001B3493" w:rsidRDefault="006F6D28">
      <w:pPr>
        <w:pStyle w:val="Body"/>
        <w:rPr>
          <w:rFonts w:ascii="Palatino" w:eastAsia="Palatino" w:hAnsi="Palatino" w:cs="Palatino"/>
          <w:sz w:val="24"/>
          <w:szCs w:val="24"/>
        </w:rPr>
      </w:pPr>
      <w:r>
        <w:rPr>
          <w:rFonts w:ascii="Palatino" w:eastAsia="Palatino" w:hAnsi="Palatino" w:cs="Palatino"/>
          <w:sz w:val="24"/>
          <w:szCs w:val="24"/>
        </w:rPr>
        <w:tab/>
      </w:r>
    </w:p>
    <w:p w14:paraId="71AD3002" w14:textId="77777777" w:rsidR="001B3493" w:rsidRDefault="006F6D28">
      <w:pPr>
        <w:pStyle w:val="Body"/>
        <w:rPr>
          <w:rFonts w:ascii="Palatino" w:eastAsia="Palatino" w:hAnsi="Palatino" w:cs="Palatino"/>
          <w:b/>
          <w:bCs/>
          <w:i/>
          <w:iCs/>
          <w:sz w:val="24"/>
          <w:szCs w:val="24"/>
        </w:rPr>
      </w:pPr>
      <w:r>
        <w:rPr>
          <w:rFonts w:ascii="Palatino" w:hAnsi="Palatino"/>
          <w:sz w:val="24"/>
          <w:szCs w:val="24"/>
        </w:rPr>
        <w:t>Clinic classes differ from those in large classrooms and are more like team meetings in the workp</w:t>
      </w:r>
      <w:r>
        <w:rPr>
          <w:rFonts w:ascii="Palatino" w:hAnsi="Palatino"/>
          <w:sz w:val="24"/>
          <w:szCs w:val="24"/>
        </w:rPr>
        <w:t>lace. To encourage discussion and engagement, use of electronic devices will be limited. You may be able to refer to your device when presenting to the group or researching an issue requested by the professor, but that</w:t>
      </w:r>
      <w:r>
        <w:rPr>
          <w:rFonts w:ascii="Palatino" w:hAnsi="Palatino"/>
          <w:sz w:val="24"/>
          <w:szCs w:val="24"/>
        </w:rPr>
        <w:t>’</w:t>
      </w:r>
      <w:r>
        <w:rPr>
          <w:rFonts w:ascii="Palatino" w:hAnsi="Palatino"/>
          <w:sz w:val="24"/>
          <w:szCs w:val="24"/>
        </w:rPr>
        <w:t xml:space="preserve">s it. Otherwise, </w:t>
      </w:r>
      <w:r>
        <w:rPr>
          <w:rFonts w:ascii="Palatino" w:hAnsi="Palatino"/>
          <w:b/>
          <w:bCs/>
          <w:i/>
          <w:iCs/>
          <w:sz w:val="24"/>
          <w:szCs w:val="24"/>
        </w:rPr>
        <w:t>electronic devices s</w:t>
      </w:r>
      <w:r>
        <w:rPr>
          <w:rFonts w:ascii="Palatino" w:hAnsi="Palatino"/>
          <w:b/>
          <w:bCs/>
          <w:i/>
          <w:iCs/>
          <w:sz w:val="24"/>
          <w:szCs w:val="24"/>
        </w:rPr>
        <w:t>hould not be used in class.</w:t>
      </w:r>
    </w:p>
    <w:p w14:paraId="1C17ADA5" w14:textId="77777777" w:rsidR="001B3493" w:rsidRDefault="001B3493">
      <w:pPr>
        <w:pStyle w:val="Body"/>
        <w:rPr>
          <w:rFonts w:ascii="Palatino" w:eastAsia="Palatino" w:hAnsi="Palatino" w:cs="Palatino"/>
          <w:b/>
          <w:bCs/>
          <w:i/>
          <w:iCs/>
          <w:sz w:val="24"/>
          <w:szCs w:val="24"/>
        </w:rPr>
      </w:pPr>
    </w:p>
    <w:p w14:paraId="536D6297" w14:textId="77777777" w:rsidR="001B3493" w:rsidRDefault="006F6D28">
      <w:pPr>
        <w:pStyle w:val="Body"/>
        <w:rPr>
          <w:rFonts w:ascii="Palatino" w:eastAsia="Palatino" w:hAnsi="Palatino" w:cs="Palatino"/>
          <w:sz w:val="24"/>
          <w:szCs w:val="24"/>
        </w:rPr>
      </w:pPr>
      <w:r>
        <w:rPr>
          <w:rFonts w:ascii="Palatino" w:hAnsi="Palatino"/>
          <w:b/>
          <w:bCs/>
          <w:sz w:val="24"/>
          <w:szCs w:val="24"/>
          <w:lang w:val="de-DE"/>
        </w:rPr>
        <w:t>UF LAW HONOR CODE:</w:t>
      </w:r>
      <w:r>
        <w:rPr>
          <w:rFonts w:ascii="Palatino" w:eastAsia="Palatino" w:hAnsi="Palatino" w:cs="Palatino"/>
          <w:sz w:val="24"/>
          <w:szCs w:val="24"/>
        </w:rPr>
        <w:br/>
      </w:r>
      <w:r>
        <w:rPr>
          <w:rFonts w:ascii="Palatino" w:hAnsi="Palatino"/>
          <w:sz w:val="24"/>
          <w:szCs w:val="24"/>
        </w:rPr>
        <w:t xml:space="preserve">Academic honesty and integrity are fundamental values of the University community. The University of Florida College of Law Honor Code represents a commitment by students to adhere to the highest degree of ethical integrity. Teaching and learning flourish </w:t>
      </w:r>
      <w:r>
        <w:rPr>
          <w:rFonts w:ascii="Palatino" w:hAnsi="Palatino"/>
          <w:sz w:val="24"/>
          <w:szCs w:val="24"/>
        </w:rPr>
        <w:t>best in an environment where mutual trust and respect form the bedrock of relationships. The Honor Code helps create a community in which students can maximize their intellectual and academic potential. Students are bound by the UF Honor Code, which may be</w:t>
      </w:r>
      <w:r>
        <w:rPr>
          <w:rFonts w:ascii="Palatino" w:hAnsi="Palatino"/>
          <w:sz w:val="24"/>
          <w:szCs w:val="24"/>
        </w:rPr>
        <w:t xml:space="preserve"> found at </w:t>
      </w:r>
      <w:hyperlink r:id="rId21" w:history="1">
        <w:r>
          <w:rPr>
            <w:rStyle w:val="Hyperlink0"/>
            <w:rFonts w:ascii="Palatino" w:hAnsi="Palatino"/>
            <w:sz w:val="24"/>
            <w:szCs w:val="24"/>
          </w:rPr>
          <w:t>https://www.law.ufl.edu/life-at-uf-law/office-of-student-affairs/additional-information/honor-code-and-committ</w:t>
        </w:r>
        <w:r>
          <w:rPr>
            <w:rStyle w:val="Hyperlink0"/>
            <w:rFonts w:ascii="Palatino" w:hAnsi="Palatino"/>
            <w:sz w:val="24"/>
            <w:szCs w:val="24"/>
          </w:rPr>
          <w:t>ee/honor-code</w:t>
        </w:r>
      </w:hyperlink>
      <w:r>
        <w:rPr>
          <w:rFonts w:ascii="Palatino" w:hAnsi="Palatino"/>
          <w:sz w:val="24"/>
          <w:szCs w:val="24"/>
        </w:rPr>
        <w:t>.</w:t>
      </w:r>
    </w:p>
    <w:p w14:paraId="266C17EB" w14:textId="77777777" w:rsidR="001B3493" w:rsidRDefault="001B3493">
      <w:pPr>
        <w:pStyle w:val="Body"/>
        <w:rPr>
          <w:rFonts w:ascii="Palatino" w:eastAsia="Palatino" w:hAnsi="Palatino" w:cs="Palatino"/>
          <w:sz w:val="24"/>
          <w:szCs w:val="24"/>
        </w:rPr>
      </w:pPr>
    </w:p>
    <w:p w14:paraId="1BDE5CC7" w14:textId="77777777" w:rsidR="001B3493" w:rsidRDefault="006F6D28">
      <w:pPr>
        <w:pStyle w:val="Body"/>
        <w:rPr>
          <w:rFonts w:ascii="Palatino" w:eastAsia="Palatino" w:hAnsi="Palatino" w:cs="Palatino"/>
          <w:b/>
          <w:bCs/>
          <w:sz w:val="24"/>
          <w:szCs w:val="24"/>
        </w:rPr>
      </w:pPr>
      <w:r>
        <w:rPr>
          <w:rFonts w:ascii="Palatino" w:hAnsi="Palatino"/>
          <w:b/>
          <w:bCs/>
          <w:sz w:val="24"/>
          <w:szCs w:val="24"/>
        </w:rPr>
        <w:t>LEARNING ENVIRONMENT AND PREFERRED NAME:</w:t>
      </w:r>
    </w:p>
    <w:p w14:paraId="3C99FFEE" w14:textId="77777777" w:rsidR="001B3493" w:rsidRDefault="006F6D28">
      <w:pPr>
        <w:pStyle w:val="Body"/>
        <w:rPr>
          <w:rFonts w:ascii="Palatino" w:eastAsia="Palatino" w:hAnsi="Palatino" w:cs="Palatino"/>
          <w:sz w:val="24"/>
          <w:szCs w:val="24"/>
        </w:rPr>
      </w:pPr>
      <w:r>
        <w:rPr>
          <w:rFonts w:ascii="Palatino" w:hAnsi="Palatino"/>
          <w:sz w:val="24"/>
          <w:szCs w:val="24"/>
        </w:rPr>
        <w:t>It is important to the learning environment</w:t>
      </w:r>
      <w:r>
        <w:rPr>
          <w:rFonts w:ascii="Palatino" w:hAnsi="Palatino"/>
          <w:sz w:val="24"/>
          <w:szCs w:val="24"/>
        </w:rPr>
        <w:t> </w:t>
      </w:r>
      <w:r>
        <w:rPr>
          <w:rFonts w:ascii="Palatino" w:hAnsi="Palatino"/>
          <w:sz w:val="24"/>
          <w:szCs w:val="24"/>
        </w:rPr>
        <w:t>that you feel welcome and safe in this class; and that</w:t>
      </w:r>
      <w:r>
        <w:rPr>
          <w:rFonts w:ascii="Palatino" w:hAnsi="Palatino"/>
          <w:sz w:val="24"/>
          <w:szCs w:val="24"/>
        </w:rPr>
        <w:t> </w:t>
      </w:r>
      <w:r>
        <w:rPr>
          <w:rFonts w:ascii="Palatino" w:hAnsi="Palatino"/>
          <w:sz w:val="24"/>
          <w:szCs w:val="24"/>
        </w:rPr>
        <w:t>you are comfortable participating in class discussions and communicating with me on any issues re</w:t>
      </w:r>
      <w:r>
        <w:rPr>
          <w:rFonts w:ascii="Palatino" w:hAnsi="Palatino"/>
          <w:sz w:val="24"/>
          <w:szCs w:val="24"/>
        </w:rPr>
        <w:t>lated to the class.</w:t>
      </w:r>
      <w:r>
        <w:rPr>
          <w:rFonts w:ascii="Palatino" w:hAnsi="Palatino"/>
          <w:sz w:val="24"/>
          <w:szCs w:val="24"/>
        </w:rPr>
        <w:t>  </w:t>
      </w:r>
      <w:r>
        <w:rPr>
          <w:rFonts w:ascii="Palatino" w:hAnsi="Palatino"/>
          <w:sz w:val="24"/>
          <w:szCs w:val="24"/>
        </w:rPr>
        <w:t>If your preferred name is not the name listed on the official UF roll, please let me know as soon as possible</w:t>
      </w:r>
      <w:r>
        <w:rPr>
          <w:rFonts w:ascii="Palatino" w:hAnsi="Palatino"/>
          <w:sz w:val="24"/>
          <w:szCs w:val="24"/>
        </w:rPr>
        <w:t> </w:t>
      </w:r>
      <w:r>
        <w:rPr>
          <w:rFonts w:ascii="Palatino" w:hAnsi="Palatino"/>
          <w:sz w:val="24"/>
          <w:szCs w:val="24"/>
        </w:rPr>
        <w:t>by e-mail or otherwise.</w:t>
      </w:r>
      <w:r>
        <w:rPr>
          <w:rFonts w:ascii="Palatino" w:hAnsi="Palatino"/>
          <w:sz w:val="24"/>
          <w:szCs w:val="24"/>
        </w:rPr>
        <w:t>  </w:t>
      </w:r>
      <w:r>
        <w:rPr>
          <w:rFonts w:ascii="Palatino" w:hAnsi="Palatino"/>
          <w:sz w:val="24"/>
          <w:szCs w:val="24"/>
        </w:rPr>
        <w:t>I would like to acknowledge your preferred name, and pronouns that reflect your identity.</w:t>
      </w:r>
      <w:r>
        <w:rPr>
          <w:rFonts w:ascii="Palatino" w:hAnsi="Palatino"/>
          <w:sz w:val="24"/>
          <w:szCs w:val="24"/>
        </w:rPr>
        <w:t xml:space="preserve">  </w:t>
      </w:r>
      <w:r>
        <w:rPr>
          <w:rFonts w:ascii="Palatino" w:hAnsi="Palatino"/>
          <w:sz w:val="24"/>
          <w:szCs w:val="24"/>
        </w:rPr>
        <w:t>Please le</w:t>
      </w:r>
      <w:r>
        <w:rPr>
          <w:rFonts w:ascii="Palatino" w:hAnsi="Palatino"/>
          <w:sz w:val="24"/>
          <w:szCs w:val="24"/>
        </w:rPr>
        <w:t xml:space="preserve">t me know how you would like to be addressed in </w:t>
      </w:r>
      <w:proofErr w:type="gramStart"/>
      <w:r>
        <w:rPr>
          <w:rFonts w:ascii="Palatino" w:hAnsi="Palatino"/>
          <w:sz w:val="24"/>
          <w:szCs w:val="24"/>
        </w:rPr>
        <w:t>class, if</w:t>
      </w:r>
      <w:proofErr w:type="gramEnd"/>
      <w:r>
        <w:rPr>
          <w:rFonts w:ascii="Palatino" w:hAnsi="Palatino"/>
          <w:sz w:val="24"/>
          <w:szCs w:val="24"/>
        </w:rPr>
        <w:t xml:space="preserve"> your name and pronouns are not reflected by your UF-rostered name. I welcome you to the class and look forward to a rewarding learning adventure together.</w:t>
      </w:r>
    </w:p>
    <w:p w14:paraId="7AFC2BCB" w14:textId="77777777" w:rsidR="001B3493" w:rsidRDefault="001B3493">
      <w:pPr>
        <w:pStyle w:val="Body"/>
        <w:rPr>
          <w:rFonts w:ascii="Palatino" w:eastAsia="Palatino" w:hAnsi="Palatino" w:cs="Palatino"/>
          <w:sz w:val="24"/>
          <w:szCs w:val="24"/>
        </w:rPr>
      </w:pPr>
    </w:p>
    <w:p w14:paraId="3728FEE3" w14:textId="77777777" w:rsidR="001B3493" w:rsidRDefault="006F6D28">
      <w:pPr>
        <w:pStyle w:val="Body"/>
        <w:rPr>
          <w:rFonts w:ascii="Palatino" w:eastAsia="Palatino" w:hAnsi="Palatino" w:cs="Palatino"/>
          <w:sz w:val="24"/>
          <w:szCs w:val="24"/>
        </w:rPr>
      </w:pPr>
      <w:r>
        <w:rPr>
          <w:rFonts w:ascii="Palatino" w:hAnsi="Palatino"/>
          <w:sz w:val="24"/>
          <w:szCs w:val="24"/>
        </w:rPr>
        <w:t xml:space="preserve">You may also change your </w:t>
      </w:r>
      <w:r>
        <w:rPr>
          <w:rFonts w:ascii="Palatino" w:hAnsi="Palatino"/>
          <w:sz w:val="24"/>
          <w:szCs w:val="24"/>
          <w:rtl/>
          <w:lang w:val="ar-SA"/>
        </w:rPr>
        <w:t>“</w:t>
      </w:r>
      <w:r>
        <w:rPr>
          <w:rFonts w:ascii="Palatino" w:hAnsi="Palatino"/>
          <w:sz w:val="24"/>
          <w:szCs w:val="24"/>
        </w:rPr>
        <w:t>Display Name</w:t>
      </w:r>
      <w:r>
        <w:rPr>
          <w:rFonts w:ascii="Palatino" w:hAnsi="Palatino"/>
          <w:sz w:val="24"/>
          <w:szCs w:val="24"/>
        </w:rPr>
        <w:t xml:space="preserve">” </w:t>
      </w:r>
      <w:r>
        <w:rPr>
          <w:rFonts w:ascii="Palatino" w:hAnsi="Palatino"/>
          <w:sz w:val="24"/>
          <w:szCs w:val="24"/>
        </w:rPr>
        <w:t>in</w:t>
      </w:r>
      <w:r>
        <w:rPr>
          <w:rFonts w:ascii="Palatino" w:hAnsi="Palatino"/>
          <w:sz w:val="24"/>
          <w:szCs w:val="24"/>
        </w:rPr>
        <w:t xml:space="preserve"> Canvas. Canvas uses the "Display Name" as set in myUFL.</w:t>
      </w:r>
      <w:r>
        <w:rPr>
          <w:rFonts w:ascii="Palatino" w:hAnsi="Palatino"/>
          <w:sz w:val="24"/>
          <w:szCs w:val="24"/>
        </w:rPr>
        <w:t xml:space="preserve">  </w:t>
      </w:r>
      <w:r>
        <w:rPr>
          <w:rFonts w:ascii="Palatino" w:hAnsi="Palatino"/>
          <w:sz w:val="24"/>
          <w:szCs w:val="24"/>
        </w:rPr>
        <w:t>The Display Name is what you want people to see in the UF Directory, such as "Ally" instead of "Allison."</w:t>
      </w:r>
      <w:r>
        <w:rPr>
          <w:rFonts w:ascii="Palatino" w:hAnsi="Palatino"/>
          <w:sz w:val="24"/>
          <w:szCs w:val="24"/>
        </w:rPr>
        <w:t xml:space="preserve">   </w:t>
      </w:r>
      <w:r>
        <w:rPr>
          <w:rFonts w:ascii="Palatino" w:hAnsi="Palatino"/>
          <w:sz w:val="24"/>
          <w:szCs w:val="24"/>
        </w:rPr>
        <w:t>To update your display name, go to one.ufl.edu, click on the dropdown at the top right, an</w:t>
      </w:r>
      <w:r>
        <w:rPr>
          <w:rFonts w:ascii="Palatino" w:hAnsi="Palatino"/>
          <w:sz w:val="24"/>
          <w:szCs w:val="24"/>
        </w:rPr>
        <w:t>d select "Directory Profile." Click "Edit" on the right of the name panel, uncheck "Use my legal name" under "Display Name," update how you wish your name to be displayed, and click "Submit" at the bottom.</w:t>
      </w:r>
      <w:r>
        <w:rPr>
          <w:rFonts w:ascii="Palatino" w:hAnsi="Palatino"/>
          <w:sz w:val="24"/>
          <w:szCs w:val="24"/>
        </w:rPr>
        <w:t xml:space="preserve">  </w:t>
      </w:r>
      <w:r>
        <w:rPr>
          <w:rFonts w:ascii="Palatino" w:hAnsi="Palatino"/>
          <w:sz w:val="24"/>
          <w:szCs w:val="24"/>
        </w:rPr>
        <w:t xml:space="preserve">This change may take up to 24 hours to appear in </w:t>
      </w:r>
      <w:r>
        <w:rPr>
          <w:rFonts w:ascii="Palatino" w:hAnsi="Palatino"/>
          <w:sz w:val="24"/>
          <w:szCs w:val="24"/>
        </w:rPr>
        <w:t xml:space="preserve">Canvas. </w:t>
      </w:r>
      <w:r>
        <w:rPr>
          <w:rFonts w:ascii="Palatino" w:hAnsi="Palatino"/>
          <w:sz w:val="24"/>
          <w:szCs w:val="24"/>
        </w:rPr>
        <w:t>  </w:t>
      </w:r>
      <w:r>
        <w:rPr>
          <w:rFonts w:ascii="Palatino" w:hAnsi="Palatino"/>
          <w:sz w:val="24"/>
          <w:szCs w:val="24"/>
        </w:rPr>
        <w:t>This does not change your legal name for official UF records.</w:t>
      </w:r>
    </w:p>
    <w:p w14:paraId="3AC712EC" w14:textId="77777777" w:rsidR="001B3493" w:rsidRDefault="001B3493">
      <w:pPr>
        <w:pStyle w:val="Default"/>
        <w:rPr>
          <w:rFonts w:ascii="Palatino" w:eastAsia="Palatino" w:hAnsi="Palatino" w:cs="Palatino"/>
          <w:b/>
          <w:bCs/>
          <w:sz w:val="24"/>
          <w:szCs w:val="24"/>
        </w:rPr>
      </w:pPr>
    </w:p>
    <w:p w14:paraId="022DB404" w14:textId="77777777" w:rsidR="001B3493" w:rsidRDefault="006F6D28">
      <w:pPr>
        <w:pStyle w:val="Default"/>
        <w:rPr>
          <w:rFonts w:ascii="Palatino" w:eastAsia="Palatino" w:hAnsi="Palatino" w:cs="Palatino"/>
          <w:b/>
          <w:bCs/>
          <w:sz w:val="24"/>
          <w:szCs w:val="24"/>
          <w:shd w:val="clear" w:color="auto" w:fill="FFFFFF"/>
        </w:rPr>
      </w:pPr>
      <w:r>
        <w:rPr>
          <w:rFonts w:ascii="Palatino" w:hAnsi="Palatino"/>
          <w:b/>
          <w:bCs/>
          <w:sz w:val="24"/>
          <w:szCs w:val="24"/>
          <w:shd w:val="clear" w:color="auto" w:fill="FFFFFF"/>
        </w:rPr>
        <w:t>GETTING HELP:</w:t>
      </w:r>
    </w:p>
    <w:p w14:paraId="2E5FAD7C" w14:textId="77777777" w:rsidR="001B3493" w:rsidRDefault="006F6D28">
      <w:pPr>
        <w:pStyle w:val="Default"/>
        <w:rPr>
          <w:rFonts w:ascii="Palatino" w:eastAsia="Palatino" w:hAnsi="Palatino" w:cs="Palatino"/>
          <w:sz w:val="24"/>
          <w:szCs w:val="24"/>
          <w:shd w:val="clear" w:color="auto" w:fill="FFFFFF"/>
        </w:rPr>
      </w:pPr>
      <w:r>
        <w:rPr>
          <w:rFonts w:ascii="Palatino" w:hAnsi="Palatino"/>
          <w:sz w:val="24"/>
          <w:szCs w:val="24"/>
          <w:shd w:val="clear" w:color="auto" w:fill="FFFFFF"/>
        </w:rPr>
        <w:t>For technical difficulties with E-learning in Canvas, please contact the UF Help Desk at:</w:t>
      </w:r>
    </w:p>
    <w:p w14:paraId="278F3216" w14:textId="77777777" w:rsidR="001B3493" w:rsidRDefault="006F6D28">
      <w:pPr>
        <w:pStyle w:val="Default"/>
        <w:numPr>
          <w:ilvl w:val="0"/>
          <w:numId w:val="2"/>
        </w:numPr>
        <w:rPr>
          <w:rFonts w:ascii="Palatino" w:eastAsia="Palatino" w:hAnsi="Palatino" w:cs="Palatino"/>
          <w:sz w:val="24"/>
          <w:szCs w:val="24"/>
        </w:rPr>
      </w:pPr>
      <w:hyperlink r:id="rId22" w:history="1">
        <w:r>
          <w:rPr>
            <w:rStyle w:val="Hyperlink0"/>
            <w:rFonts w:ascii="Palatino" w:hAnsi="Palatino"/>
            <w:sz w:val="24"/>
            <w:szCs w:val="24"/>
          </w:rPr>
          <w:t>helpdesk@ufl.edu</w:t>
        </w:r>
      </w:hyperlink>
      <w:r>
        <w:rPr>
          <w:rFonts w:ascii="Palatino" w:hAnsi="Palatino"/>
          <w:sz w:val="24"/>
          <w:szCs w:val="24"/>
          <w:shd w:val="clear" w:color="auto" w:fill="FFFFFF"/>
        </w:rPr>
        <w:t xml:space="preserve"> or 352-392-HELP</w:t>
      </w:r>
    </w:p>
    <w:p w14:paraId="3B813DC6" w14:textId="77777777" w:rsidR="001B3493" w:rsidRDefault="006F6D28">
      <w:pPr>
        <w:pStyle w:val="Default"/>
        <w:numPr>
          <w:ilvl w:val="0"/>
          <w:numId w:val="2"/>
        </w:numPr>
        <w:rPr>
          <w:rFonts w:ascii="Palatino" w:eastAsia="Palatino" w:hAnsi="Palatino" w:cs="Palatino"/>
          <w:sz w:val="24"/>
          <w:szCs w:val="24"/>
        </w:rPr>
      </w:pPr>
      <w:hyperlink r:id="rId23" w:history="1">
        <w:r>
          <w:rPr>
            <w:rStyle w:val="Hyperlink0"/>
            <w:rFonts w:ascii="Palatino" w:hAnsi="Palatino"/>
            <w:sz w:val="24"/>
            <w:szCs w:val="24"/>
          </w:rPr>
          <w:t>http://elearning.ufl.edu/</w:t>
        </w:r>
      </w:hyperlink>
      <w:r>
        <w:rPr>
          <w:rFonts w:ascii="Palatino" w:hAnsi="Palatino"/>
          <w:sz w:val="24"/>
          <w:szCs w:val="24"/>
          <w:shd w:val="clear" w:color="auto" w:fill="FFFFFF"/>
        </w:rPr>
        <w:t xml:space="preserve"> (See </w:t>
      </w:r>
      <w:r>
        <w:rPr>
          <w:rFonts w:ascii="Palatino" w:hAnsi="Palatino"/>
          <w:sz w:val="24"/>
          <w:szCs w:val="24"/>
          <w:shd w:val="clear" w:color="auto" w:fill="FFFFFF"/>
        </w:rPr>
        <w:t>“</w:t>
      </w:r>
      <w:r>
        <w:rPr>
          <w:rFonts w:ascii="Palatino" w:hAnsi="Palatino"/>
          <w:sz w:val="24"/>
          <w:szCs w:val="24"/>
          <w:shd w:val="clear" w:color="auto" w:fill="FFFFFF"/>
        </w:rPr>
        <w:t>Message Us</w:t>
      </w:r>
      <w:r>
        <w:rPr>
          <w:rFonts w:ascii="Palatino" w:hAnsi="Palatino"/>
          <w:sz w:val="24"/>
          <w:szCs w:val="24"/>
          <w:shd w:val="clear" w:color="auto" w:fill="FFFFFF"/>
        </w:rPr>
        <w:t xml:space="preserve">” </w:t>
      </w:r>
      <w:r>
        <w:rPr>
          <w:rFonts w:ascii="Palatino" w:hAnsi="Palatino"/>
          <w:sz w:val="24"/>
          <w:szCs w:val="24"/>
          <w:shd w:val="clear" w:color="auto" w:fill="FFFFFF"/>
        </w:rPr>
        <w:t>at the top of the page)</w:t>
      </w:r>
    </w:p>
    <w:p w14:paraId="682BAF37" w14:textId="77777777" w:rsidR="001B3493" w:rsidRDefault="001B3493">
      <w:pPr>
        <w:pStyle w:val="Body"/>
        <w:rPr>
          <w:rFonts w:ascii="Palatino" w:eastAsia="Palatino" w:hAnsi="Palatino" w:cs="Palatino"/>
          <w:sz w:val="24"/>
          <w:szCs w:val="24"/>
        </w:rPr>
      </w:pPr>
    </w:p>
    <w:p w14:paraId="6EEDCC76" w14:textId="77777777" w:rsidR="001B3493" w:rsidRDefault="006F6D28">
      <w:pPr>
        <w:pStyle w:val="Default"/>
        <w:rPr>
          <w:rFonts w:ascii="Palatino" w:eastAsia="Palatino" w:hAnsi="Palatino" w:cs="Palatino"/>
          <w:b/>
          <w:bCs/>
          <w:sz w:val="24"/>
          <w:szCs w:val="24"/>
        </w:rPr>
      </w:pPr>
      <w:r>
        <w:rPr>
          <w:rFonts w:ascii="Palatino" w:hAnsi="Palatino"/>
          <w:b/>
          <w:bCs/>
          <w:sz w:val="24"/>
          <w:szCs w:val="24"/>
        </w:rPr>
        <w:t>DISCOURSE, INCLUSION, AND THE CLASSROOM ETHOS:</w:t>
      </w:r>
    </w:p>
    <w:p w14:paraId="33C9B1E5" w14:textId="77777777" w:rsidR="001B3493" w:rsidRDefault="006F6D28">
      <w:pPr>
        <w:pStyle w:val="Default"/>
        <w:rPr>
          <w:rFonts w:ascii="Palatino" w:eastAsia="Palatino" w:hAnsi="Palatino" w:cs="Palatino"/>
          <w:sz w:val="24"/>
          <w:szCs w:val="24"/>
        </w:rPr>
      </w:pPr>
      <w:r>
        <w:rPr>
          <w:rFonts w:ascii="Palatino" w:hAnsi="Palatino"/>
          <w:sz w:val="24"/>
          <w:szCs w:val="24"/>
        </w:rPr>
        <w:t>I c</w:t>
      </w:r>
      <w:r>
        <w:rPr>
          <w:rFonts w:ascii="Palatino" w:hAnsi="Palatino"/>
          <w:sz w:val="24"/>
          <w:szCs w:val="24"/>
        </w:rPr>
        <w:t>onsider this classroom to be a place where you will be treated with respect, and I welcome individuals of all ages, backgrounds, beliefs, ethnicities, genders, gender identities, gender expressions, national origins, religious affiliations, sexual orientat</w:t>
      </w:r>
      <w:r>
        <w:rPr>
          <w:rFonts w:ascii="Palatino" w:hAnsi="Palatino"/>
          <w:sz w:val="24"/>
          <w:szCs w:val="24"/>
        </w:rPr>
        <w:t xml:space="preserve">ions, ability </w:t>
      </w:r>
      <w:r>
        <w:rPr>
          <w:rFonts w:ascii="Palatino" w:hAnsi="Palatino"/>
          <w:sz w:val="24"/>
          <w:szCs w:val="24"/>
        </w:rPr>
        <w:t xml:space="preserve">– </w:t>
      </w:r>
      <w:r>
        <w:rPr>
          <w:rFonts w:ascii="Palatino" w:hAnsi="Palatino"/>
          <w:sz w:val="24"/>
          <w:szCs w:val="24"/>
        </w:rPr>
        <w:t>and other visible and non-visible differences. All members of this class are expected to contribute to a respectful, welcoming, and inclusive environment for every other member of the class. As a law student and future lawyer, it is importa</w:t>
      </w:r>
      <w:r>
        <w:rPr>
          <w:rFonts w:ascii="Palatino" w:hAnsi="Palatino"/>
          <w:sz w:val="24"/>
          <w:szCs w:val="24"/>
        </w:rPr>
        <w:t>nt that you be able to engage in rigorous discourse and critical evaluation while also demonstrating civility and respect for others. This is even more important in the case of controversial issues and other topics that may elicit strong emotions.</w:t>
      </w:r>
    </w:p>
    <w:p w14:paraId="5BBA6EBD" w14:textId="77777777" w:rsidR="001B3493" w:rsidRDefault="006F6D28">
      <w:pPr>
        <w:pStyle w:val="Default"/>
        <w:rPr>
          <w:rFonts w:ascii="Palatino" w:eastAsia="Palatino" w:hAnsi="Palatino" w:cs="Palatino"/>
          <w:sz w:val="24"/>
          <w:szCs w:val="24"/>
        </w:rPr>
      </w:pPr>
      <w:r>
        <w:rPr>
          <w:rFonts w:ascii="Palatino" w:hAnsi="Palatino"/>
          <w:sz w:val="24"/>
          <w:szCs w:val="24"/>
        </w:rPr>
        <w:t> </w:t>
      </w:r>
    </w:p>
    <w:p w14:paraId="1A372C9E" w14:textId="77777777" w:rsidR="001B3493" w:rsidRDefault="006F6D28">
      <w:pPr>
        <w:pStyle w:val="Default"/>
        <w:rPr>
          <w:rFonts w:ascii="Palatino" w:eastAsia="Palatino" w:hAnsi="Palatino" w:cs="Palatino"/>
          <w:sz w:val="24"/>
          <w:szCs w:val="24"/>
        </w:rPr>
      </w:pPr>
      <w:r>
        <w:rPr>
          <w:rFonts w:ascii="Palatino" w:hAnsi="Palatino"/>
          <w:sz w:val="24"/>
          <w:szCs w:val="24"/>
        </w:rPr>
        <w:t xml:space="preserve">As a </w:t>
      </w:r>
      <w:r>
        <w:rPr>
          <w:rFonts w:ascii="Palatino" w:hAnsi="Palatino"/>
          <w:sz w:val="24"/>
          <w:szCs w:val="24"/>
        </w:rPr>
        <w:t>group, we are likely diverse across racial, ethnic, sexual orientation, gender identity, economic, religious, and political lines. As we enter one of the great learning spaces in the world</w:t>
      </w:r>
      <w:r>
        <w:rPr>
          <w:rFonts w:ascii="Palatino" w:hAnsi="Palatino"/>
          <w:sz w:val="24"/>
          <w:szCs w:val="24"/>
        </w:rPr>
        <w:t>—</w:t>
      </w:r>
      <w:r>
        <w:rPr>
          <w:rFonts w:ascii="Palatino" w:hAnsi="Palatino"/>
          <w:sz w:val="24"/>
          <w:szCs w:val="24"/>
        </w:rPr>
        <w:t>the law school classroom</w:t>
      </w:r>
      <w:r>
        <w:rPr>
          <w:rFonts w:ascii="Palatino" w:hAnsi="Palatino"/>
          <w:sz w:val="24"/>
          <w:szCs w:val="24"/>
        </w:rPr>
        <w:t>—</w:t>
      </w:r>
      <w:r>
        <w:rPr>
          <w:rFonts w:ascii="Palatino" w:hAnsi="Palatino"/>
          <w:sz w:val="24"/>
          <w:szCs w:val="24"/>
        </w:rPr>
        <w:t>and develop our unique personality as a cl</w:t>
      </w:r>
      <w:r>
        <w:rPr>
          <w:rFonts w:ascii="Palatino" w:hAnsi="Palatino"/>
          <w:sz w:val="24"/>
          <w:szCs w:val="24"/>
        </w:rPr>
        <w:t>ass section, I encourage each of us to:</w:t>
      </w:r>
    </w:p>
    <w:p w14:paraId="51B768B6" w14:textId="77777777" w:rsidR="001B3493" w:rsidRDefault="006F6D28">
      <w:pPr>
        <w:pStyle w:val="Default"/>
        <w:numPr>
          <w:ilvl w:val="0"/>
          <w:numId w:val="2"/>
        </w:numPr>
        <w:rPr>
          <w:rFonts w:ascii="Palatino" w:hAnsi="Palatino"/>
          <w:sz w:val="24"/>
          <w:szCs w:val="24"/>
        </w:rPr>
      </w:pPr>
      <w:r>
        <w:rPr>
          <w:rFonts w:ascii="Palatino" w:hAnsi="Palatino"/>
          <w:sz w:val="24"/>
          <w:szCs w:val="24"/>
        </w:rPr>
        <w:t>commit to self-examination of our values and assumptions</w:t>
      </w:r>
    </w:p>
    <w:p w14:paraId="0438FA9E" w14:textId="77777777" w:rsidR="001B3493" w:rsidRDefault="006F6D28">
      <w:pPr>
        <w:pStyle w:val="Default"/>
        <w:numPr>
          <w:ilvl w:val="0"/>
          <w:numId w:val="2"/>
        </w:numPr>
        <w:rPr>
          <w:rFonts w:ascii="Palatino" w:hAnsi="Palatino"/>
          <w:sz w:val="24"/>
          <w:szCs w:val="24"/>
        </w:rPr>
      </w:pPr>
      <w:r>
        <w:rPr>
          <w:rFonts w:ascii="Palatino" w:hAnsi="Palatino"/>
          <w:sz w:val="24"/>
          <w:szCs w:val="24"/>
        </w:rPr>
        <w:t>speak honestly, thoughtfully, and respectfully</w:t>
      </w:r>
    </w:p>
    <w:p w14:paraId="18F3337A" w14:textId="77777777" w:rsidR="001B3493" w:rsidRDefault="006F6D28">
      <w:pPr>
        <w:pStyle w:val="Default"/>
        <w:numPr>
          <w:ilvl w:val="0"/>
          <w:numId w:val="2"/>
        </w:numPr>
        <w:rPr>
          <w:rFonts w:ascii="Palatino" w:hAnsi="Palatino"/>
          <w:sz w:val="24"/>
          <w:szCs w:val="24"/>
        </w:rPr>
      </w:pPr>
      <w:r>
        <w:rPr>
          <w:rFonts w:ascii="Palatino" w:hAnsi="Palatino"/>
          <w:sz w:val="24"/>
          <w:szCs w:val="24"/>
        </w:rPr>
        <w:t>listen carefully and respectfully</w:t>
      </w:r>
    </w:p>
    <w:p w14:paraId="450A8C03" w14:textId="77777777" w:rsidR="001B3493" w:rsidRDefault="006F6D28">
      <w:pPr>
        <w:pStyle w:val="Default"/>
        <w:numPr>
          <w:ilvl w:val="0"/>
          <w:numId w:val="2"/>
        </w:numPr>
        <w:rPr>
          <w:rFonts w:ascii="Palatino" w:hAnsi="Palatino"/>
          <w:sz w:val="24"/>
          <w:szCs w:val="24"/>
        </w:rPr>
      </w:pPr>
      <w:r>
        <w:rPr>
          <w:rFonts w:ascii="Palatino" w:hAnsi="Palatino"/>
          <w:sz w:val="24"/>
          <w:szCs w:val="24"/>
        </w:rPr>
        <w:t>reserve the right to change our mind and allow for others to do the same</w:t>
      </w:r>
    </w:p>
    <w:p w14:paraId="40AA2DE0" w14:textId="77777777" w:rsidR="001B3493" w:rsidRDefault="006F6D28">
      <w:pPr>
        <w:pStyle w:val="Default"/>
        <w:numPr>
          <w:ilvl w:val="0"/>
          <w:numId w:val="2"/>
        </w:numPr>
        <w:rPr>
          <w:rFonts w:ascii="Palatino" w:hAnsi="Palatino"/>
          <w:sz w:val="24"/>
          <w:szCs w:val="24"/>
        </w:rPr>
      </w:pPr>
      <w:r>
        <w:rPr>
          <w:rFonts w:ascii="Palatino" w:hAnsi="Palatino"/>
          <w:sz w:val="24"/>
          <w:szCs w:val="24"/>
        </w:rPr>
        <w:t>allow</w:t>
      </w:r>
      <w:r>
        <w:rPr>
          <w:rFonts w:ascii="Palatino" w:hAnsi="Palatino"/>
          <w:sz w:val="24"/>
          <w:szCs w:val="24"/>
        </w:rPr>
        <w:t xml:space="preserve"> ourselves and each other to verbalize ideas and to push the boundaries of logic and reasoning both as a means of exploring our beliefs as well as a method of sharpening our skills as lawyers</w:t>
      </w:r>
    </w:p>
    <w:p w14:paraId="5BAEBB99" w14:textId="77777777" w:rsidR="001B3493" w:rsidRDefault="006F6D28">
      <w:pPr>
        <w:pStyle w:val="Default"/>
        <w:rPr>
          <w:rFonts w:ascii="Palatino" w:eastAsia="Palatino" w:hAnsi="Palatino" w:cs="Palatino"/>
          <w:sz w:val="24"/>
          <w:szCs w:val="24"/>
        </w:rPr>
      </w:pPr>
      <w:r>
        <w:rPr>
          <w:rFonts w:ascii="Palatino" w:hAnsi="Palatino"/>
          <w:sz w:val="24"/>
          <w:szCs w:val="24"/>
        </w:rPr>
        <w:t> </w:t>
      </w:r>
    </w:p>
    <w:p w14:paraId="595FB286" w14:textId="77777777" w:rsidR="001B3493" w:rsidRDefault="006F6D28">
      <w:pPr>
        <w:pStyle w:val="Default"/>
        <w:rPr>
          <w:rFonts w:ascii="Palatino" w:eastAsia="Palatino" w:hAnsi="Palatino" w:cs="Palatino"/>
          <w:sz w:val="24"/>
          <w:szCs w:val="24"/>
          <w:shd w:val="clear" w:color="auto" w:fill="FFFFFF"/>
        </w:rPr>
      </w:pPr>
      <w:r>
        <w:rPr>
          <w:rFonts w:ascii="Palatino" w:hAnsi="Palatino"/>
          <w:sz w:val="24"/>
          <w:szCs w:val="24"/>
        </w:rPr>
        <w:t>As part of my commitment to teaching and serving the diverse U</w:t>
      </w:r>
      <w:r>
        <w:rPr>
          <w:rFonts w:ascii="Palatino" w:hAnsi="Palatino"/>
          <w:sz w:val="24"/>
          <w:szCs w:val="24"/>
        </w:rPr>
        <w:t xml:space="preserve">F Law community, I have signed the UF Law Anti-Racism Resolution which can be found at </w:t>
      </w:r>
      <w:hyperlink r:id="rId24" w:history="1">
        <w:r>
          <w:rPr>
            <w:rStyle w:val="Hyperlink0"/>
            <w:rFonts w:ascii="Palatino" w:hAnsi="Palatino"/>
            <w:sz w:val="24"/>
            <w:szCs w:val="24"/>
          </w:rPr>
          <w:t>https://www.law.ufl.edu/law-news/support-the-uf-law-anti-racism-resolution</w:t>
        </w:r>
      </w:hyperlink>
      <w:r>
        <w:rPr>
          <w:rFonts w:ascii="Palatino" w:hAnsi="Palatino"/>
          <w:sz w:val="24"/>
          <w:szCs w:val="24"/>
        </w:rPr>
        <w:t>.</w:t>
      </w:r>
    </w:p>
    <w:p w14:paraId="4750A5A2" w14:textId="77777777" w:rsidR="001B3493" w:rsidRDefault="001B3493">
      <w:pPr>
        <w:pStyle w:val="Body"/>
        <w:rPr>
          <w:rFonts w:ascii="Palatino" w:eastAsia="Palatino" w:hAnsi="Palatino" w:cs="Palatino"/>
          <w:sz w:val="24"/>
          <w:szCs w:val="24"/>
          <w:shd w:val="clear" w:color="auto" w:fill="FFFFFF"/>
        </w:rPr>
      </w:pPr>
    </w:p>
    <w:p w14:paraId="7BEF015A" w14:textId="77777777" w:rsidR="001B3493" w:rsidRDefault="006F6D28">
      <w:pPr>
        <w:pStyle w:val="Body"/>
        <w:rPr>
          <w:rFonts w:ascii="Palatino" w:eastAsia="Palatino" w:hAnsi="Palatino" w:cs="Palatino"/>
          <w:sz w:val="24"/>
          <w:szCs w:val="24"/>
          <w:shd w:val="clear" w:color="auto" w:fill="FFFFFF"/>
        </w:rPr>
      </w:pPr>
      <w:r>
        <w:rPr>
          <w:rFonts w:ascii="Palatino" w:hAnsi="Palatino"/>
          <w:b/>
          <w:bCs/>
          <w:sz w:val="24"/>
          <w:szCs w:val="24"/>
          <w:shd w:val="clear" w:color="auto" w:fill="FFFFFF"/>
        </w:rPr>
        <w:t>COMMUNICATION COURTESY AND CIVILITY:</w:t>
      </w:r>
      <w:r>
        <w:rPr>
          <w:rFonts w:ascii="Palatino" w:eastAsia="Palatino" w:hAnsi="Palatino" w:cs="Palatino"/>
          <w:b/>
          <w:bCs/>
          <w:sz w:val="24"/>
          <w:szCs w:val="24"/>
          <w:shd w:val="clear" w:color="auto" w:fill="FFFFFF"/>
        </w:rPr>
        <w:br/>
      </w:r>
      <w:r>
        <w:rPr>
          <w:rFonts w:ascii="Palatino" w:hAnsi="Palatino"/>
          <w:sz w:val="24"/>
          <w:szCs w:val="24"/>
          <w:shd w:val="clear" w:color="auto" w:fill="FFFFFF"/>
        </w:rPr>
        <w:t xml:space="preserve">Please follow rules of common courtesy in all email messages, threaded </w:t>
      </w:r>
      <w:proofErr w:type="gramStart"/>
      <w:r>
        <w:rPr>
          <w:rFonts w:ascii="Palatino" w:hAnsi="Palatino"/>
          <w:sz w:val="24"/>
          <w:szCs w:val="24"/>
          <w:shd w:val="clear" w:color="auto" w:fill="FFFFFF"/>
        </w:rPr>
        <w:t>discussions</w:t>
      </w:r>
      <w:proofErr w:type="gramEnd"/>
      <w:r>
        <w:rPr>
          <w:rFonts w:ascii="Palatino" w:hAnsi="Palatino"/>
          <w:sz w:val="24"/>
          <w:szCs w:val="24"/>
          <w:shd w:val="clear" w:color="auto" w:fill="FFFFFF"/>
        </w:rPr>
        <w:t xml:space="preserve"> and chats. Do not arrive late to class, leave early, or leave to take a break during class absent extenuating circumstances.  Please tur</w:t>
      </w:r>
      <w:r>
        <w:rPr>
          <w:rFonts w:ascii="Palatino" w:hAnsi="Palatino"/>
          <w:sz w:val="24"/>
          <w:szCs w:val="24"/>
          <w:shd w:val="clear" w:color="auto" w:fill="FFFFFF"/>
        </w:rPr>
        <w:t>n off your cell phone during class.  I reserve the right to lower your final grade if you engage in behavior that disrupts the learning environment for your classmates.</w:t>
      </w:r>
    </w:p>
    <w:p w14:paraId="1B13E12B" w14:textId="77777777" w:rsidR="001B3493" w:rsidRDefault="001B3493">
      <w:pPr>
        <w:pStyle w:val="Body"/>
        <w:rPr>
          <w:rFonts w:ascii="Palatino" w:eastAsia="Palatino" w:hAnsi="Palatino" w:cs="Palatino"/>
          <w:b/>
          <w:bCs/>
          <w:sz w:val="24"/>
          <w:szCs w:val="24"/>
          <w:shd w:val="clear" w:color="auto" w:fill="FFFFFF"/>
        </w:rPr>
      </w:pPr>
    </w:p>
    <w:p w14:paraId="64B1F1AE" w14:textId="77777777" w:rsidR="001B3493" w:rsidRDefault="006F6D28">
      <w:pPr>
        <w:pStyle w:val="Body"/>
        <w:rPr>
          <w:rFonts w:ascii="Palatino" w:eastAsia="Palatino" w:hAnsi="Palatino" w:cs="Palatino"/>
          <w:sz w:val="24"/>
          <w:szCs w:val="24"/>
          <w:shd w:val="clear" w:color="auto" w:fill="FFFFFF"/>
        </w:rPr>
      </w:pPr>
      <w:r>
        <w:rPr>
          <w:rFonts w:ascii="Palatino" w:hAnsi="Palatino"/>
          <w:b/>
          <w:bCs/>
          <w:sz w:val="24"/>
          <w:szCs w:val="24"/>
          <w:shd w:val="clear" w:color="auto" w:fill="FFFFFF"/>
        </w:rPr>
        <w:t>STATEMENT RELATED TO ACCOMMODATIONS FOR STUDENTS WITH DISABILITIES:</w:t>
      </w:r>
      <w:r>
        <w:rPr>
          <w:rFonts w:ascii="Palatino" w:eastAsia="Palatino" w:hAnsi="Palatino" w:cs="Palatino"/>
          <w:b/>
          <w:bCs/>
          <w:sz w:val="24"/>
          <w:szCs w:val="24"/>
          <w:shd w:val="clear" w:color="auto" w:fill="FFFFFF"/>
        </w:rPr>
        <w:br/>
      </w:r>
      <w:r>
        <w:rPr>
          <w:rFonts w:ascii="Palatino" w:hAnsi="Palatino"/>
          <w:sz w:val="24"/>
          <w:szCs w:val="24"/>
          <w:shd w:val="clear" w:color="auto" w:fill="FFFFFF"/>
        </w:rPr>
        <w:t>Students requestin</w:t>
      </w:r>
      <w:r>
        <w:rPr>
          <w:rFonts w:ascii="Palatino" w:hAnsi="Palatino"/>
          <w:sz w:val="24"/>
          <w:szCs w:val="24"/>
          <w:shd w:val="clear" w:color="auto" w:fill="FFFFFF"/>
        </w:rPr>
        <w:t xml:space="preserve">g accommodations for disabilities should first register with the Disability Resource Center (352-392-8565, </w:t>
      </w:r>
      <w:hyperlink r:id="rId25" w:history="1">
        <w:r>
          <w:rPr>
            <w:rStyle w:val="Hyperlink0"/>
            <w:rFonts w:ascii="Palatino" w:hAnsi="Palatino"/>
            <w:b/>
            <w:bCs/>
            <w:sz w:val="24"/>
            <w:szCs w:val="24"/>
          </w:rPr>
          <w:t>https://disability.ufl.edu/</w:t>
        </w:r>
      </w:hyperlink>
      <w:r>
        <w:rPr>
          <w:rFonts w:ascii="Palatino" w:hAnsi="Palatino"/>
          <w:sz w:val="24"/>
          <w:szCs w:val="24"/>
          <w:shd w:val="clear" w:color="auto" w:fill="FFFFFF"/>
        </w:rPr>
        <w:t>) by providing appropriate documentation. Once registered, students will receive an accommodation letter which must be presented to the Assistant Dean for Student Affairs (Asst. Dean Brian Mitchell). Students with disabilities are encouraged to follow this</w:t>
      </w:r>
      <w:r>
        <w:rPr>
          <w:rFonts w:ascii="Palatino" w:hAnsi="Palatino"/>
          <w:sz w:val="24"/>
          <w:szCs w:val="24"/>
          <w:shd w:val="clear" w:color="auto" w:fill="FFFFFF"/>
        </w:rPr>
        <w:t xml:space="preserve"> procedure and to share their accommodation letter with me as early as possible in the semester. </w:t>
      </w:r>
    </w:p>
    <w:p w14:paraId="19918FDB" w14:textId="77777777" w:rsidR="001B3493" w:rsidRDefault="001B3493">
      <w:pPr>
        <w:pStyle w:val="Body"/>
        <w:rPr>
          <w:rFonts w:ascii="Palatino" w:eastAsia="Palatino" w:hAnsi="Palatino" w:cs="Palatino"/>
          <w:b/>
          <w:bCs/>
          <w:sz w:val="24"/>
          <w:szCs w:val="24"/>
        </w:rPr>
      </w:pPr>
    </w:p>
    <w:p w14:paraId="004890C4" w14:textId="77777777" w:rsidR="001B3493" w:rsidRDefault="006F6D28">
      <w:pPr>
        <w:pStyle w:val="Body"/>
        <w:rPr>
          <w:rFonts w:ascii="Palatino" w:eastAsia="Palatino" w:hAnsi="Palatino" w:cs="Palatino"/>
          <w:b/>
          <w:bCs/>
          <w:sz w:val="24"/>
          <w:szCs w:val="24"/>
        </w:rPr>
      </w:pPr>
      <w:r>
        <w:rPr>
          <w:rFonts w:ascii="Palatino" w:hAnsi="Palatino"/>
          <w:b/>
          <w:bCs/>
          <w:sz w:val="24"/>
          <w:szCs w:val="24"/>
        </w:rPr>
        <w:t>CLASS RECORDINGS</w:t>
      </w:r>
      <w:r>
        <w:rPr>
          <w:rFonts w:ascii="Palatino" w:hAnsi="Palatino"/>
          <w:b/>
          <w:bCs/>
          <w:sz w:val="24"/>
          <w:szCs w:val="24"/>
        </w:rPr>
        <w:t xml:space="preserve">: </w:t>
      </w:r>
    </w:p>
    <w:p w14:paraId="7AE65843" w14:textId="77777777" w:rsidR="001B3493" w:rsidRDefault="006F6D28">
      <w:pPr>
        <w:pStyle w:val="Body"/>
        <w:rPr>
          <w:rFonts w:ascii="Palatino" w:eastAsia="Palatino" w:hAnsi="Palatino" w:cs="Palatino"/>
          <w:sz w:val="24"/>
          <w:szCs w:val="24"/>
        </w:rPr>
      </w:pPr>
      <w:r>
        <w:rPr>
          <w:rFonts w:ascii="Palatino" w:hAnsi="Palatino"/>
          <w:sz w:val="24"/>
          <w:szCs w:val="24"/>
        </w:rPr>
        <w:t xml:space="preserve">Students </w:t>
      </w:r>
      <w:proofErr w:type="gramStart"/>
      <w:r>
        <w:rPr>
          <w:rFonts w:ascii="Palatino" w:hAnsi="Palatino"/>
          <w:sz w:val="24"/>
          <w:szCs w:val="24"/>
        </w:rPr>
        <w:t>are allowed to</w:t>
      </w:r>
      <w:proofErr w:type="gramEnd"/>
      <w:r>
        <w:rPr>
          <w:rFonts w:ascii="Palatino" w:hAnsi="Palatino"/>
          <w:sz w:val="24"/>
          <w:szCs w:val="24"/>
        </w:rPr>
        <w:t xml:space="preserve"> record video or audio of class lectures. However, the purposes for which these recordings may be used are strictly</w:t>
      </w:r>
      <w:r>
        <w:rPr>
          <w:rFonts w:ascii="Palatino" w:hAnsi="Palatino"/>
          <w:sz w:val="24"/>
          <w:szCs w:val="24"/>
        </w:rPr>
        <w:t xml:space="preserve"> controlled.</w:t>
      </w:r>
      <w:r>
        <w:rPr>
          <w:rFonts w:ascii="Palatino" w:hAnsi="Palatino"/>
          <w:sz w:val="24"/>
          <w:szCs w:val="24"/>
        </w:rPr>
        <w:t xml:space="preserve">  </w:t>
      </w:r>
      <w:r>
        <w:rPr>
          <w:rFonts w:ascii="Palatino" w:hAnsi="Palatino"/>
          <w:sz w:val="24"/>
          <w:szCs w:val="24"/>
        </w:rPr>
        <w:t xml:space="preserve">The only allowable purposes are (1) for personal educational use, (2) in connection with a complaint to the university, or (3) as evidence in, or in preparation for, a criminal or civil proceeding. </w:t>
      </w:r>
      <w:r>
        <w:rPr>
          <w:rFonts w:ascii="Palatino" w:hAnsi="Palatino"/>
          <w:sz w:val="24"/>
          <w:szCs w:val="24"/>
        </w:rPr>
        <w:t> </w:t>
      </w:r>
      <w:r>
        <w:rPr>
          <w:rFonts w:ascii="Palatino" w:hAnsi="Palatino"/>
          <w:sz w:val="24"/>
          <w:szCs w:val="24"/>
        </w:rPr>
        <w:t>All other purposes are prohibited.</w:t>
      </w:r>
      <w:r>
        <w:rPr>
          <w:rFonts w:ascii="Palatino" w:hAnsi="Palatino"/>
          <w:sz w:val="24"/>
          <w:szCs w:val="24"/>
        </w:rPr>
        <w:t xml:space="preserve">  </w:t>
      </w:r>
      <w:r>
        <w:rPr>
          <w:rFonts w:ascii="Palatino" w:hAnsi="Palatino"/>
          <w:sz w:val="24"/>
          <w:szCs w:val="24"/>
        </w:rPr>
        <w:t>Specifi</w:t>
      </w:r>
      <w:r>
        <w:rPr>
          <w:rFonts w:ascii="Palatino" w:hAnsi="Palatino"/>
          <w:sz w:val="24"/>
          <w:szCs w:val="24"/>
        </w:rPr>
        <w:t>cally, students may not publish recorded lectures without the written consent of the instructor.</w:t>
      </w:r>
    </w:p>
    <w:p w14:paraId="71D4F0DC" w14:textId="77777777" w:rsidR="001B3493" w:rsidRDefault="006F6D28">
      <w:pPr>
        <w:pStyle w:val="Body"/>
        <w:rPr>
          <w:rFonts w:ascii="Palatino" w:eastAsia="Palatino" w:hAnsi="Palatino" w:cs="Palatino"/>
          <w:sz w:val="24"/>
          <w:szCs w:val="24"/>
        </w:rPr>
      </w:pPr>
      <w:r>
        <w:rPr>
          <w:rFonts w:ascii="Palatino" w:hAnsi="Palatino"/>
          <w:sz w:val="24"/>
          <w:szCs w:val="24"/>
        </w:rPr>
        <w:t> </w:t>
      </w:r>
    </w:p>
    <w:p w14:paraId="11290D27" w14:textId="77777777" w:rsidR="001B3493" w:rsidRDefault="006F6D28">
      <w:pPr>
        <w:pStyle w:val="Body"/>
        <w:rPr>
          <w:rFonts w:ascii="Palatino" w:eastAsia="Palatino" w:hAnsi="Palatino" w:cs="Palatino"/>
          <w:sz w:val="24"/>
          <w:szCs w:val="24"/>
        </w:rPr>
      </w:pPr>
      <w:r>
        <w:rPr>
          <w:rFonts w:ascii="Palatino" w:hAnsi="Palatino"/>
          <w:sz w:val="24"/>
          <w:szCs w:val="24"/>
          <w:lang w:val="pt-PT"/>
        </w:rPr>
        <w:t xml:space="preserve">A </w:t>
      </w:r>
      <w:r>
        <w:rPr>
          <w:rFonts w:ascii="Palatino" w:hAnsi="Palatino"/>
          <w:sz w:val="24"/>
          <w:szCs w:val="24"/>
          <w:rtl/>
          <w:lang w:val="ar-SA"/>
        </w:rPr>
        <w:t>“</w:t>
      </w:r>
      <w:r>
        <w:rPr>
          <w:rFonts w:ascii="Palatino" w:hAnsi="Palatino"/>
          <w:sz w:val="24"/>
          <w:szCs w:val="24"/>
        </w:rPr>
        <w:t>class lecture</w:t>
      </w:r>
      <w:r>
        <w:rPr>
          <w:rFonts w:ascii="Palatino" w:hAnsi="Palatino"/>
          <w:sz w:val="24"/>
          <w:szCs w:val="24"/>
        </w:rPr>
        <w:t xml:space="preserve">” </w:t>
      </w:r>
      <w:r>
        <w:rPr>
          <w:rFonts w:ascii="Palatino" w:hAnsi="Palatino"/>
          <w:sz w:val="24"/>
          <w:szCs w:val="24"/>
        </w:rPr>
        <w:t>is an educational presentation intended to inform or teach enrolled students about a particular subject, including any instructor-led discu</w:t>
      </w:r>
      <w:r>
        <w:rPr>
          <w:rFonts w:ascii="Palatino" w:hAnsi="Palatino"/>
          <w:sz w:val="24"/>
          <w:szCs w:val="24"/>
        </w:rPr>
        <w:t>ssions that form part of the presentation, and delivered by any instructor hired or appointed by the University, or by a guest instructor, as part of a University of Florida course. A class lecture does not include lab sessions, student presentations, clin</w:t>
      </w:r>
      <w:r>
        <w:rPr>
          <w:rFonts w:ascii="Palatino" w:hAnsi="Palatino"/>
          <w:sz w:val="24"/>
          <w:szCs w:val="24"/>
        </w:rPr>
        <w:t>ical presentations such as patient history, academic exercises involving solely student participation, assessments (quizzes, tests, exams), field trips, private conversations between students in the class or between a student and the faculty or lecturer du</w:t>
      </w:r>
      <w:r>
        <w:rPr>
          <w:rFonts w:ascii="Palatino" w:hAnsi="Palatino"/>
          <w:sz w:val="24"/>
          <w:szCs w:val="24"/>
        </w:rPr>
        <w:t>ring a class session.</w:t>
      </w:r>
    </w:p>
    <w:p w14:paraId="6EEA53ED" w14:textId="77777777" w:rsidR="001B3493" w:rsidRDefault="006F6D28">
      <w:pPr>
        <w:pStyle w:val="Body"/>
        <w:rPr>
          <w:rFonts w:ascii="Palatino" w:eastAsia="Palatino" w:hAnsi="Palatino" w:cs="Palatino"/>
          <w:sz w:val="24"/>
          <w:szCs w:val="24"/>
        </w:rPr>
      </w:pPr>
      <w:r>
        <w:rPr>
          <w:rFonts w:ascii="Palatino" w:hAnsi="Palatino"/>
          <w:sz w:val="24"/>
          <w:szCs w:val="24"/>
        </w:rPr>
        <w:t> </w:t>
      </w:r>
    </w:p>
    <w:p w14:paraId="2EA2A53B" w14:textId="77777777" w:rsidR="001B3493" w:rsidRDefault="006F6D28">
      <w:pPr>
        <w:pStyle w:val="Body"/>
        <w:rPr>
          <w:rFonts w:ascii="Palatino" w:eastAsia="Palatino" w:hAnsi="Palatino" w:cs="Palatino"/>
          <w:sz w:val="24"/>
          <w:szCs w:val="24"/>
        </w:rPr>
      </w:pPr>
      <w:r>
        <w:rPr>
          <w:rFonts w:ascii="Palatino" w:hAnsi="Palatino"/>
          <w:sz w:val="24"/>
          <w:szCs w:val="24"/>
        </w:rPr>
        <w:t xml:space="preserve">Publication without permission of the instructor is prohibited. To </w:t>
      </w:r>
      <w:r>
        <w:rPr>
          <w:rFonts w:ascii="Palatino" w:hAnsi="Palatino"/>
          <w:sz w:val="24"/>
          <w:szCs w:val="24"/>
          <w:rtl/>
          <w:lang w:val="ar-SA"/>
        </w:rPr>
        <w:t>“</w:t>
      </w:r>
      <w:r>
        <w:rPr>
          <w:rFonts w:ascii="Palatino" w:hAnsi="Palatino"/>
          <w:sz w:val="24"/>
          <w:szCs w:val="24"/>
        </w:rPr>
        <w:t>publish</w:t>
      </w:r>
      <w:r>
        <w:rPr>
          <w:rFonts w:ascii="Palatino" w:hAnsi="Palatino"/>
          <w:sz w:val="24"/>
          <w:szCs w:val="24"/>
        </w:rPr>
        <w:t xml:space="preserve">” </w:t>
      </w:r>
      <w:r>
        <w:rPr>
          <w:rFonts w:ascii="Palatino" w:hAnsi="Palatino"/>
          <w:sz w:val="24"/>
          <w:szCs w:val="24"/>
        </w:rPr>
        <w:t>means to share, transmit, circulate, distribute, or provide access to a recording, regardless of format or medium, to another person (or persons), includin</w:t>
      </w:r>
      <w:r>
        <w:rPr>
          <w:rFonts w:ascii="Palatino" w:hAnsi="Palatino"/>
          <w:sz w:val="24"/>
          <w:szCs w:val="24"/>
        </w:rPr>
        <w:t>g but not limited to another student within the same class section. Additionally, a recording, or transcript of a recording, is considered published if it is posted on or uploaded to, in whole or in part, any media platform, including but not limited to so</w:t>
      </w:r>
      <w:r>
        <w:rPr>
          <w:rFonts w:ascii="Palatino" w:hAnsi="Palatino"/>
          <w:sz w:val="24"/>
          <w:szCs w:val="24"/>
        </w:rPr>
        <w:t xml:space="preserve">cial media, book, magazine, newspaper, leaflet, or </w:t>
      </w:r>
      <w:proofErr w:type="gramStart"/>
      <w:r>
        <w:rPr>
          <w:rFonts w:ascii="Palatino" w:hAnsi="Palatino"/>
          <w:sz w:val="24"/>
          <w:szCs w:val="24"/>
        </w:rPr>
        <w:t>third party</w:t>
      </w:r>
      <w:proofErr w:type="gramEnd"/>
      <w:r>
        <w:rPr>
          <w:rFonts w:ascii="Palatino" w:hAnsi="Palatino"/>
          <w:sz w:val="24"/>
          <w:szCs w:val="24"/>
        </w:rPr>
        <w:t xml:space="preserve"> note/tutoring services. A student who publishes a recording without written consent may be subject to a civil cause of action instituted by a person injured by the publication and/or discipline</w:t>
      </w:r>
      <w:r>
        <w:rPr>
          <w:rFonts w:ascii="Palatino" w:hAnsi="Palatino"/>
          <w:sz w:val="24"/>
          <w:szCs w:val="24"/>
        </w:rPr>
        <w:t xml:space="preserve"> under UF Regulation 4.040 Student Honor Code and Student Conduct Code.</w:t>
      </w:r>
    </w:p>
    <w:p w14:paraId="30A9A545" w14:textId="77777777" w:rsidR="001B3493" w:rsidRDefault="001B3493">
      <w:pPr>
        <w:pStyle w:val="Body"/>
        <w:rPr>
          <w:rFonts w:ascii="Palatino" w:eastAsia="Palatino" w:hAnsi="Palatino" w:cs="Palatino"/>
          <w:b/>
          <w:bCs/>
          <w:sz w:val="24"/>
          <w:szCs w:val="24"/>
        </w:rPr>
      </w:pPr>
    </w:p>
    <w:p w14:paraId="773623ED" w14:textId="77777777" w:rsidR="001B3493" w:rsidRDefault="006F6D28">
      <w:pPr>
        <w:pStyle w:val="Body"/>
        <w:rPr>
          <w:rFonts w:ascii="Palatino" w:eastAsia="Palatino" w:hAnsi="Palatino" w:cs="Palatino"/>
          <w:b/>
          <w:bCs/>
          <w:sz w:val="24"/>
          <w:szCs w:val="24"/>
        </w:rPr>
      </w:pPr>
      <w:r>
        <w:rPr>
          <w:rFonts w:ascii="Palatino" w:hAnsi="Palatino"/>
          <w:b/>
          <w:bCs/>
          <w:sz w:val="24"/>
          <w:szCs w:val="24"/>
        </w:rPr>
        <w:t>STATEMENT REGARDING ONLINE COURSE EVALUATION:</w:t>
      </w:r>
    </w:p>
    <w:p w14:paraId="730D2F75" w14:textId="77777777" w:rsidR="001B3493" w:rsidRDefault="006F6D28">
      <w:pPr>
        <w:pStyle w:val="Body"/>
        <w:rPr>
          <w:rFonts w:ascii="Palatino" w:eastAsia="Palatino" w:hAnsi="Palatino" w:cs="Palatino"/>
          <w:sz w:val="24"/>
          <w:szCs w:val="24"/>
        </w:rPr>
      </w:pPr>
      <w:r>
        <w:rPr>
          <w:rFonts w:ascii="Palatino" w:hAnsi="Palatino"/>
          <w:sz w:val="24"/>
          <w:szCs w:val="24"/>
        </w:rPr>
        <w:t>Students are expected to provide professional and respectful feedback on the quality of instruction in this course by completing course e</w:t>
      </w:r>
      <w:r>
        <w:rPr>
          <w:rFonts w:ascii="Palatino" w:hAnsi="Palatino"/>
          <w:sz w:val="24"/>
          <w:szCs w:val="24"/>
        </w:rPr>
        <w:t xml:space="preserve">valuations online via </w:t>
      </w:r>
      <w:proofErr w:type="spellStart"/>
      <w:r>
        <w:rPr>
          <w:rFonts w:ascii="Palatino" w:hAnsi="Palatino"/>
          <w:sz w:val="24"/>
          <w:szCs w:val="24"/>
        </w:rPr>
        <w:t>GatorEvals</w:t>
      </w:r>
      <w:proofErr w:type="spellEnd"/>
      <w:r>
        <w:rPr>
          <w:rFonts w:ascii="Palatino" w:hAnsi="Palatino"/>
          <w:sz w:val="24"/>
          <w:szCs w:val="24"/>
        </w:rPr>
        <w:t xml:space="preserve">. Guidance on how to give feedback in a professional and respectful manner is available at </w:t>
      </w:r>
      <w:hyperlink r:id="rId26" w:history="1">
        <w:r>
          <w:rPr>
            <w:rStyle w:val="Hyperlink0"/>
            <w:rFonts w:ascii="Palatino" w:hAnsi="Palatino"/>
            <w:sz w:val="24"/>
            <w:szCs w:val="24"/>
          </w:rPr>
          <w:t>https://gatorevals.aa.ufl.edu/students/</w:t>
        </w:r>
      </w:hyperlink>
      <w:r>
        <w:rPr>
          <w:rFonts w:ascii="Palatino" w:hAnsi="Palatino"/>
          <w:sz w:val="24"/>
          <w:szCs w:val="24"/>
        </w:rPr>
        <w:t xml:space="preserve">. Students will be notified when the </w:t>
      </w:r>
      <w:r>
        <w:rPr>
          <w:rFonts w:ascii="Palatino" w:hAnsi="Palatino"/>
          <w:sz w:val="24"/>
          <w:szCs w:val="24"/>
        </w:rPr>
        <w:t xml:space="preserve">evaluation period opens and can complete evaluations through the </w:t>
      </w:r>
      <w:proofErr w:type="gramStart"/>
      <w:r>
        <w:rPr>
          <w:rFonts w:ascii="Palatino" w:hAnsi="Palatino"/>
          <w:sz w:val="24"/>
          <w:szCs w:val="24"/>
        </w:rPr>
        <w:t>email</w:t>
      </w:r>
      <w:proofErr w:type="gramEnd"/>
      <w:r>
        <w:rPr>
          <w:rFonts w:ascii="Palatino" w:hAnsi="Palatino"/>
          <w:sz w:val="24"/>
          <w:szCs w:val="24"/>
        </w:rPr>
        <w:t xml:space="preserve"> they receive from </w:t>
      </w:r>
      <w:proofErr w:type="spellStart"/>
      <w:r>
        <w:rPr>
          <w:rFonts w:ascii="Palatino" w:hAnsi="Palatino"/>
          <w:sz w:val="24"/>
          <w:szCs w:val="24"/>
        </w:rPr>
        <w:t>GatorEvals</w:t>
      </w:r>
      <w:proofErr w:type="spellEnd"/>
      <w:r>
        <w:rPr>
          <w:rFonts w:ascii="Palatino" w:hAnsi="Palatino"/>
          <w:sz w:val="24"/>
          <w:szCs w:val="24"/>
        </w:rPr>
        <w:t xml:space="preserve"> in their Canvas course menu under </w:t>
      </w:r>
      <w:proofErr w:type="spellStart"/>
      <w:r>
        <w:rPr>
          <w:rFonts w:ascii="Palatino" w:hAnsi="Palatino"/>
          <w:sz w:val="24"/>
          <w:szCs w:val="24"/>
        </w:rPr>
        <w:t>GatorEvals</w:t>
      </w:r>
      <w:proofErr w:type="spellEnd"/>
      <w:r>
        <w:rPr>
          <w:rFonts w:ascii="Palatino" w:hAnsi="Palatino"/>
          <w:sz w:val="24"/>
          <w:szCs w:val="24"/>
        </w:rPr>
        <w:t xml:space="preserve"> or via</w:t>
      </w:r>
      <w:r>
        <w:rPr>
          <w:rFonts w:ascii="Palatino" w:hAnsi="Palatino"/>
          <w:sz w:val="24"/>
          <w:szCs w:val="24"/>
        </w:rPr>
        <w:t> </w:t>
      </w:r>
      <w:hyperlink r:id="rId27" w:history="1">
        <w:r>
          <w:rPr>
            <w:rStyle w:val="Hyperlink0"/>
            <w:rFonts w:ascii="Palatino" w:hAnsi="Palatino"/>
            <w:sz w:val="24"/>
            <w:szCs w:val="24"/>
            <w:lang w:val="fr-FR"/>
          </w:rPr>
          <w:t>https://ufl.bluera.com/ufl/</w:t>
        </w:r>
      </w:hyperlink>
      <w:r>
        <w:rPr>
          <w:rFonts w:ascii="Palatino" w:hAnsi="Palatino"/>
          <w:sz w:val="24"/>
          <w:szCs w:val="24"/>
        </w:rPr>
        <w:t>. Summaries of course evaluation r</w:t>
      </w:r>
      <w:r>
        <w:rPr>
          <w:rFonts w:ascii="Palatino" w:hAnsi="Palatino"/>
          <w:sz w:val="24"/>
          <w:szCs w:val="24"/>
        </w:rPr>
        <w:t>esults are available to students at</w:t>
      </w:r>
      <w:r>
        <w:rPr>
          <w:rFonts w:ascii="Palatino" w:hAnsi="Palatino"/>
          <w:sz w:val="24"/>
          <w:szCs w:val="24"/>
        </w:rPr>
        <w:t> </w:t>
      </w:r>
      <w:hyperlink r:id="rId28" w:history="1">
        <w:r>
          <w:rPr>
            <w:rStyle w:val="Hyperlink0"/>
            <w:rFonts w:ascii="Palatino" w:hAnsi="Palatino"/>
            <w:sz w:val="24"/>
            <w:szCs w:val="24"/>
          </w:rPr>
          <w:t>https://gatorevals.aa.ufl.edu/public-results/</w:t>
        </w:r>
      </w:hyperlink>
      <w:r>
        <w:rPr>
          <w:rFonts w:ascii="Palatino" w:hAnsi="Palatino"/>
          <w:sz w:val="24"/>
          <w:szCs w:val="24"/>
        </w:rPr>
        <w:t>.</w:t>
      </w:r>
    </w:p>
    <w:p w14:paraId="5BE29F27" w14:textId="77777777" w:rsidR="001B3493" w:rsidRDefault="001B3493">
      <w:pPr>
        <w:pStyle w:val="Body"/>
        <w:rPr>
          <w:rFonts w:ascii="Palatino" w:eastAsia="Palatino" w:hAnsi="Palatino" w:cs="Palatino"/>
          <w:sz w:val="24"/>
          <w:szCs w:val="24"/>
        </w:rPr>
      </w:pPr>
    </w:p>
    <w:p w14:paraId="20007A8E" w14:textId="77777777" w:rsidR="001B3493" w:rsidRDefault="006F6D28">
      <w:pPr>
        <w:pStyle w:val="Body"/>
        <w:rPr>
          <w:rFonts w:ascii="Palatino" w:eastAsia="Palatino" w:hAnsi="Palatino" w:cs="Palatino"/>
          <w:b/>
          <w:bCs/>
          <w:sz w:val="24"/>
          <w:szCs w:val="24"/>
        </w:rPr>
      </w:pPr>
      <w:r>
        <w:rPr>
          <w:rFonts w:ascii="Palatino" w:hAnsi="Palatino"/>
          <w:b/>
          <w:bCs/>
          <w:sz w:val="24"/>
          <w:szCs w:val="24"/>
        </w:rPr>
        <w:t>HEALTH AND WELLNESS RESOURCES:</w:t>
      </w:r>
    </w:p>
    <w:p w14:paraId="4D6A55D4" w14:textId="77777777" w:rsidR="001B3493" w:rsidRDefault="006F6D28">
      <w:pPr>
        <w:pStyle w:val="Body"/>
        <w:rPr>
          <w:rFonts w:ascii="Palatino" w:eastAsia="Palatino" w:hAnsi="Palatino" w:cs="Palatino"/>
          <w:sz w:val="24"/>
          <w:szCs w:val="24"/>
        </w:rPr>
      </w:pPr>
      <w:r>
        <w:rPr>
          <w:rFonts w:ascii="Palatino" w:hAnsi="Palatino"/>
          <w:b/>
          <w:bCs/>
          <w:i/>
          <w:iCs/>
          <w:sz w:val="24"/>
          <w:szCs w:val="24"/>
        </w:rPr>
        <w:t>U Matter, We Care:</w:t>
      </w:r>
      <w:r>
        <w:rPr>
          <w:rFonts w:ascii="Palatino" w:hAnsi="Palatino"/>
          <w:sz w:val="24"/>
          <w:szCs w:val="24"/>
        </w:rPr>
        <w:t xml:space="preserve"> If you or someone you know is in distress, please contact uma</w:t>
      </w:r>
      <w:r>
        <w:rPr>
          <w:rFonts w:ascii="Palatino" w:hAnsi="Palatino"/>
          <w:sz w:val="24"/>
          <w:szCs w:val="24"/>
        </w:rPr>
        <w:t>tter@ufl.edu, 352-392-1575, or visit U Matter, We Care website to refer or report a concern and a team member will reach out to the student in distress.</w:t>
      </w:r>
    </w:p>
    <w:p w14:paraId="036B815B" w14:textId="77777777" w:rsidR="001B3493" w:rsidRDefault="001B3493">
      <w:pPr>
        <w:pStyle w:val="Body"/>
        <w:rPr>
          <w:rFonts w:ascii="Palatino" w:eastAsia="Palatino" w:hAnsi="Palatino" w:cs="Palatino"/>
          <w:sz w:val="24"/>
          <w:szCs w:val="24"/>
        </w:rPr>
      </w:pPr>
    </w:p>
    <w:p w14:paraId="4E4E43A5" w14:textId="77777777" w:rsidR="001B3493" w:rsidRDefault="006F6D28">
      <w:pPr>
        <w:pStyle w:val="Body"/>
        <w:rPr>
          <w:rFonts w:ascii="Palatino" w:eastAsia="Palatino" w:hAnsi="Palatino" w:cs="Palatino"/>
          <w:sz w:val="24"/>
          <w:szCs w:val="24"/>
        </w:rPr>
      </w:pPr>
      <w:r>
        <w:rPr>
          <w:rFonts w:ascii="Palatino" w:hAnsi="Palatino"/>
          <w:b/>
          <w:bCs/>
          <w:i/>
          <w:iCs/>
          <w:sz w:val="24"/>
          <w:szCs w:val="24"/>
        </w:rPr>
        <w:t>Counseling and Wellness Center:</w:t>
      </w:r>
      <w:r>
        <w:rPr>
          <w:rFonts w:ascii="Palatino" w:hAnsi="Palatino"/>
          <w:sz w:val="24"/>
          <w:szCs w:val="24"/>
        </w:rPr>
        <w:t xml:space="preserve"> Visit the Counseling and Wellness Center website or call 352-392-1575 </w:t>
      </w:r>
      <w:r>
        <w:rPr>
          <w:rFonts w:ascii="Palatino" w:hAnsi="Palatino"/>
          <w:sz w:val="24"/>
          <w:szCs w:val="24"/>
        </w:rPr>
        <w:t>for information on crisis services as well as non-crisis services.</w:t>
      </w:r>
    </w:p>
    <w:p w14:paraId="2B85E4A3" w14:textId="77777777" w:rsidR="001B3493" w:rsidRDefault="001B3493">
      <w:pPr>
        <w:pStyle w:val="Body"/>
        <w:rPr>
          <w:rFonts w:ascii="Palatino" w:eastAsia="Palatino" w:hAnsi="Palatino" w:cs="Palatino"/>
          <w:sz w:val="24"/>
          <w:szCs w:val="24"/>
        </w:rPr>
      </w:pPr>
    </w:p>
    <w:p w14:paraId="4AA116EF" w14:textId="77777777" w:rsidR="001B3493" w:rsidRDefault="006F6D28">
      <w:pPr>
        <w:pStyle w:val="Body"/>
        <w:rPr>
          <w:rFonts w:ascii="Palatino" w:eastAsia="Palatino" w:hAnsi="Palatino" w:cs="Palatino"/>
          <w:sz w:val="24"/>
          <w:szCs w:val="24"/>
        </w:rPr>
      </w:pPr>
      <w:r>
        <w:rPr>
          <w:rFonts w:ascii="Palatino" w:hAnsi="Palatino"/>
          <w:b/>
          <w:bCs/>
          <w:i/>
          <w:iCs/>
          <w:sz w:val="24"/>
          <w:szCs w:val="24"/>
        </w:rPr>
        <w:t>Student Health Care Center:</w:t>
      </w:r>
      <w:r>
        <w:rPr>
          <w:rFonts w:ascii="Palatino" w:hAnsi="Palatino"/>
          <w:sz w:val="24"/>
          <w:szCs w:val="24"/>
        </w:rPr>
        <w:t xml:space="preserve"> Call 352-392-1161 for 24/7 information to help you find the care you </w:t>
      </w:r>
      <w:proofErr w:type="gramStart"/>
      <w:r>
        <w:rPr>
          <w:rFonts w:ascii="Palatino" w:hAnsi="Palatino"/>
          <w:sz w:val="24"/>
          <w:szCs w:val="24"/>
        </w:rPr>
        <w:t>need, or</w:t>
      </w:r>
      <w:proofErr w:type="gramEnd"/>
      <w:r>
        <w:rPr>
          <w:rFonts w:ascii="Palatino" w:hAnsi="Palatino"/>
          <w:sz w:val="24"/>
          <w:szCs w:val="24"/>
        </w:rPr>
        <w:t xml:space="preserve"> visit the Student Health Care Center website.</w:t>
      </w:r>
    </w:p>
    <w:p w14:paraId="20F9A0DF" w14:textId="77777777" w:rsidR="001B3493" w:rsidRDefault="001B3493">
      <w:pPr>
        <w:pStyle w:val="Body"/>
        <w:rPr>
          <w:rFonts w:ascii="Palatino" w:eastAsia="Palatino" w:hAnsi="Palatino" w:cs="Palatino"/>
          <w:sz w:val="24"/>
          <w:szCs w:val="24"/>
        </w:rPr>
      </w:pPr>
    </w:p>
    <w:p w14:paraId="239D60E2" w14:textId="77777777" w:rsidR="001B3493" w:rsidRDefault="006F6D28">
      <w:pPr>
        <w:pStyle w:val="Body"/>
        <w:rPr>
          <w:rFonts w:ascii="Palatino" w:eastAsia="Palatino" w:hAnsi="Palatino" w:cs="Palatino"/>
          <w:sz w:val="24"/>
          <w:szCs w:val="24"/>
        </w:rPr>
      </w:pPr>
      <w:r>
        <w:rPr>
          <w:rFonts w:ascii="Palatino" w:hAnsi="Palatino"/>
          <w:b/>
          <w:bCs/>
          <w:i/>
          <w:iCs/>
          <w:sz w:val="24"/>
          <w:szCs w:val="24"/>
        </w:rPr>
        <w:t>University Police Department:</w:t>
      </w:r>
      <w:r>
        <w:rPr>
          <w:rFonts w:ascii="Palatino" w:hAnsi="Palatino"/>
          <w:sz w:val="24"/>
          <w:szCs w:val="24"/>
        </w:rPr>
        <w:t xml:space="preserve"> Visit UF Police Department website or call 352-392-1111 (or 9-1-1 for emergencies).</w:t>
      </w:r>
    </w:p>
    <w:p w14:paraId="679A77B8" w14:textId="77777777" w:rsidR="001B3493" w:rsidRDefault="001B3493">
      <w:pPr>
        <w:pStyle w:val="Body"/>
        <w:rPr>
          <w:rFonts w:ascii="Palatino" w:eastAsia="Palatino" w:hAnsi="Palatino" w:cs="Palatino"/>
          <w:sz w:val="24"/>
          <w:szCs w:val="24"/>
        </w:rPr>
      </w:pPr>
    </w:p>
    <w:p w14:paraId="2BEFC1D6" w14:textId="77777777" w:rsidR="001B3493" w:rsidRDefault="006F6D28">
      <w:pPr>
        <w:pStyle w:val="Body"/>
        <w:rPr>
          <w:rFonts w:ascii="Palatino" w:eastAsia="Palatino" w:hAnsi="Palatino" w:cs="Palatino"/>
          <w:sz w:val="24"/>
          <w:szCs w:val="24"/>
        </w:rPr>
      </w:pPr>
      <w:r>
        <w:rPr>
          <w:rFonts w:ascii="Palatino" w:hAnsi="Palatino"/>
          <w:b/>
          <w:bCs/>
          <w:i/>
          <w:iCs/>
          <w:sz w:val="24"/>
          <w:szCs w:val="24"/>
        </w:rPr>
        <w:t>UF Health Shand</w:t>
      </w:r>
      <w:r>
        <w:rPr>
          <w:rFonts w:ascii="Palatino" w:hAnsi="Palatino"/>
          <w:b/>
          <w:bCs/>
          <w:i/>
          <w:iCs/>
          <w:sz w:val="24"/>
          <w:szCs w:val="24"/>
        </w:rPr>
        <w:t>s Emergency Room/Trauma Center:</w:t>
      </w:r>
      <w:r>
        <w:rPr>
          <w:rFonts w:ascii="Palatino" w:hAnsi="Palatino"/>
          <w:sz w:val="24"/>
          <w:szCs w:val="24"/>
        </w:rPr>
        <w:t xml:space="preserve"> For immediate medical care call 352-733-0111 or go to the emergency room at 1515 SW Archer Road, Gainesville, FL 32608; Visit the UF Health Emergency Room and Trauma Center website.</w:t>
      </w:r>
    </w:p>
    <w:p w14:paraId="27EBE91D" w14:textId="77777777" w:rsidR="001B3493" w:rsidRDefault="001B3493">
      <w:pPr>
        <w:pStyle w:val="Body"/>
        <w:rPr>
          <w:rFonts w:ascii="Palatino" w:eastAsia="Palatino" w:hAnsi="Palatino" w:cs="Palatino"/>
          <w:b/>
          <w:bCs/>
          <w:sz w:val="24"/>
          <w:szCs w:val="24"/>
        </w:rPr>
      </w:pPr>
    </w:p>
    <w:p w14:paraId="205AC41F" w14:textId="77777777" w:rsidR="001B3493" w:rsidRDefault="006F6D28">
      <w:pPr>
        <w:pStyle w:val="Body"/>
        <w:rPr>
          <w:rFonts w:ascii="Palatino" w:eastAsia="Palatino" w:hAnsi="Palatino" w:cs="Palatino"/>
          <w:b/>
          <w:bCs/>
          <w:sz w:val="24"/>
          <w:szCs w:val="24"/>
        </w:rPr>
      </w:pPr>
      <w:r>
        <w:rPr>
          <w:rFonts w:ascii="Palatino" w:hAnsi="Palatino"/>
          <w:b/>
          <w:bCs/>
          <w:sz w:val="24"/>
          <w:szCs w:val="24"/>
          <w:lang w:val="pt-PT"/>
        </w:rPr>
        <w:t>BASIC NEEDS ASSISTANCE:</w:t>
      </w:r>
    </w:p>
    <w:p w14:paraId="552290C8" w14:textId="77777777" w:rsidR="001B3493" w:rsidRDefault="006F6D28">
      <w:pPr>
        <w:pStyle w:val="Body"/>
        <w:rPr>
          <w:rFonts w:ascii="Palatino" w:eastAsia="Palatino" w:hAnsi="Palatino" w:cs="Palatino"/>
          <w:sz w:val="24"/>
          <w:szCs w:val="24"/>
        </w:rPr>
      </w:pPr>
      <w:r>
        <w:rPr>
          <w:rFonts w:ascii="Palatino" w:hAnsi="Palatino"/>
          <w:sz w:val="24"/>
          <w:szCs w:val="24"/>
        </w:rPr>
        <w:t xml:space="preserve">Any </w:t>
      </w:r>
      <w:r>
        <w:rPr>
          <w:rFonts w:ascii="Palatino" w:hAnsi="Palatino"/>
          <w:sz w:val="24"/>
          <w:szCs w:val="24"/>
        </w:rPr>
        <w:t>student who has difficulty accessing sufficient food or lacks a safe place to live is encouraged to contact the Office of Student Affairs.</w:t>
      </w:r>
      <w:r>
        <w:rPr>
          <w:rFonts w:ascii="Palatino" w:hAnsi="Palatino"/>
          <w:sz w:val="24"/>
          <w:szCs w:val="24"/>
        </w:rPr>
        <w:t xml:space="preserve">  </w:t>
      </w:r>
      <w:r>
        <w:rPr>
          <w:rFonts w:ascii="Palatino" w:hAnsi="Palatino"/>
          <w:sz w:val="24"/>
          <w:szCs w:val="24"/>
        </w:rPr>
        <w:t>If you are comfortable doing so, you may also notify me so that I can direct you to further resources.</w:t>
      </w:r>
      <w:r>
        <w:rPr>
          <w:rFonts w:ascii="Palatino" w:hAnsi="Palatino"/>
          <w:sz w:val="24"/>
          <w:szCs w:val="24"/>
        </w:rPr>
        <w:t xml:space="preserve">  </w:t>
      </w:r>
    </w:p>
    <w:p w14:paraId="2A19395A" w14:textId="77777777" w:rsidR="001B3493" w:rsidRDefault="001B3493">
      <w:pPr>
        <w:pStyle w:val="Body"/>
        <w:rPr>
          <w:rFonts w:ascii="Palatino" w:eastAsia="Palatino" w:hAnsi="Palatino" w:cs="Palatino"/>
          <w:sz w:val="24"/>
          <w:szCs w:val="24"/>
        </w:rPr>
      </w:pPr>
    </w:p>
    <w:p w14:paraId="24B9EC5E" w14:textId="77777777" w:rsidR="001B3493" w:rsidRDefault="001B3493">
      <w:pPr>
        <w:pStyle w:val="Body"/>
        <w:rPr>
          <w:rFonts w:ascii="Palatino" w:eastAsia="Palatino" w:hAnsi="Palatino" w:cs="Palatino"/>
          <w:sz w:val="24"/>
          <w:szCs w:val="24"/>
        </w:rPr>
      </w:pPr>
    </w:p>
    <w:p w14:paraId="0BAD8E3F" w14:textId="77777777" w:rsidR="001B3493" w:rsidRDefault="001B3493">
      <w:pPr>
        <w:pStyle w:val="Body"/>
        <w:rPr>
          <w:rFonts w:ascii="Palatino" w:eastAsia="Palatino" w:hAnsi="Palatino" w:cs="Palatino"/>
          <w:sz w:val="24"/>
          <w:szCs w:val="24"/>
        </w:rPr>
      </w:pPr>
    </w:p>
    <w:p w14:paraId="1C36ADED" w14:textId="77777777" w:rsidR="001B3493" w:rsidRDefault="006F6D28">
      <w:pPr>
        <w:pStyle w:val="Body"/>
        <w:rPr>
          <w:rFonts w:ascii="Palatino" w:eastAsia="Palatino" w:hAnsi="Palatino" w:cs="Palatino"/>
          <w:b/>
          <w:bCs/>
          <w:sz w:val="24"/>
          <w:szCs w:val="24"/>
        </w:rPr>
      </w:pPr>
      <w:r>
        <w:rPr>
          <w:rFonts w:ascii="Palatino" w:hAnsi="Palatino"/>
          <w:b/>
          <w:bCs/>
          <w:sz w:val="24"/>
          <w:szCs w:val="24"/>
        </w:rPr>
        <w:t>ASSIGNME</w:t>
      </w:r>
      <w:r>
        <w:rPr>
          <w:rFonts w:ascii="Palatino" w:hAnsi="Palatino"/>
          <w:b/>
          <w:bCs/>
          <w:sz w:val="24"/>
          <w:szCs w:val="24"/>
        </w:rPr>
        <w:t>NTS:</w:t>
      </w:r>
    </w:p>
    <w:p w14:paraId="78BB28EC" w14:textId="77777777" w:rsidR="001B3493" w:rsidRDefault="006F6D28">
      <w:pPr>
        <w:pStyle w:val="Body"/>
        <w:rPr>
          <w:rFonts w:ascii="Palatino" w:eastAsia="Palatino" w:hAnsi="Palatino" w:cs="Palatino"/>
          <w:sz w:val="24"/>
          <w:szCs w:val="24"/>
        </w:rPr>
      </w:pPr>
      <w:r>
        <w:rPr>
          <w:rFonts w:ascii="Palatino" w:hAnsi="Palatino"/>
          <w:sz w:val="24"/>
          <w:szCs w:val="24"/>
        </w:rPr>
        <w:t>Reading and supplemental assignments for this course will be posted in Canvas and may be supplemented periodically throughout the semester. In addition to completing the assigned reading/viewing, be prepared to discuss your cases during each class. Th</w:t>
      </w:r>
      <w:r>
        <w:rPr>
          <w:rFonts w:ascii="Palatino" w:hAnsi="Palatino"/>
          <w:sz w:val="24"/>
          <w:szCs w:val="24"/>
        </w:rPr>
        <w:t xml:space="preserve">ese </w:t>
      </w:r>
      <w:r>
        <w:rPr>
          <w:rFonts w:ascii="Palatino" w:hAnsi="Palatino"/>
          <w:sz w:val="24"/>
          <w:szCs w:val="24"/>
        </w:rPr>
        <w:t>“</w:t>
      </w:r>
      <w:r>
        <w:rPr>
          <w:rFonts w:ascii="Palatino" w:hAnsi="Palatino"/>
          <w:sz w:val="24"/>
          <w:szCs w:val="24"/>
        </w:rPr>
        <w:t>case rounds</w:t>
      </w:r>
      <w:r>
        <w:rPr>
          <w:rFonts w:ascii="Palatino" w:hAnsi="Palatino"/>
          <w:sz w:val="24"/>
          <w:szCs w:val="24"/>
        </w:rPr>
        <w:t xml:space="preserve">” </w:t>
      </w:r>
      <w:r>
        <w:rPr>
          <w:rFonts w:ascii="Palatino" w:hAnsi="Palatino"/>
          <w:sz w:val="24"/>
          <w:szCs w:val="24"/>
        </w:rPr>
        <w:t>enable students to form connections with one another and to help you analyze legal, ethical, and practical problems more easily than doing it on your own. Learning by rounds is one of the best aspects of clinical education!</w:t>
      </w:r>
    </w:p>
    <w:p w14:paraId="3F1DDF0B" w14:textId="77777777" w:rsidR="001B3493" w:rsidRDefault="001B3493">
      <w:pPr>
        <w:pStyle w:val="Body"/>
        <w:rPr>
          <w:rFonts w:ascii="Palatino" w:eastAsia="Palatino" w:hAnsi="Palatino" w:cs="Palatino"/>
          <w:sz w:val="24"/>
          <w:szCs w:val="24"/>
        </w:rPr>
      </w:pPr>
    </w:p>
    <w:p w14:paraId="780285D4" w14:textId="77777777" w:rsidR="001B3493" w:rsidRDefault="006F6D28">
      <w:pPr>
        <w:pStyle w:val="Body"/>
        <w:rPr>
          <w:rFonts w:ascii="Palatino" w:eastAsia="Palatino" w:hAnsi="Palatino" w:cs="Palatino"/>
          <w:b/>
          <w:bCs/>
          <w:i/>
          <w:iCs/>
          <w:sz w:val="24"/>
          <w:szCs w:val="24"/>
        </w:rPr>
      </w:pPr>
      <w:r>
        <w:rPr>
          <w:rFonts w:ascii="Palatino" w:hAnsi="Palatino"/>
          <w:b/>
          <w:bCs/>
          <w:i/>
          <w:iCs/>
          <w:sz w:val="24"/>
          <w:szCs w:val="24"/>
        </w:rPr>
        <w:t>First Assignm</w:t>
      </w:r>
      <w:r>
        <w:rPr>
          <w:rFonts w:ascii="Palatino" w:hAnsi="Palatino"/>
          <w:b/>
          <w:bCs/>
          <w:i/>
          <w:iCs/>
          <w:sz w:val="24"/>
          <w:szCs w:val="24"/>
        </w:rPr>
        <w:t>ents:</w:t>
      </w:r>
    </w:p>
    <w:p w14:paraId="13D5183E" w14:textId="77777777" w:rsidR="001B3493" w:rsidRDefault="006F6D28">
      <w:pPr>
        <w:pStyle w:val="Body"/>
        <w:rPr>
          <w:rFonts w:ascii="Palatino" w:eastAsia="Palatino" w:hAnsi="Palatino" w:cs="Palatino"/>
          <w:sz w:val="24"/>
          <w:szCs w:val="24"/>
        </w:rPr>
      </w:pPr>
      <w:r>
        <w:rPr>
          <w:rFonts w:ascii="Palatino" w:hAnsi="Palatino"/>
          <w:b/>
          <w:bCs/>
          <w:sz w:val="24"/>
          <w:szCs w:val="24"/>
        </w:rPr>
        <w:t>Due by 6pm on Wednesday January 19, 2022</w:t>
      </w:r>
      <w:r>
        <w:rPr>
          <w:rFonts w:ascii="Palatino" w:eastAsia="Palatino" w:hAnsi="Palatino" w:cs="Palatino"/>
          <w:b/>
          <w:bCs/>
          <w:sz w:val="24"/>
          <w:szCs w:val="24"/>
        </w:rPr>
        <w:br/>
      </w:r>
      <w:r>
        <w:rPr>
          <w:rFonts w:ascii="Palatino" w:hAnsi="Palatino"/>
          <w:sz w:val="24"/>
          <w:szCs w:val="24"/>
        </w:rPr>
        <w:t>Please read and be prepared to discuss:</w:t>
      </w:r>
      <w:r>
        <w:rPr>
          <w:rFonts w:ascii="Palatino" w:eastAsia="Palatino" w:hAnsi="Palatino" w:cs="Palatino"/>
          <w:sz w:val="24"/>
          <w:szCs w:val="24"/>
        </w:rPr>
        <w:br/>
      </w:r>
      <w:r>
        <w:rPr>
          <w:rFonts w:ascii="Palatino" w:hAnsi="Palatino"/>
          <w:sz w:val="24"/>
          <w:szCs w:val="24"/>
        </w:rPr>
        <w:t>Criminal Practice: A Handbook for New Advocates, Chapters 1-4 (pp. 1-52) and Chapter 14 (pp. 259-269)</w:t>
      </w:r>
    </w:p>
    <w:p w14:paraId="710FD0AC" w14:textId="77777777" w:rsidR="001B3493" w:rsidRDefault="001B3493">
      <w:pPr>
        <w:pStyle w:val="Body"/>
        <w:rPr>
          <w:rFonts w:ascii="Palatino" w:eastAsia="Palatino" w:hAnsi="Palatino" w:cs="Palatino"/>
          <w:sz w:val="24"/>
          <w:szCs w:val="24"/>
        </w:rPr>
      </w:pPr>
    </w:p>
    <w:p w14:paraId="06C541A3" w14:textId="77777777" w:rsidR="001B3493" w:rsidRDefault="006F6D28">
      <w:pPr>
        <w:pStyle w:val="Body"/>
        <w:rPr>
          <w:rFonts w:ascii="Palatino" w:eastAsia="Palatino" w:hAnsi="Palatino" w:cs="Palatino"/>
          <w:sz w:val="24"/>
          <w:szCs w:val="24"/>
        </w:rPr>
      </w:pPr>
      <w:r>
        <w:rPr>
          <w:rFonts w:ascii="Palatino" w:hAnsi="Palatino"/>
          <w:b/>
          <w:bCs/>
          <w:sz w:val="24"/>
          <w:szCs w:val="24"/>
        </w:rPr>
        <w:t>Due by 11:59pm Sunday, January 23, 2022</w:t>
      </w:r>
      <w:r>
        <w:rPr>
          <w:rFonts w:ascii="Palatino" w:eastAsia="Palatino" w:hAnsi="Palatino" w:cs="Palatino"/>
          <w:b/>
          <w:bCs/>
          <w:sz w:val="24"/>
          <w:szCs w:val="24"/>
        </w:rPr>
        <w:br/>
      </w:r>
      <w:r>
        <w:rPr>
          <w:rFonts w:ascii="Palatino" w:hAnsi="Palatino"/>
          <w:sz w:val="24"/>
          <w:szCs w:val="24"/>
        </w:rPr>
        <w:t>Prepare a goal statement a</w:t>
      </w:r>
      <w:r>
        <w:rPr>
          <w:rFonts w:ascii="Palatino" w:hAnsi="Palatino"/>
          <w:sz w:val="24"/>
          <w:szCs w:val="24"/>
        </w:rPr>
        <w:t xml:space="preserve">nd upload it in Canvas. This statement should be for the spring semester Prosecution Clinic. See </w:t>
      </w:r>
      <w:r>
        <w:rPr>
          <w:rFonts w:ascii="Palatino" w:hAnsi="Palatino"/>
          <w:sz w:val="24"/>
          <w:szCs w:val="24"/>
          <w:rtl/>
          <w:lang w:val="ar-SA"/>
        </w:rPr>
        <w:t>“</w:t>
      </w:r>
      <w:r>
        <w:rPr>
          <w:rFonts w:ascii="Palatino" w:hAnsi="Palatino"/>
          <w:sz w:val="24"/>
          <w:szCs w:val="24"/>
        </w:rPr>
        <w:t>Developing a Good Goal Statement</w:t>
      </w:r>
      <w:r>
        <w:rPr>
          <w:rFonts w:ascii="Palatino" w:hAnsi="Palatino"/>
          <w:sz w:val="24"/>
          <w:szCs w:val="24"/>
        </w:rPr>
        <w:t xml:space="preserve">” </w:t>
      </w:r>
      <w:r>
        <w:rPr>
          <w:rFonts w:ascii="Palatino" w:hAnsi="Palatino"/>
          <w:sz w:val="24"/>
          <w:szCs w:val="24"/>
        </w:rPr>
        <w:t>in Canvas and please follow the template outlined in "Prosecution Clinic Spring PDP" in Canvas.</w:t>
      </w:r>
    </w:p>
    <w:p w14:paraId="5873B419" w14:textId="77777777" w:rsidR="001B3493" w:rsidRDefault="001B3493">
      <w:pPr>
        <w:pStyle w:val="Body"/>
        <w:rPr>
          <w:rFonts w:ascii="Palatino" w:eastAsia="Palatino" w:hAnsi="Palatino" w:cs="Palatino"/>
          <w:sz w:val="24"/>
          <w:szCs w:val="24"/>
        </w:rPr>
      </w:pPr>
    </w:p>
    <w:p w14:paraId="69D11186" w14:textId="77777777" w:rsidR="001B3493" w:rsidRDefault="006F6D28">
      <w:pPr>
        <w:pStyle w:val="Body"/>
        <w:rPr>
          <w:rFonts w:ascii="Palatino" w:eastAsia="Palatino" w:hAnsi="Palatino" w:cs="Palatino"/>
          <w:sz w:val="24"/>
          <w:szCs w:val="24"/>
        </w:rPr>
      </w:pPr>
      <w:r>
        <w:rPr>
          <w:rFonts w:ascii="Palatino" w:hAnsi="Palatino"/>
          <w:b/>
          <w:bCs/>
          <w:sz w:val="24"/>
          <w:szCs w:val="24"/>
        </w:rPr>
        <w:t xml:space="preserve">Due by 6pm </w:t>
      </w:r>
      <w:r>
        <w:rPr>
          <w:rFonts w:ascii="Palatino" w:hAnsi="Palatino"/>
          <w:b/>
          <w:bCs/>
          <w:sz w:val="24"/>
          <w:szCs w:val="24"/>
        </w:rPr>
        <w:t>Wednesday, January 26, 2022</w:t>
      </w:r>
      <w:r>
        <w:rPr>
          <w:rFonts w:ascii="Palatino" w:eastAsia="Palatino" w:hAnsi="Palatino" w:cs="Palatino"/>
          <w:b/>
          <w:bCs/>
          <w:sz w:val="24"/>
          <w:szCs w:val="24"/>
        </w:rPr>
        <w:br/>
      </w:r>
      <w:r>
        <w:rPr>
          <w:rFonts w:ascii="Palatino" w:hAnsi="Palatino"/>
          <w:sz w:val="24"/>
          <w:szCs w:val="24"/>
        </w:rPr>
        <w:t>Criminal Practice: A Handbook for New Advocates, Chapters 6-9 (pp. 71-160)</w:t>
      </w:r>
      <w:r>
        <w:rPr>
          <w:rFonts w:ascii="Palatino" w:eastAsia="Palatino" w:hAnsi="Palatino" w:cs="Palatino"/>
          <w:sz w:val="24"/>
          <w:szCs w:val="24"/>
        </w:rPr>
        <w:br/>
      </w:r>
      <w:r>
        <w:rPr>
          <w:rFonts w:ascii="Palatino" w:hAnsi="Palatino"/>
          <w:sz w:val="24"/>
          <w:szCs w:val="24"/>
        </w:rPr>
        <w:t xml:space="preserve">The Persuasive Edge, Chapter 1 </w:t>
      </w:r>
      <w:r>
        <w:rPr>
          <w:rFonts w:ascii="Palatino" w:hAnsi="Palatino"/>
          <w:sz w:val="24"/>
          <w:szCs w:val="24"/>
          <w:rtl/>
          <w:lang w:val="ar-SA"/>
        </w:rPr>
        <w:t>“</w:t>
      </w:r>
      <w:r>
        <w:rPr>
          <w:rFonts w:ascii="Palatino" w:hAnsi="Palatino"/>
          <w:sz w:val="24"/>
          <w:szCs w:val="24"/>
        </w:rPr>
        <w:t>Developing a Practical Approach to Persuasion</w:t>
      </w:r>
      <w:r>
        <w:rPr>
          <w:rFonts w:ascii="Palatino" w:hAnsi="Palatino"/>
          <w:sz w:val="24"/>
          <w:szCs w:val="24"/>
        </w:rPr>
        <w:t xml:space="preserve">” </w:t>
      </w:r>
      <w:r>
        <w:rPr>
          <w:rFonts w:ascii="Palatino" w:hAnsi="Palatino"/>
          <w:sz w:val="24"/>
          <w:szCs w:val="24"/>
        </w:rPr>
        <w:t xml:space="preserve">and Chapter 2 </w:t>
      </w:r>
      <w:r>
        <w:rPr>
          <w:rFonts w:ascii="Palatino" w:hAnsi="Palatino"/>
          <w:sz w:val="24"/>
          <w:szCs w:val="24"/>
          <w:rtl/>
          <w:lang w:val="ar-SA"/>
        </w:rPr>
        <w:t>“</w:t>
      </w:r>
      <w:r>
        <w:rPr>
          <w:rFonts w:ascii="Palatino" w:hAnsi="Palatino"/>
          <w:sz w:val="24"/>
          <w:szCs w:val="24"/>
        </w:rPr>
        <w:t>Building an Honest Relationship with the Jury</w:t>
      </w:r>
      <w:r>
        <w:rPr>
          <w:rFonts w:ascii="Palatino" w:hAnsi="Palatino"/>
          <w:sz w:val="24"/>
          <w:szCs w:val="24"/>
        </w:rPr>
        <w:t>”</w:t>
      </w:r>
    </w:p>
    <w:p w14:paraId="149A37D8" w14:textId="77777777" w:rsidR="001B3493" w:rsidRDefault="001B3493">
      <w:pPr>
        <w:pStyle w:val="Body"/>
        <w:rPr>
          <w:rFonts w:ascii="Palatino" w:eastAsia="Palatino" w:hAnsi="Palatino" w:cs="Palatino"/>
          <w:sz w:val="24"/>
          <w:szCs w:val="24"/>
        </w:rPr>
      </w:pPr>
    </w:p>
    <w:p w14:paraId="7B5D1E1A" w14:textId="77777777" w:rsidR="001B3493" w:rsidRDefault="006F6D28">
      <w:pPr>
        <w:pStyle w:val="Body"/>
        <w:rPr>
          <w:rFonts w:ascii="Palatino" w:eastAsia="Palatino" w:hAnsi="Palatino" w:cs="Palatino"/>
          <w:sz w:val="24"/>
          <w:szCs w:val="24"/>
        </w:rPr>
      </w:pPr>
      <w:r>
        <w:rPr>
          <w:rFonts w:ascii="Palatino" w:hAnsi="Palatino"/>
          <w:b/>
          <w:bCs/>
          <w:sz w:val="24"/>
          <w:szCs w:val="24"/>
        </w:rPr>
        <w:t xml:space="preserve">Due by 6pm </w:t>
      </w:r>
      <w:r>
        <w:rPr>
          <w:rFonts w:ascii="Palatino" w:hAnsi="Palatino"/>
          <w:b/>
          <w:bCs/>
          <w:sz w:val="24"/>
          <w:szCs w:val="24"/>
        </w:rPr>
        <w:t>Wednesday, February 2, 2022</w:t>
      </w:r>
      <w:r>
        <w:rPr>
          <w:rFonts w:ascii="Palatino" w:eastAsia="Palatino" w:hAnsi="Palatino" w:cs="Palatino"/>
          <w:b/>
          <w:bCs/>
          <w:sz w:val="24"/>
          <w:szCs w:val="24"/>
        </w:rPr>
        <w:br/>
      </w:r>
      <w:r>
        <w:rPr>
          <w:rFonts w:ascii="Palatino" w:hAnsi="Palatino"/>
          <w:sz w:val="24"/>
          <w:szCs w:val="24"/>
        </w:rPr>
        <w:t>Criminal Practice: A Handbook for New Advocates, Chapters 10-13 (pp. 161-257)</w:t>
      </w:r>
      <w:r>
        <w:rPr>
          <w:rFonts w:ascii="Palatino" w:eastAsia="Palatino" w:hAnsi="Palatino" w:cs="Palatino"/>
          <w:sz w:val="24"/>
          <w:szCs w:val="24"/>
        </w:rPr>
        <w:br/>
      </w:r>
      <w:r>
        <w:rPr>
          <w:rFonts w:ascii="Palatino" w:hAnsi="Palatino"/>
          <w:sz w:val="24"/>
          <w:szCs w:val="24"/>
        </w:rPr>
        <w:t>The Persuasive Edge, Chapters 3-4</w:t>
      </w:r>
    </w:p>
    <w:p w14:paraId="3E58B3F9" w14:textId="77777777" w:rsidR="001B3493" w:rsidRDefault="006F6D28">
      <w:pPr>
        <w:pStyle w:val="Body"/>
        <w:rPr>
          <w:rFonts w:ascii="Palatino" w:eastAsia="Palatino" w:hAnsi="Palatino" w:cs="Palatino"/>
          <w:sz w:val="24"/>
          <w:szCs w:val="24"/>
        </w:rPr>
      </w:pPr>
      <w:r>
        <w:rPr>
          <w:rFonts w:ascii="Palatino" w:hAnsi="Palatino"/>
          <w:sz w:val="24"/>
          <w:szCs w:val="24"/>
        </w:rPr>
        <w:t>Course Summary:</w:t>
      </w:r>
    </w:p>
    <w:p w14:paraId="6BFD19EB" w14:textId="77777777" w:rsidR="001B3493" w:rsidRDefault="001B3493">
      <w:pPr>
        <w:pStyle w:val="Body"/>
      </w:pPr>
    </w:p>
    <w:sectPr w:rsidR="001B3493">
      <w:headerReference w:type="default" r:id="rId29"/>
      <w:footerReference w:type="default" r:id="rId3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B3DC6" w14:textId="77777777" w:rsidR="00000000" w:rsidRDefault="006F6D28">
      <w:r>
        <w:separator/>
      </w:r>
    </w:p>
  </w:endnote>
  <w:endnote w:type="continuationSeparator" w:id="0">
    <w:p w14:paraId="347C7CBE" w14:textId="77777777" w:rsidR="00000000" w:rsidRDefault="006F6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w:panose1 w:val="020B0604020202020204"/>
    <w:charset w:val="00"/>
    <w:family w:val="roman"/>
    <w:pitch w:val="default"/>
  </w:font>
  <w:font w:name="Helvetica Neue">
    <w:altName w:val="Corbel"/>
    <w:charset w:val="00"/>
    <w:family w:val="roman"/>
    <w:pitch w:val="default"/>
  </w:font>
  <w:font w:name="Palatino">
    <w:altName w:val="Book Antiqu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6F4C" w14:textId="77777777" w:rsidR="001B3493" w:rsidRDefault="006F6D28">
    <w:pPr>
      <w:pStyle w:val="HeaderFooter"/>
      <w:tabs>
        <w:tab w:val="clear" w:pos="9020"/>
        <w:tab w:val="center" w:pos="4680"/>
        <w:tab w:val="right" w:pos="9360"/>
      </w:tabs>
    </w:pPr>
    <w:r>
      <w:rPr>
        <w:rFonts w:ascii="Palatino" w:hAnsi="Palatino"/>
      </w:rPr>
      <w:tab/>
    </w:r>
    <w:r>
      <w:rPr>
        <w:rFonts w:ascii="Palatino" w:hAnsi="Palatino"/>
      </w:rPr>
      <w:t xml:space="preserve">Page </w:t>
    </w:r>
    <w:r>
      <w:rPr>
        <w:rFonts w:ascii="Palatino" w:eastAsia="Palatino" w:hAnsi="Palatino" w:cs="Palatino"/>
      </w:rPr>
      <w:fldChar w:fldCharType="begin"/>
    </w:r>
    <w:r>
      <w:rPr>
        <w:rFonts w:ascii="Palatino" w:eastAsia="Palatino" w:hAnsi="Palatino" w:cs="Palatino"/>
      </w:rPr>
      <w:instrText xml:space="preserve"> PAGE </w:instrText>
    </w:r>
    <w:r>
      <w:rPr>
        <w:rFonts w:ascii="Palatino" w:eastAsia="Palatino" w:hAnsi="Palatino" w:cs="Palatino"/>
      </w:rPr>
      <w:fldChar w:fldCharType="separate"/>
    </w:r>
    <w:r>
      <w:rPr>
        <w:rFonts w:ascii="Palatino" w:eastAsia="Palatino" w:hAnsi="Palatino" w:cs="Palatino"/>
        <w:noProof/>
      </w:rPr>
      <w:t>1</w:t>
    </w:r>
    <w:r>
      <w:rPr>
        <w:rFonts w:ascii="Palatino" w:eastAsia="Palatino" w:hAnsi="Palatino" w:cs="Palatino"/>
      </w:rPr>
      <w:fldChar w:fldCharType="end"/>
    </w:r>
    <w:r>
      <w:rPr>
        <w:rFonts w:ascii="Palatino" w:hAnsi="Palatino"/>
      </w:rPr>
      <w:t xml:space="preserve"> of </w:t>
    </w:r>
    <w:r>
      <w:rPr>
        <w:rFonts w:ascii="Palatino" w:eastAsia="Palatino" w:hAnsi="Palatino" w:cs="Palatino"/>
      </w:rPr>
      <w:fldChar w:fldCharType="begin"/>
    </w:r>
    <w:r>
      <w:rPr>
        <w:rFonts w:ascii="Palatino" w:eastAsia="Palatino" w:hAnsi="Palatino" w:cs="Palatino"/>
      </w:rPr>
      <w:instrText xml:space="preserve"> NUMPAGES </w:instrText>
    </w:r>
    <w:r>
      <w:rPr>
        <w:rFonts w:ascii="Palatino" w:eastAsia="Palatino" w:hAnsi="Palatino" w:cs="Palatino"/>
      </w:rPr>
      <w:fldChar w:fldCharType="separate"/>
    </w:r>
    <w:r>
      <w:rPr>
        <w:rFonts w:ascii="Palatino" w:eastAsia="Palatino" w:hAnsi="Palatino" w:cs="Palatino"/>
        <w:noProof/>
      </w:rPr>
      <w:t>2</w:t>
    </w:r>
    <w:r>
      <w:rPr>
        <w:rFonts w:ascii="Palatino" w:eastAsia="Palatino" w:hAnsi="Palatino" w:cs="Palati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2AA1" w14:textId="77777777" w:rsidR="00000000" w:rsidRDefault="006F6D28">
      <w:r>
        <w:separator/>
      </w:r>
    </w:p>
  </w:footnote>
  <w:footnote w:type="continuationSeparator" w:id="0">
    <w:p w14:paraId="6D4A928F" w14:textId="77777777" w:rsidR="00000000" w:rsidRDefault="006F6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097C" w14:textId="77777777" w:rsidR="001B3493" w:rsidRDefault="001B34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C1341"/>
    <w:multiLevelType w:val="hybridMultilevel"/>
    <w:tmpl w:val="A25AD998"/>
    <w:styleLink w:val="Bullet"/>
    <w:lvl w:ilvl="0" w:tplc="4ED8263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EF3ECED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23CFA1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F49E0C28">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DEB41ED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67BCF64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9CDE94F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4AFCF986">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262830F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77DE575A"/>
    <w:multiLevelType w:val="hybridMultilevel"/>
    <w:tmpl w:val="A25AD998"/>
    <w:numStyleLink w:val="Bullet"/>
  </w:abstractNum>
  <w:num w:numId="1">
    <w:abstractNumId w:val="0"/>
  </w:num>
  <w:num w:numId="2">
    <w:abstractNumId w:val="1"/>
  </w:num>
  <w:num w:numId="3">
    <w:abstractNumId w:val="1"/>
    <w:lvlOverride w:ilvl="0">
      <w:lvl w:ilvl="0" w:tplc="7D00089E">
        <w:start w:val="1"/>
        <w:numFmt w:val="bullet"/>
        <w:lvlText w:val="•"/>
        <w:lvlJc w:val="left"/>
        <w:pPr>
          <w:ind w:left="213" w:hanging="213"/>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F8603F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7A78D5F2">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5380A594">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A9885E3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5464DDA6">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CD46AAB6">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760C44B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BEB00AE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1"/>
    <w:lvlOverride w:ilvl="0">
      <w:lvl w:ilvl="0" w:tplc="7D00089E">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1">
      <w:lvl w:ilvl="1" w:tplc="0F8603F8">
        <w:start w:val="1"/>
        <w:numFmt w:val="bullet"/>
        <w:lvlText w:val="•"/>
        <w:lvlJc w:val="left"/>
        <w:pPr>
          <w:ind w:left="869" w:hanging="429"/>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2">
      <w:lvl w:ilvl="2" w:tplc="7A78D5F2">
        <w:start w:val="1"/>
        <w:numFmt w:val="bullet"/>
        <w:lvlText w:val="•"/>
        <w:lvlJc w:val="left"/>
        <w:pPr>
          <w:ind w:left="1089" w:hanging="429"/>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3">
      <w:lvl w:ilvl="3" w:tplc="5380A594">
        <w:start w:val="1"/>
        <w:numFmt w:val="bullet"/>
        <w:lvlText w:val="•"/>
        <w:lvlJc w:val="left"/>
        <w:pPr>
          <w:ind w:left="1309" w:hanging="429"/>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4">
      <w:lvl w:ilvl="4" w:tplc="A9885E3A">
        <w:start w:val="1"/>
        <w:numFmt w:val="bullet"/>
        <w:lvlText w:val="•"/>
        <w:lvlJc w:val="left"/>
        <w:pPr>
          <w:ind w:left="1529" w:hanging="429"/>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5">
      <w:lvl w:ilvl="5" w:tplc="5464DDA6">
        <w:start w:val="1"/>
        <w:numFmt w:val="bullet"/>
        <w:lvlText w:val="•"/>
        <w:lvlJc w:val="left"/>
        <w:pPr>
          <w:ind w:left="1749" w:hanging="429"/>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6">
      <w:lvl w:ilvl="6" w:tplc="CD46AAB6">
        <w:start w:val="1"/>
        <w:numFmt w:val="bullet"/>
        <w:lvlText w:val="•"/>
        <w:lvlJc w:val="left"/>
        <w:pPr>
          <w:ind w:left="1969" w:hanging="429"/>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7">
      <w:lvl w:ilvl="7" w:tplc="760C44B2">
        <w:start w:val="1"/>
        <w:numFmt w:val="bullet"/>
        <w:lvlText w:val="•"/>
        <w:lvlJc w:val="left"/>
        <w:pPr>
          <w:ind w:left="2189" w:hanging="429"/>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lvlOverride w:ilvl="8">
      <w:lvl w:ilvl="8" w:tplc="BEB00AE2">
        <w:start w:val="1"/>
        <w:numFmt w:val="bullet"/>
        <w:lvlText w:val="•"/>
        <w:lvlJc w:val="left"/>
        <w:pPr>
          <w:ind w:left="2409" w:hanging="429"/>
        </w:pPr>
        <w:rPr>
          <w:rFonts w:ascii="Helvetica" w:eastAsia="Helvetica" w:hAnsi="Helvetica" w:cs="Helvetica"/>
          <w:b w:val="0"/>
          <w:bCs w:val="0"/>
          <w:i w:val="0"/>
          <w:iCs w:val="0"/>
          <w:caps w:val="0"/>
          <w:smallCaps w:val="0"/>
          <w:strike w:val="0"/>
          <w:dstrike w:val="0"/>
          <w:outline w:val="0"/>
          <w:emboss w:val="0"/>
          <w:imprint w:val="0"/>
          <w:color w:val="2C3A45"/>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493"/>
    <w:rsid w:val="001B3493"/>
    <w:rsid w:val="006F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2926"/>
  <w15:docId w15:val="{373A15BD-1C43-4A13-8F7C-55A2789E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Bullet">
    <w:name w:val="Bullet"/>
    <w:pPr>
      <w:numPr>
        <w:numId w:val="1"/>
      </w:numPr>
    </w:p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gatehousenews.com/wastedminds" TargetMode="External"/><Relationship Id="rId13" Type="http://schemas.openxmlformats.org/officeDocument/2006/relationships/hyperlink" Target="https://www.wsj.com/articles/a-judge-on-the-injustice-of-americas-extreme-prison-sentences-11549557185" TargetMode="External"/><Relationship Id="rId18" Type="http://schemas.openxmlformats.org/officeDocument/2006/relationships/hyperlink" Target="https://www.pbs.org/newshour/show/how-unintentional-but-insidious-bias-can-be-the-most-harmful" TargetMode="External"/><Relationship Id="rId26" Type="http://schemas.openxmlformats.org/officeDocument/2006/relationships/hyperlink" Target="https://gatorevals.aa.ufl.edu/students/" TargetMode="External"/><Relationship Id="rId3" Type="http://schemas.openxmlformats.org/officeDocument/2006/relationships/settings" Target="settings.xml"/><Relationship Id="rId21" Type="http://schemas.openxmlformats.org/officeDocument/2006/relationships/hyperlink" Target="https://www.law.ufl.edu/life-at-uf-law/office-of-student-affairs/additional-information/honor-code-and-committee/honor-code" TargetMode="External"/><Relationship Id="rId7" Type="http://schemas.openxmlformats.org/officeDocument/2006/relationships/hyperlink" Target="mailto:wolking@law.ufl.edu" TargetMode="External"/><Relationship Id="rId12" Type="http://schemas.openxmlformats.org/officeDocument/2006/relationships/hyperlink" Target="https://www.theatlantic.com/magazine/archive/2018/09/female-lawyers-sexism-courtroom/565778/" TargetMode="External"/><Relationship Id="rId17" Type="http://schemas.openxmlformats.org/officeDocument/2006/relationships/hyperlink" Target="https://www.youtube.com/watch?v=dBP2if0l-a8" TargetMode="External"/><Relationship Id="rId25" Type="http://schemas.openxmlformats.org/officeDocument/2006/relationships/hyperlink" Target="https://disability.ufl.edu/" TargetMode="External"/><Relationship Id="rId2" Type="http://schemas.openxmlformats.org/officeDocument/2006/relationships/styles" Target="styles.xml"/><Relationship Id="rId16" Type="http://schemas.openxmlformats.org/officeDocument/2006/relationships/hyperlink" Target="https://www.nytimes.com/2019/01/27/us/paul-weiss-partner-diversity-law-firm.html" TargetMode="External"/><Relationship Id="rId20" Type="http://schemas.openxmlformats.org/officeDocument/2006/relationships/hyperlink" Target="https://www.law.ufl.edu/life-at-uf-law/office-of-student-affairs/current-students/uf-law-student-handbook-and-academic-policie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dsv.org/images/50_Obstacles.pdf" TargetMode="External"/><Relationship Id="rId24" Type="http://schemas.openxmlformats.org/officeDocument/2006/relationships/hyperlink" Target="https://www.law.ufl.edu/law-news/support-the-uf-law-anti-racism-resolutio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nytimes.com/2017/07/20/opinion/kamala-harris-and-rand-paul-lets-reform-bail.html" TargetMode="External"/><Relationship Id="rId23" Type="http://schemas.openxmlformats.org/officeDocument/2006/relationships/hyperlink" Target="http://elearning.ufl.edu/" TargetMode="External"/><Relationship Id="rId28" Type="http://schemas.openxmlformats.org/officeDocument/2006/relationships/hyperlink" Target="https://gatorevals.aa.ufl.edu/public-results/" TargetMode="External"/><Relationship Id="rId10" Type="http://schemas.openxmlformats.org/officeDocument/2006/relationships/hyperlink" Target="https://reason.com/2019/02/21/philadelphia-showing-successes-in-reduci/" TargetMode="External"/><Relationship Id="rId19" Type="http://schemas.openxmlformats.org/officeDocument/2006/relationships/hyperlink" Target="http://www.law.ufl.edu/student-affairs/current-students/academic-policies#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ason.com/2018/07/14/innocent-until-proven-guilty-b/" TargetMode="External"/><Relationship Id="rId14" Type="http://schemas.openxmlformats.org/officeDocument/2006/relationships/hyperlink" Target="https://www.sentencingproject.org/wp-content/uploads/2019/03/The-Next-Step.pdf" TargetMode="External"/><Relationship Id="rId22" Type="http://schemas.openxmlformats.org/officeDocument/2006/relationships/hyperlink" Target="mailto:helpdesk@ufl.edu" TargetMode="External"/><Relationship Id="rId27" Type="http://schemas.openxmlformats.org/officeDocument/2006/relationships/hyperlink" Target="https://ufl.bluera.com/ufl/" TargetMode="External"/><Relationship Id="rId3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4089</Words>
  <Characters>23311</Characters>
  <Application>Microsoft Office Word</Application>
  <DocSecurity>4</DocSecurity>
  <Lines>194</Lines>
  <Paragraphs>54</Paragraphs>
  <ScaleCrop>false</ScaleCrop>
  <Company/>
  <LinksUpToDate>false</LinksUpToDate>
  <CharactersWithSpaces>27346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dcterms:created xsi:type="dcterms:W3CDTF">2022-01-11T20:08:00Z</dcterms:created>
  <dcterms:modified xsi:type="dcterms:W3CDTF">2022-01-11T20:08:00Z</dcterms:modified>
</cp:coreProperties>
</file>