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D33B" w14:textId="77777777" w:rsidR="00AA45C2" w:rsidRDefault="00A31896">
      <w:pPr>
        <w:pStyle w:val="BodyA"/>
        <w:jc w:val="center"/>
        <w:rPr>
          <w:rFonts w:ascii="Palatino" w:eastAsia="Palatino" w:hAnsi="Palatino" w:cs="Palatino"/>
          <w:b/>
          <w:bCs/>
          <w:sz w:val="26"/>
          <w:szCs w:val="26"/>
        </w:rPr>
      </w:pPr>
      <w:r>
        <w:rPr>
          <w:rFonts w:ascii="Palatino" w:hAnsi="Palatino"/>
          <w:b/>
          <w:bCs/>
          <w:sz w:val="26"/>
          <w:szCs w:val="26"/>
        </w:rPr>
        <w:t>SYLLABUS</w:t>
      </w:r>
    </w:p>
    <w:p w14:paraId="201C5E0B" w14:textId="77777777" w:rsidR="00AA45C2" w:rsidRDefault="00A31896">
      <w:pPr>
        <w:pStyle w:val="BodyA"/>
        <w:jc w:val="center"/>
        <w:rPr>
          <w:rFonts w:ascii="Palatino" w:eastAsia="Palatino" w:hAnsi="Palatino" w:cs="Palatino"/>
          <w:b/>
          <w:bCs/>
          <w:sz w:val="28"/>
          <w:szCs w:val="28"/>
        </w:rPr>
      </w:pPr>
      <w:r>
        <w:rPr>
          <w:rFonts w:ascii="Palatino" w:hAnsi="Palatino"/>
          <w:b/>
          <w:bCs/>
          <w:sz w:val="28"/>
          <w:szCs w:val="28"/>
        </w:rPr>
        <w:t>Wrongful Convictions and Factual Innocence:</w:t>
      </w:r>
    </w:p>
    <w:p w14:paraId="7B509D24" w14:textId="77777777" w:rsidR="00AA45C2" w:rsidRDefault="00A31896">
      <w:pPr>
        <w:pStyle w:val="BodyA"/>
        <w:jc w:val="center"/>
        <w:rPr>
          <w:rFonts w:ascii="Palatino" w:eastAsia="Palatino" w:hAnsi="Palatino" w:cs="Palatino"/>
          <w:b/>
          <w:bCs/>
          <w:sz w:val="28"/>
          <w:szCs w:val="28"/>
        </w:rPr>
      </w:pPr>
      <w:r>
        <w:rPr>
          <w:rFonts w:ascii="Palatino" w:hAnsi="Palatino"/>
          <w:b/>
          <w:bCs/>
          <w:sz w:val="28"/>
          <w:szCs w:val="28"/>
        </w:rPr>
        <w:t>Conviction Integrity Review</w:t>
      </w:r>
    </w:p>
    <w:p w14:paraId="5EA9636A" w14:textId="77777777" w:rsidR="00AA45C2" w:rsidRDefault="00A31896">
      <w:pPr>
        <w:pStyle w:val="BodyA"/>
        <w:jc w:val="center"/>
        <w:rPr>
          <w:rFonts w:ascii="Palatino" w:eastAsia="Palatino" w:hAnsi="Palatino" w:cs="Palatino"/>
          <w:b/>
          <w:bCs/>
          <w:i/>
          <w:iCs/>
          <w:sz w:val="26"/>
          <w:szCs w:val="26"/>
        </w:rPr>
      </w:pPr>
      <w:r>
        <w:rPr>
          <w:rFonts w:ascii="Palatino" w:hAnsi="Palatino"/>
          <w:b/>
          <w:bCs/>
          <w:i/>
          <w:iCs/>
          <w:sz w:val="26"/>
          <w:szCs w:val="26"/>
        </w:rPr>
        <w:t xml:space="preserve">Fall 2021         </w:t>
      </w:r>
    </w:p>
    <w:p w14:paraId="2357C4BB" w14:textId="77777777" w:rsidR="00AA45C2" w:rsidRDefault="00AA45C2">
      <w:pPr>
        <w:pStyle w:val="BodyA"/>
        <w:rPr>
          <w:rFonts w:ascii="Palatino" w:eastAsia="Palatino" w:hAnsi="Palatino" w:cs="Palatino"/>
          <w:sz w:val="26"/>
          <w:szCs w:val="26"/>
        </w:rPr>
      </w:pPr>
    </w:p>
    <w:p w14:paraId="792310FF" w14:textId="77777777" w:rsidR="00AA45C2" w:rsidRDefault="00A31896">
      <w:pPr>
        <w:pStyle w:val="BodyA"/>
        <w:rPr>
          <w:rFonts w:ascii="Palatino" w:eastAsia="Palatino" w:hAnsi="Palatino" w:cs="Palatino"/>
          <w:b/>
          <w:bCs/>
          <w:sz w:val="26"/>
          <w:szCs w:val="26"/>
        </w:rPr>
      </w:pPr>
      <w:r>
        <w:rPr>
          <w:rFonts w:ascii="Palatino" w:hAnsi="Palatino"/>
          <w:b/>
          <w:bCs/>
          <w:sz w:val="26"/>
          <w:szCs w:val="26"/>
        </w:rPr>
        <w:t>INSTRUCTORS</w:t>
      </w:r>
      <w:r>
        <w:rPr>
          <w:rFonts w:ascii="Palatino" w:hAnsi="Palatino"/>
          <w:b/>
          <w:bCs/>
          <w:sz w:val="26"/>
          <w:szCs w:val="26"/>
        </w:rPr>
        <w:t xml:space="preserve">’ </w:t>
      </w:r>
      <w:r>
        <w:rPr>
          <w:rFonts w:ascii="Palatino" w:hAnsi="Palatino"/>
          <w:b/>
          <w:bCs/>
          <w:sz w:val="26"/>
          <w:szCs w:val="26"/>
        </w:rPr>
        <w:t>CONTACT INFORMATION:</w:t>
      </w:r>
    </w:p>
    <w:p w14:paraId="51500963" w14:textId="77777777" w:rsidR="00AA45C2" w:rsidRDefault="00A31896">
      <w:pPr>
        <w:pStyle w:val="BodyA"/>
        <w:rPr>
          <w:rFonts w:ascii="Palatino" w:eastAsia="Palatino" w:hAnsi="Palatino" w:cs="Palatino"/>
          <w:sz w:val="26"/>
          <w:szCs w:val="26"/>
        </w:rPr>
      </w:pPr>
      <w:r>
        <w:rPr>
          <w:rFonts w:ascii="Palatino" w:hAnsi="Palatino"/>
          <w:sz w:val="26"/>
          <w:szCs w:val="26"/>
        </w:rPr>
        <w:t>Shelley Thibodeau, Director</w:t>
      </w:r>
    </w:p>
    <w:p w14:paraId="0684F376" w14:textId="77777777" w:rsidR="00AA45C2" w:rsidRDefault="00A31896">
      <w:pPr>
        <w:pStyle w:val="BodyA"/>
        <w:rPr>
          <w:rFonts w:ascii="Palatino" w:eastAsia="Palatino" w:hAnsi="Palatino" w:cs="Palatino"/>
          <w:sz w:val="26"/>
          <w:szCs w:val="26"/>
        </w:rPr>
      </w:pPr>
      <w:r>
        <w:rPr>
          <w:rFonts w:ascii="Palatino" w:hAnsi="Palatino"/>
          <w:sz w:val="26"/>
          <w:szCs w:val="26"/>
        </w:rPr>
        <w:t>Conviction Integrity Review, 4th Judicial Circuit State Attorney</w:t>
      </w:r>
      <w:r>
        <w:rPr>
          <w:rFonts w:ascii="Palatino" w:hAnsi="Palatino"/>
          <w:sz w:val="26"/>
          <w:szCs w:val="26"/>
        </w:rPr>
        <w:t>’</w:t>
      </w:r>
      <w:r>
        <w:rPr>
          <w:rFonts w:ascii="Palatino" w:hAnsi="Palatino"/>
          <w:sz w:val="26"/>
          <w:szCs w:val="26"/>
        </w:rPr>
        <w:t>s Office</w:t>
      </w:r>
    </w:p>
    <w:p w14:paraId="357C96D6" w14:textId="77777777" w:rsidR="00AA45C2" w:rsidRDefault="00A31896">
      <w:pPr>
        <w:pStyle w:val="BodyA"/>
        <w:rPr>
          <w:rStyle w:val="None"/>
          <w:rFonts w:ascii="Palatino" w:eastAsia="Palatino" w:hAnsi="Palatino" w:cs="Palatino"/>
          <w:sz w:val="26"/>
          <w:szCs w:val="26"/>
        </w:rPr>
      </w:pPr>
      <w:hyperlink r:id="rId7" w:history="1">
        <w:r>
          <w:rPr>
            <w:rStyle w:val="Hyperlink0"/>
          </w:rPr>
          <w:t>SThibodeau@coj.net</w:t>
        </w:r>
      </w:hyperlink>
    </w:p>
    <w:p w14:paraId="07B36696" w14:textId="77777777" w:rsidR="00AA45C2" w:rsidRDefault="00AA45C2">
      <w:pPr>
        <w:pStyle w:val="BodyA"/>
        <w:rPr>
          <w:rStyle w:val="None"/>
          <w:rFonts w:ascii="Arial Unicode MS" w:hAnsi="Arial Unicode MS"/>
          <w:sz w:val="26"/>
          <w:szCs w:val="26"/>
        </w:rPr>
      </w:pPr>
    </w:p>
    <w:p w14:paraId="08734FFA" w14:textId="77777777" w:rsidR="00AA45C2" w:rsidRDefault="00A31896">
      <w:pPr>
        <w:pStyle w:val="BodyA"/>
        <w:rPr>
          <w:rStyle w:val="None"/>
          <w:rFonts w:ascii="Arial Unicode MS" w:hAnsi="Arial Unicode MS"/>
          <w:sz w:val="26"/>
          <w:szCs w:val="26"/>
        </w:rPr>
      </w:pPr>
      <w:r>
        <w:rPr>
          <w:rStyle w:val="None"/>
          <w:rFonts w:ascii="Palatino" w:hAnsi="Palatino"/>
          <w:sz w:val="26"/>
          <w:szCs w:val="26"/>
        </w:rPr>
        <w:t>Tom Brady, Investigator</w:t>
      </w:r>
    </w:p>
    <w:p w14:paraId="4ACFE83C" w14:textId="77777777" w:rsidR="00AA45C2" w:rsidRDefault="00A31896">
      <w:pPr>
        <w:pStyle w:val="BodyA"/>
        <w:rPr>
          <w:rStyle w:val="None"/>
          <w:rFonts w:ascii="Arial Unicode MS" w:hAnsi="Arial Unicode MS"/>
          <w:sz w:val="26"/>
          <w:szCs w:val="26"/>
        </w:rPr>
      </w:pPr>
      <w:r>
        <w:rPr>
          <w:rStyle w:val="None"/>
          <w:rFonts w:ascii="Palatino" w:hAnsi="Palatino"/>
          <w:sz w:val="26"/>
          <w:szCs w:val="26"/>
        </w:rPr>
        <w:t>Conviction Integrity Review, 4</w:t>
      </w:r>
      <w:r>
        <w:rPr>
          <w:rStyle w:val="None"/>
          <w:rFonts w:ascii="Palatino" w:hAnsi="Palatino"/>
          <w:sz w:val="26"/>
          <w:szCs w:val="26"/>
          <w:vertAlign w:val="superscript"/>
        </w:rPr>
        <w:t>th</w:t>
      </w:r>
      <w:r>
        <w:rPr>
          <w:rStyle w:val="None"/>
          <w:rFonts w:ascii="Palatino" w:hAnsi="Palatino"/>
          <w:sz w:val="26"/>
          <w:szCs w:val="26"/>
        </w:rPr>
        <w:t xml:space="preserve"> Judicial Circuit State Attorney</w:t>
      </w:r>
      <w:r>
        <w:rPr>
          <w:rStyle w:val="None"/>
          <w:rFonts w:ascii="Palatino" w:hAnsi="Palatino"/>
          <w:sz w:val="26"/>
          <w:szCs w:val="26"/>
        </w:rPr>
        <w:t>’</w:t>
      </w:r>
      <w:r>
        <w:rPr>
          <w:rStyle w:val="None"/>
          <w:rFonts w:ascii="Palatino" w:hAnsi="Palatino"/>
          <w:sz w:val="26"/>
          <w:szCs w:val="26"/>
        </w:rPr>
        <w:t>s Office</w:t>
      </w:r>
    </w:p>
    <w:p w14:paraId="250D2B67" w14:textId="77777777" w:rsidR="00AA45C2" w:rsidRDefault="00A31896">
      <w:pPr>
        <w:pStyle w:val="BodyA"/>
        <w:rPr>
          <w:rStyle w:val="None"/>
          <w:rFonts w:ascii="Arial Unicode MS" w:hAnsi="Arial Unicode MS"/>
          <w:sz w:val="26"/>
          <w:szCs w:val="26"/>
        </w:rPr>
      </w:pPr>
      <w:hyperlink r:id="rId8" w:history="1">
        <w:r>
          <w:rPr>
            <w:rStyle w:val="Hyperlink1"/>
          </w:rPr>
          <w:t>TBrady@coj.net</w:t>
        </w:r>
      </w:hyperlink>
    </w:p>
    <w:p w14:paraId="0546CD96" w14:textId="77777777" w:rsidR="00AA45C2" w:rsidRDefault="00AA45C2">
      <w:pPr>
        <w:pStyle w:val="BodyA"/>
        <w:rPr>
          <w:rStyle w:val="None"/>
          <w:rFonts w:ascii="Palatino" w:eastAsia="Palatino" w:hAnsi="Palatino" w:cs="Palatino"/>
          <w:sz w:val="26"/>
          <w:szCs w:val="26"/>
        </w:rPr>
      </w:pPr>
    </w:p>
    <w:p w14:paraId="0849ABB1"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Sarah H. Wolking, Legal Skills </w:t>
      </w:r>
      <w:r>
        <w:rPr>
          <w:rStyle w:val="None"/>
          <w:rFonts w:ascii="Palatino" w:hAnsi="Palatino"/>
          <w:sz w:val="26"/>
          <w:szCs w:val="26"/>
        </w:rPr>
        <w:t>Professor</w:t>
      </w:r>
    </w:p>
    <w:p w14:paraId="0D4C619F" w14:textId="77777777" w:rsidR="00AA45C2" w:rsidRDefault="00A31896">
      <w:pPr>
        <w:pStyle w:val="BodyA"/>
        <w:rPr>
          <w:rStyle w:val="None"/>
          <w:rFonts w:ascii="Palatino" w:eastAsia="Palatino" w:hAnsi="Palatino" w:cs="Palatino"/>
          <w:sz w:val="26"/>
          <w:szCs w:val="26"/>
        </w:rPr>
      </w:pPr>
      <w:hyperlink r:id="rId9" w:history="1">
        <w:r>
          <w:rPr>
            <w:rStyle w:val="Hyperlink0"/>
          </w:rPr>
          <w:t>wolking@law.ufl.edu</w:t>
        </w:r>
      </w:hyperlink>
    </w:p>
    <w:p w14:paraId="4649CCB4"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352-273-0815 ofc. 510-376-7837 cell</w:t>
      </w:r>
    </w:p>
    <w:p w14:paraId="183EFB39"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126 Bruton-Geer Hall</w:t>
      </w:r>
    </w:p>
    <w:p w14:paraId="4338676A" w14:textId="77777777" w:rsidR="00AA45C2" w:rsidRDefault="00A31896">
      <w:pPr>
        <w:pStyle w:val="BodyA"/>
        <w:rPr>
          <w:rStyle w:val="None"/>
          <w:rFonts w:ascii="Palatino" w:eastAsia="Palatino" w:hAnsi="Palatino" w:cs="Palatino"/>
          <w:sz w:val="26"/>
          <w:szCs w:val="26"/>
        </w:rPr>
      </w:pPr>
      <w:r>
        <w:rPr>
          <w:rStyle w:val="None"/>
          <w:rFonts w:ascii="Palatino" w:hAnsi="Palatino"/>
          <w:b/>
          <w:bCs/>
          <w:i/>
          <w:iCs/>
          <w:sz w:val="26"/>
          <w:szCs w:val="26"/>
        </w:rPr>
        <w:t>Office Hours:</w:t>
      </w:r>
      <w:r>
        <w:rPr>
          <w:rStyle w:val="None"/>
          <w:rFonts w:ascii="Palatino" w:hAnsi="Palatino"/>
          <w:sz w:val="26"/>
          <w:szCs w:val="26"/>
        </w:rPr>
        <w:t> </w:t>
      </w:r>
      <w:r>
        <w:rPr>
          <w:rStyle w:val="None"/>
          <w:rFonts w:ascii="Palatino" w:hAnsi="Palatino"/>
          <w:sz w:val="26"/>
          <w:szCs w:val="26"/>
        </w:rPr>
        <w:t>Tuesdays and Wednesdays 1-2pm. Students should feel free to contact Professor Wolking at any time to discuss lega</w:t>
      </w:r>
      <w:r>
        <w:rPr>
          <w:rStyle w:val="None"/>
          <w:rFonts w:ascii="Palatino" w:hAnsi="Palatino"/>
          <w:sz w:val="26"/>
          <w:szCs w:val="26"/>
        </w:rPr>
        <w:t xml:space="preserve">l issues or to ask questions. </w:t>
      </w:r>
      <w:r>
        <w:rPr>
          <w:rStyle w:val="None"/>
          <w:rFonts w:ascii="Palatino" w:hAnsi="Palatino"/>
          <w:sz w:val="26"/>
          <w:szCs w:val="26"/>
        </w:rPr>
        <w:t> </w:t>
      </w:r>
      <w:r>
        <w:rPr>
          <w:rStyle w:val="None"/>
          <w:rFonts w:ascii="Palatino" w:hAnsi="Palatino"/>
          <w:sz w:val="26"/>
          <w:szCs w:val="26"/>
        </w:rPr>
        <w:t>Students are welcome to contact the professor via email, text, or phone.</w:t>
      </w:r>
    </w:p>
    <w:p w14:paraId="65E41FB4" w14:textId="77777777" w:rsidR="00AA45C2" w:rsidRDefault="00AA45C2">
      <w:pPr>
        <w:pStyle w:val="BodyA"/>
        <w:rPr>
          <w:rStyle w:val="None"/>
          <w:rFonts w:ascii="Palatino" w:eastAsia="Palatino" w:hAnsi="Palatino" w:cs="Palatino"/>
          <w:sz w:val="26"/>
          <w:szCs w:val="26"/>
        </w:rPr>
      </w:pPr>
    </w:p>
    <w:p w14:paraId="7BA12031"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COURSE OBJECTIVES AND GOALS:</w:t>
      </w:r>
    </w:p>
    <w:p w14:paraId="6F5CF5E7"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The primary goal of this course is to educate law students about the issues which lead to wrongful convictions and to enga</w:t>
      </w:r>
      <w:r>
        <w:rPr>
          <w:rStyle w:val="None"/>
          <w:rFonts w:ascii="Palatino" w:hAnsi="Palatino"/>
          <w:sz w:val="26"/>
          <w:szCs w:val="26"/>
        </w:rPr>
        <w:t>ge students directly in the review of actual innocence claims made by individuals who have been convicted of a felony.  Students will learn about the causes of wrongful convictions, review data sources and materials, and take part in efforts to address inn</w:t>
      </w:r>
      <w:r>
        <w:rPr>
          <w:rStyle w:val="None"/>
          <w:rFonts w:ascii="Palatino" w:hAnsi="Palatino"/>
          <w:sz w:val="26"/>
          <w:szCs w:val="26"/>
        </w:rPr>
        <w:t xml:space="preserve">ocence claims. </w:t>
      </w:r>
    </w:p>
    <w:p w14:paraId="5C5293BB" w14:textId="77777777" w:rsidR="00AA45C2" w:rsidRDefault="00AA45C2">
      <w:pPr>
        <w:pStyle w:val="BodyA"/>
        <w:rPr>
          <w:rStyle w:val="None"/>
          <w:rFonts w:ascii="Palatino" w:eastAsia="Palatino" w:hAnsi="Palatino" w:cs="Palatino"/>
          <w:sz w:val="26"/>
          <w:szCs w:val="26"/>
        </w:rPr>
      </w:pPr>
    </w:p>
    <w:p w14:paraId="66FA4DAA"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This course will provide an opportunity for students to learn about systemic errors in our criminal justice system that lead to the conviction of innocent people. Students will also learn about complex legal remedies available for correcti</w:t>
      </w:r>
      <w:r>
        <w:rPr>
          <w:rStyle w:val="None"/>
          <w:rFonts w:ascii="Palatino" w:hAnsi="Palatino"/>
          <w:sz w:val="26"/>
          <w:szCs w:val="26"/>
        </w:rPr>
        <w:t>ng wrongful convictions, as well as policy reforms for preventing them. Actual cases and existing laws will be scrutinized during class. Specifically, students will learn how to identify, analyze, and develop a post-conviction innocence case. This aspect o</w:t>
      </w:r>
      <w:r>
        <w:rPr>
          <w:rStyle w:val="None"/>
          <w:rFonts w:ascii="Palatino" w:hAnsi="Palatino"/>
          <w:sz w:val="26"/>
          <w:szCs w:val="26"/>
        </w:rPr>
        <w:t xml:space="preserve">f the course will include learning about common </w:t>
      </w:r>
      <w:r>
        <w:rPr>
          <w:rStyle w:val="None"/>
          <w:rFonts w:ascii="Palatino" w:hAnsi="Palatino"/>
          <w:sz w:val="26"/>
          <w:szCs w:val="26"/>
        </w:rPr>
        <w:lastRenderedPageBreak/>
        <w:t>elements in wrongful conviction cases: mistaken eyewitness identification; false confessions; misuse of informants; flawed forensic evidence; mistakes and misconduct by law enforcement officials; poor defense</w:t>
      </w:r>
      <w:r>
        <w:rPr>
          <w:rStyle w:val="None"/>
          <w:rFonts w:ascii="Palatino" w:hAnsi="Palatino"/>
          <w:sz w:val="26"/>
          <w:szCs w:val="26"/>
        </w:rPr>
        <w:t xml:space="preserve"> representation; legal barriers to post-conviction relief; and use of DNA and non-DNA evidence for achieving justice. We will also examine the role of racial and ethnic bias, profiling, and tunnel vision in wrongful convictions. Students will have an oppor</w:t>
      </w:r>
      <w:r>
        <w:rPr>
          <w:rStyle w:val="None"/>
          <w:rFonts w:ascii="Palatino" w:hAnsi="Palatino"/>
          <w:sz w:val="26"/>
          <w:szCs w:val="26"/>
        </w:rPr>
        <w:t>tunity to hear from police, prosecutors, defenders, exonerated individuals, and other key stakeholders affected by wrongful convictions and involved in improving the accuracy and reliability of our criminal justice system.</w:t>
      </w:r>
    </w:p>
    <w:p w14:paraId="2B825FB5" w14:textId="77777777" w:rsidR="00AA45C2" w:rsidRDefault="00AA45C2">
      <w:pPr>
        <w:pStyle w:val="BodyA"/>
        <w:rPr>
          <w:rStyle w:val="None"/>
          <w:rFonts w:ascii="Palatino" w:eastAsia="Palatino" w:hAnsi="Palatino" w:cs="Palatino"/>
          <w:sz w:val="26"/>
          <w:szCs w:val="26"/>
        </w:rPr>
      </w:pPr>
    </w:p>
    <w:p w14:paraId="439E5A47"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The class will be divided into t</w:t>
      </w:r>
      <w:r>
        <w:rPr>
          <w:rStyle w:val="None"/>
          <w:rFonts w:ascii="Palatino" w:hAnsi="Palatino"/>
          <w:sz w:val="26"/>
          <w:szCs w:val="26"/>
        </w:rPr>
        <w:t xml:space="preserve">wo components: </w:t>
      </w:r>
    </w:p>
    <w:p w14:paraId="2CFA2020"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1. Academic class work; and</w:t>
      </w:r>
    </w:p>
    <w:p w14:paraId="12AF264C"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2. Out-of-class innocence review</w:t>
      </w:r>
    </w:p>
    <w:p w14:paraId="645CEDB3" w14:textId="77777777" w:rsidR="00AA45C2" w:rsidRDefault="00AA45C2">
      <w:pPr>
        <w:pStyle w:val="BodyA"/>
        <w:rPr>
          <w:rStyle w:val="None"/>
          <w:rFonts w:ascii="Palatino" w:eastAsia="Palatino" w:hAnsi="Palatino" w:cs="Palatino"/>
          <w:sz w:val="26"/>
          <w:szCs w:val="26"/>
        </w:rPr>
      </w:pPr>
    </w:p>
    <w:p w14:paraId="5C17DFCA"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Recognizing that prosecutors have a continuing, post-conviction ethical obligation to pursue justice, students will work closely with the Fourth Judicial Circuit State </w:t>
      </w:r>
      <w:r>
        <w:rPr>
          <w:rStyle w:val="None"/>
          <w:rFonts w:ascii="Palatino" w:hAnsi="Palatino"/>
          <w:sz w:val="26"/>
          <w:szCs w:val="26"/>
        </w:rPr>
        <w:t>Attorney</w:t>
      </w:r>
      <w:r>
        <w:rPr>
          <w:rStyle w:val="None"/>
          <w:rFonts w:ascii="Palatino" w:hAnsi="Palatino"/>
          <w:sz w:val="26"/>
          <w:szCs w:val="26"/>
        </w:rPr>
        <w:t>’</w:t>
      </w:r>
      <w:r>
        <w:rPr>
          <w:rStyle w:val="None"/>
          <w:rFonts w:ascii="Palatino" w:hAnsi="Palatino"/>
          <w:sz w:val="26"/>
          <w:szCs w:val="26"/>
        </w:rPr>
        <w:t>s Office Director of the Conviction Integrity Review (CIR) Division in Jacksonville. Established in 2018, this unit was the first of its kind created within a State Attorney</w:t>
      </w:r>
      <w:r>
        <w:rPr>
          <w:rStyle w:val="None"/>
          <w:rFonts w:ascii="Palatino" w:hAnsi="Palatino"/>
          <w:sz w:val="26"/>
          <w:szCs w:val="26"/>
        </w:rPr>
        <w:t>’</w:t>
      </w:r>
      <w:r>
        <w:rPr>
          <w:rStyle w:val="None"/>
          <w:rFonts w:ascii="Palatino" w:hAnsi="Palatino"/>
          <w:sz w:val="26"/>
          <w:szCs w:val="26"/>
        </w:rPr>
        <w:t>s Office in the State of Florida and was designed to review and investiga</w:t>
      </w:r>
      <w:r>
        <w:rPr>
          <w:rStyle w:val="None"/>
          <w:rFonts w:ascii="Palatino" w:hAnsi="Palatino"/>
          <w:sz w:val="26"/>
          <w:szCs w:val="26"/>
        </w:rPr>
        <w:t>te claims of actual innocence and provide analysis and assistance to address the prevention of errors which might lead to a miscarriage of justice. The CIR investigates and resolves claims of actual innocence arising out of felony convictions obtained in t</w:t>
      </w:r>
      <w:r>
        <w:rPr>
          <w:rStyle w:val="None"/>
          <w:rFonts w:ascii="Palatino" w:hAnsi="Palatino"/>
          <w:sz w:val="26"/>
          <w:szCs w:val="26"/>
        </w:rPr>
        <w:t xml:space="preserve">he Fourth Judicial Circuit that are substantiated by credible, </w:t>
      </w:r>
      <w:proofErr w:type="gramStart"/>
      <w:r>
        <w:rPr>
          <w:rStyle w:val="None"/>
          <w:rFonts w:ascii="Palatino" w:hAnsi="Palatino"/>
          <w:sz w:val="26"/>
          <w:szCs w:val="26"/>
        </w:rPr>
        <w:t>factual information</w:t>
      </w:r>
      <w:proofErr w:type="gramEnd"/>
      <w:r>
        <w:rPr>
          <w:rStyle w:val="None"/>
          <w:rFonts w:ascii="Palatino" w:hAnsi="Palatino"/>
          <w:sz w:val="26"/>
          <w:szCs w:val="26"/>
        </w:rPr>
        <w:t xml:space="preserve"> or evidence previously not considered by the original finder of fact. Plausible claims of actual innocence are those which are worthy of acceptance and provide a reasonable </w:t>
      </w:r>
      <w:r>
        <w:rPr>
          <w:rStyle w:val="None"/>
          <w:rFonts w:ascii="Palatino" w:hAnsi="Palatino"/>
          <w:sz w:val="26"/>
          <w:szCs w:val="26"/>
        </w:rPr>
        <w:t>and probable likelihood that the petitioner did not participate in or commit the crime.</w:t>
      </w:r>
    </w:p>
    <w:p w14:paraId="1AF13A93" w14:textId="77777777" w:rsidR="00AA45C2" w:rsidRDefault="00AA45C2">
      <w:pPr>
        <w:pStyle w:val="BodyA"/>
        <w:rPr>
          <w:rStyle w:val="None"/>
          <w:rFonts w:ascii="Palatino" w:eastAsia="Palatino" w:hAnsi="Palatino" w:cs="Palatino"/>
          <w:sz w:val="26"/>
          <w:szCs w:val="26"/>
        </w:rPr>
      </w:pPr>
    </w:p>
    <w:p w14:paraId="3360EC59"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Students will be involved in the investigation and legal analysis of petitions which may include a review of agency files, review of trial, appellate and post-convicti</w:t>
      </w:r>
      <w:r>
        <w:rPr>
          <w:rStyle w:val="None"/>
          <w:rFonts w:ascii="Palatino" w:hAnsi="Palatino"/>
          <w:sz w:val="26"/>
          <w:szCs w:val="26"/>
        </w:rPr>
        <w:t>on legal briefs and transcripts, conducting witness interviews and obtaining sworn statements, submitting evidence for testing or retesting, and otherwise examining and investigating the claims made by the petitioner.</w:t>
      </w:r>
    </w:p>
    <w:p w14:paraId="2857EF18" w14:textId="77777777" w:rsidR="00AA45C2" w:rsidRDefault="00AA45C2">
      <w:pPr>
        <w:pStyle w:val="BodyA"/>
        <w:rPr>
          <w:rStyle w:val="None"/>
          <w:rFonts w:ascii="Palatino" w:eastAsia="Palatino" w:hAnsi="Palatino" w:cs="Palatino"/>
          <w:sz w:val="26"/>
          <w:szCs w:val="26"/>
        </w:rPr>
      </w:pPr>
    </w:p>
    <w:p w14:paraId="507C409D" w14:textId="77777777" w:rsidR="00AA45C2" w:rsidRDefault="00AA45C2">
      <w:pPr>
        <w:pStyle w:val="BodyA"/>
        <w:rPr>
          <w:rStyle w:val="None"/>
          <w:rFonts w:ascii="Palatino" w:eastAsia="Palatino" w:hAnsi="Palatino" w:cs="Palatino"/>
          <w:sz w:val="26"/>
          <w:szCs w:val="26"/>
        </w:rPr>
      </w:pPr>
    </w:p>
    <w:p w14:paraId="49C79928"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LEARNING OUTCOMES:</w:t>
      </w:r>
    </w:p>
    <w:p w14:paraId="094B705F"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At the conclusion</w:t>
      </w:r>
      <w:r>
        <w:rPr>
          <w:rStyle w:val="None"/>
          <w:rFonts w:ascii="Palatino" w:hAnsi="Palatino"/>
          <w:sz w:val="26"/>
          <w:szCs w:val="26"/>
        </w:rPr>
        <w:t xml:space="preserve"> of this course, students should be able to:</w:t>
      </w:r>
    </w:p>
    <w:p w14:paraId="2E22A203"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lastRenderedPageBreak/>
        <w:t>Identify the broad range of factors that contribute to the wrongful conviction of the innocent, including: faulty eyewitness-identification procedures; coercive and deceptive police interrogation protocols; mish</w:t>
      </w:r>
      <w:r>
        <w:rPr>
          <w:rStyle w:val="None"/>
          <w:rFonts w:ascii="Palatino" w:hAnsi="Palatino"/>
          <w:sz w:val="26"/>
          <w:szCs w:val="26"/>
        </w:rPr>
        <w:t xml:space="preserve">andling of confidential informants, cooperating witnesses, and jailhouse snitches; junk science, disorganized crime labs, and incompetent and corrupt experts; police and prosecutorial failures to preserve and disclose exculpatory evidence; and incompetent </w:t>
      </w:r>
      <w:r>
        <w:rPr>
          <w:rStyle w:val="None"/>
          <w:rFonts w:ascii="Palatino" w:hAnsi="Palatino"/>
          <w:sz w:val="26"/>
          <w:szCs w:val="26"/>
        </w:rPr>
        <w:t>and underfunded defense counsel;</w:t>
      </w:r>
    </w:p>
    <w:p w14:paraId="01AE1B18"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Analyze facts and legal arguments in </w:t>
      </w:r>
      <w:proofErr w:type="gramStart"/>
      <w:r>
        <w:rPr>
          <w:rStyle w:val="None"/>
          <w:rFonts w:ascii="Palatino" w:hAnsi="Palatino"/>
          <w:sz w:val="26"/>
          <w:szCs w:val="26"/>
        </w:rPr>
        <w:t>transcripts;</w:t>
      </w:r>
      <w:proofErr w:type="gramEnd"/>
    </w:p>
    <w:p w14:paraId="0F521E92"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Document legal research, petition review, and investigative efforts in Clio (case management system</w:t>
      </w:r>
      <w:proofErr w:type="gramStart"/>
      <w:r>
        <w:rPr>
          <w:rStyle w:val="None"/>
          <w:rFonts w:ascii="Palatino" w:hAnsi="Palatino"/>
          <w:sz w:val="26"/>
          <w:szCs w:val="26"/>
        </w:rPr>
        <w:t>);</w:t>
      </w:r>
      <w:proofErr w:type="gramEnd"/>
      <w:r>
        <w:rPr>
          <w:rStyle w:val="None"/>
          <w:rFonts w:ascii="Palatino" w:hAnsi="Palatino"/>
          <w:sz w:val="26"/>
          <w:szCs w:val="26"/>
        </w:rPr>
        <w:t xml:space="preserve"> </w:t>
      </w:r>
    </w:p>
    <w:p w14:paraId="5C6B7904"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Orchestrate investigation, including forensic testing and </w:t>
      </w:r>
      <w:proofErr w:type="gramStart"/>
      <w:r>
        <w:rPr>
          <w:rStyle w:val="None"/>
          <w:rFonts w:ascii="Palatino" w:hAnsi="Palatino"/>
          <w:sz w:val="26"/>
          <w:szCs w:val="26"/>
        </w:rPr>
        <w:t>interviews;</w:t>
      </w:r>
      <w:proofErr w:type="gramEnd"/>
    </w:p>
    <w:p w14:paraId="220E8537"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Articulate investigative reforms that could be implemented to guard against the conviction of the </w:t>
      </w:r>
      <w:proofErr w:type="gramStart"/>
      <w:r>
        <w:rPr>
          <w:rStyle w:val="None"/>
          <w:rFonts w:ascii="Palatino" w:hAnsi="Palatino"/>
          <w:sz w:val="26"/>
          <w:szCs w:val="26"/>
        </w:rPr>
        <w:t>innocent;</w:t>
      </w:r>
      <w:proofErr w:type="gramEnd"/>
    </w:p>
    <w:p w14:paraId="22196500"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Speak professionally with trial counsel or other </w:t>
      </w:r>
      <w:proofErr w:type="gramStart"/>
      <w:r>
        <w:rPr>
          <w:rStyle w:val="None"/>
          <w:rFonts w:ascii="Palatino" w:hAnsi="Palatino"/>
          <w:sz w:val="26"/>
          <w:szCs w:val="26"/>
        </w:rPr>
        <w:t>witnesses;</w:t>
      </w:r>
      <w:proofErr w:type="gramEnd"/>
    </w:p>
    <w:p w14:paraId="4344788F"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Write memoranda for each innocence petition reviewed which thoughtfully outlines the fac</w:t>
      </w:r>
      <w:r>
        <w:rPr>
          <w:rStyle w:val="None"/>
          <w:rFonts w:ascii="Palatino" w:hAnsi="Palatino"/>
          <w:sz w:val="26"/>
          <w:szCs w:val="26"/>
        </w:rPr>
        <w:t xml:space="preserve">ts of the case and continued investigative steps or denial of the </w:t>
      </w:r>
      <w:proofErr w:type="gramStart"/>
      <w:r>
        <w:rPr>
          <w:rStyle w:val="None"/>
          <w:rFonts w:ascii="Palatino" w:hAnsi="Palatino"/>
          <w:sz w:val="26"/>
          <w:szCs w:val="26"/>
        </w:rPr>
        <w:t>petition;</w:t>
      </w:r>
      <w:proofErr w:type="gramEnd"/>
    </w:p>
    <w:p w14:paraId="34D1CB55"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Identify policy changes that will reduce wrongful convictions in the </w:t>
      </w:r>
      <w:proofErr w:type="gramStart"/>
      <w:r>
        <w:rPr>
          <w:rStyle w:val="None"/>
          <w:rFonts w:ascii="Palatino" w:hAnsi="Palatino"/>
          <w:sz w:val="26"/>
          <w:szCs w:val="26"/>
        </w:rPr>
        <w:t>future;</w:t>
      </w:r>
      <w:proofErr w:type="gramEnd"/>
    </w:p>
    <w:p w14:paraId="6F725D5C"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Present investigative and/or policy reforms to </w:t>
      </w:r>
      <w:proofErr w:type="gramStart"/>
      <w:r>
        <w:rPr>
          <w:rStyle w:val="None"/>
          <w:rFonts w:ascii="Palatino" w:hAnsi="Palatino"/>
          <w:sz w:val="26"/>
          <w:szCs w:val="26"/>
        </w:rPr>
        <w:t>stakeholders;</w:t>
      </w:r>
      <w:proofErr w:type="gramEnd"/>
    </w:p>
    <w:p w14:paraId="11747854"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Develop skills in interviewing and profess</w:t>
      </w:r>
      <w:r>
        <w:rPr>
          <w:rStyle w:val="None"/>
          <w:rFonts w:ascii="Palatino" w:hAnsi="Palatino"/>
          <w:sz w:val="26"/>
          <w:szCs w:val="26"/>
        </w:rPr>
        <w:t>ionalism.</w:t>
      </w:r>
    </w:p>
    <w:p w14:paraId="3C38E331" w14:textId="77777777" w:rsidR="00AA45C2" w:rsidRDefault="00AA45C2">
      <w:pPr>
        <w:pStyle w:val="BodyA"/>
        <w:rPr>
          <w:rStyle w:val="None"/>
          <w:rFonts w:ascii="Palatino" w:eastAsia="Palatino" w:hAnsi="Palatino" w:cs="Palatino"/>
          <w:sz w:val="26"/>
          <w:szCs w:val="26"/>
        </w:rPr>
      </w:pPr>
    </w:p>
    <w:p w14:paraId="6D709CE0"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COURSE PREREQUISITES:</w:t>
      </w:r>
    </w:p>
    <w:p w14:paraId="143F218F"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Evidence</w:t>
      </w:r>
    </w:p>
    <w:p w14:paraId="54F718E1"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Criminal Procedure (</w:t>
      </w:r>
      <w:r>
        <w:rPr>
          <w:rStyle w:val="None"/>
          <w:rFonts w:ascii="Palatino" w:hAnsi="Palatino"/>
          <w:i/>
          <w:iCs/>
          <w:sz w:val="26"/>
          <w:szCs w:val="26"/>
        </w:rPr>
        <w:t>either Police Practices or Adversary Systems</w:t>
      </w:r>
      <w:r>
        <w:rPr>
          <w:rStyle w:val="None"/>
          <w:rFonts w:ascii="Palatino" w:hAnsi="Palatino"/>
          <w:sz w:val="26"/>
          <w:szCs w:val="26"/>
        </w:rPr>
        <w:t>)</w:t>
      </w:r>
    </w:p>
    <w:p w14:paraId="268256D7"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Trial Practice</w:t>
      </w:r>
    </w:p>
    <w:p w14:paraId="714A4D8B" w14:textId="77777777" w:rsidR="00AA45C2" w:rsidRDefault="00AA45C2">
      <w:pPr>
        <w:pStyle w:val="BodyA"/>
        <w:rPr>
          <w:rStyle w:val="None"/>
          <w:rFonts w:ascii="Palatino" w:eastAsia="Palatino" w:hAnsi="Palatino" w:cs="Palatino"/>
          <w:sz w:val="26"/>
          <w:szCs w:val="26"/>
        </w:rPr>
      </w:pPr>
    </w:p>
    <w:p w14:paraId="4A8DCCB9" w14:textId="77777777" w:rsidR="00AA45C2" w:rsidRDefault="00A31896">
      <w:pPr>
        <w:pStyle w:val="BodyA"/>
        <w:rPr>
          <w:rStyle w:val="None"/>
          <w:rFonts w:ascii="Palatino" w:eastAsia="Palatino" w:hAnsi="Palatino" w:cs="Palatino"/>
          <w:sz w:val="26"/>
          <w:szCs w:val="26"/>
        </w:rPr>
      </w:pPr>
      <w:r>
        <w:rPr>
          <w:rStyle w:val="None"/>
          <w:rFonts w:ascii="Palatino" w:hAnsi="Palatino"/>
          <w:b/>
          <w:bCs/>
          <w:sz w:val="26"/>
          <w:szCs w:val="26"/>
        </w:rPr>
        <w:t>MAXIMUM COURSE ENROLLMENT:</w:t>
      </w:r>
      <w:r>
        <w:rPr>
          <w:rStyle w:val="None"/>
          <w:rFonts w:ascii="Palatino" w:hAnsi="Palatino"/>
          <w:sz w:val="26"/>
          <w:szCs w:val="26"/>
        </w:rPr>
        <w:t xml:space="preserve"> 12</w:t>
      </w:r>
    </w:p>
    <w:p w14:paraId="3CF3BF88" w14:textId="77777777" w:rsidR="00AA45C2" w:rsidRDefault="00AA45C2">
      <w:pPr>
        <w:pStyle w:val="BodyA"/>
        <w:rPr>
          <w:rStyle w:val="None"/>
          <w:rFonts w:ascii="Palatino" w:eastAsia="Palatino" w:hAnsi="Palatino" w:cs="Palatino"/>
          <w:sz w:val="26"/>
          <w:szCs w:val="26"/>
        </w:rPr>
      </w:pPr>
    </w:p>
    <w:p w14:paraId="6E079494"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CLASS TIME &amp; DATES:</w:t>
      </w:r>
    </w:p>
    <w:p w14:paraId="33DBD93E"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This course will meet on the following dates and times:</w:t>
      </w:r>
    </w:p>
    <w:p w14:paraId="1429F385"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Alternating </w:t>
      </w:r>
      <w:r>
        <w:rPr>
          <w:rStyle w:val="None"/>
          <w:rFonts w:ascii="Palatino" w:hAnsi="Palatino"/>
          <w:sz w:val="26"/>
          <w:szCs w:val="26"/>
        </w:rPr>
        <w:t>Fridays 9:30am-1:30pm</w:t>
      </w:r>
    </w:p>
    <w:p w14:paraId="2870008C"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Class dates: 9/3, 9/17, 10/1, 10/22, 11/5, and 11/19</w:t>
      </w:r>
    </w:p>
    <w:p w14:paraId="6BD1BC6B" w14:textId="77777777" w:rsidR="00AA45C2" w:rsidRDefault="00AA45C2">
      <w:pPr>
        <w:pStyle w:val="BodyA"/>
        <w:rPr>
          <w:rStyle w:val="None"/>
          <w:rFonts w:ascii="Palatino" w:eastAsia="Palatino" w:hAnsi="Palatino" w:cs="Palatino"/>
          <w:sz w:val="26"/>
          <w:szCs w:val="26"/>
        </w:rPr>
      </w:pPr>
    </w:p>
    <w:p w14:paraId="68365299"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The class will meet every other week for academic class time, and, during non-class weeks, students will be expected to review class material and participate in the review of innoc</w:t>
      </w:r>
      <w:r>
        <w:rPr>
          <w:rStyle w:val="None"/>
          <w:rFonts w:ascii="Palatino" w:hAnsi="Palatino"/>
          <w:sz w:val="26"/>
          <w:szCs w:val="26"/>
        </w:rPr>
        <w:t>ence claims. It is anticipated these will be homicide cases. The course is reading intensive as students must digest a trial transcript and case file in its entirety in addition to assigned course materials. It is possible that students will meet or talk w</w:t>
      </w:r>
      <w:r>
        <w:rPr>
          <w:rStyle w:val="None"/>
          <w:rFonts w:ascii="Palatino" w:hAnsi="Palatino"/>
          <w:sz w:val="26"/>
          <w:szCs w:val="26"/>
        </w:rPr>
        <w:t xml:space="preserve">ith incarcerated individuals and/or with witnesses. They will be expected to do legal research and analysis. </w:t>
      </w:r>
      <w:r>
        <w:rPr>
          <w:rStyle w:val="None"/>
          <w:rFonts w:ascii="Palatino" w:hAnsi="Palatino"/>
          <w:b/>
          <w:bCs/>
          <w:i/>
          <w:iCs/>
          <w:sz w:val="26"/>
          <w:szCs w:val="26"/>
        </w:rPr>
        <w:t>Students will meet/speak weekly with the course</w:t>
      </w:r>
      <w:r>
        <w:rPr>
          <w:rStyle w:val="None"/>
          <w:rFonts w:ascii="Palatino" w:hAnsi="Palatino"/>
          <w:b/>
          <w:bCs/>
          <w:i/>
          <w:iCs/>
          <w:sz w:val="26"/>
          <w:szCs w:val="26"/>
          <w:lang w:val="es-ES_tradnl"/>
        </w:rPr>
        <w:t xml:space="preserve"> instructor</w:t>
      </w:r>
      <w:r>
        <w:rPr>
          <w:rStyle w:val="None"/>
          <w:rFonts w:ascii="Palatino" w:hAnsi="Palatino"/>
          <w:b/>
          <w:bCs/>
          <w:i/>
          <w:iCs/>
          <w:sz w:val="26"/>
          <w:szCs w:val="26"/>
        </w:rPr>
        <w:t>s and should expect to spend 14 hours per week on casework.</w:t>
      </w:r>
      <w:r>
        <w:rPr>
          <w:rStyle w:val="None"/>
          <w:rFonts w:ascii="Palatino" w:hAnsi="Palatino"/>
          <w:sz w:val="26"/>
          <w:szCs w:val="26"/>
        </w:rPr>
        <w:t xml:space="preserve"> In addition to their casework</w:t>
      </w:r>
      <w:r>
        <w:rPr>
          <w:rStyle w:val="None"/>
          <w:rFonts w:ascii="Palatino" w:hAnsi="Palatino"/>
          <w:sz w:val="26"/>
          <w:szCs w:val="26"/>
        </w:rPr>
        <w:t xml:space="preserve">, students will attend a bi-weekly seminar including case rounds involving issues raised by the petitions, as well as guest speakers and discussions regarding the required reading/viewing course assignments. The Wrongful Conviction/Innocence Course counts </w:t>
      </w:r>
      <w:r>
        <w:rPr>
          <w:rStyle w:val="None"/>
          <w:rFonts w:ascii="Palatino" w:hAnsi="Palatino"/>
          <w:sz w:val="26"/>
          <w:szCs w:val="26"/>
        </w:rPr>
        <w:t xml:space="preserve">toward the </w:t>
      </w:r>
      <w:proofErr w:type="gramStart"/>
      <w:r>
        <w:rPr>
          <w:rStyle w:val="None"/>
          <w:rFonts w:ascii="Palatino" w:hAnsi="Palatino"/>
          <w:sz w:val="26"/>
          <w:szCs w:val="26"/>
        </w:rPr>
        <w:t>six credit</w:t>
      </w:r>
      <w:proofErr w:type="gramEnd"/>
      <w:r>
        <w:rPr>
          <w:rStyle w:val="None"/>
          <w:rFonts w:ascii="Palatino" w:hAnsi="Palatino"/>
          <w:sz w:val="26"/>
          <w:szCs w:val="26"/>
        </w:rPr>
        <w:t xml:space="preserve"> experiential learning requirement.</w:t>
      </w:r>
    </w:p>
    <w:p w14:paraId="070BAFFF" w14:textId="77777777" w:rsidR="00AA45C2" w:rsidRDefault="00AA45C2">
      <w:pPr>
        <w:pStyle w:val="BodyA"/>
        <w:rPr>
          <w:rStyle w:val="None"/>
          <w:rFonts w:ascii="Palatino" w:eastAsia="Palatino" w:hAnsi="Palatino" w:cs="Palatino"/>
          <w:sz w:val="26"/>
          <w:szCs w:val="26"/>
        </w:rPr>
      </w:pPr>
    </w:p>
    <w:p w14:paraId="666B7924"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CLASS ATTENDANCE:</w:t>
      </w:r>
    </w:p>
    <w:p w14:paraId="44133A10" w14:textId="37B91E5F" w:rsidR="00AA45C2" w:rsidRDefault="00A31896">
      <w:pPr>
        <w:pStyle w:val="BodyA"/>
        <w:rPr>
          <w:rStyle w:val="None"/>
          <w:rFonts w:ascii="Palatino" w:eastAsia="Palatino" w:hAnsi="Palatino" w:cs="Palatino"/>
          <w:sz w:val="26"/>
          <w:szCs w:val="26"/>
        </w:rPr>
      </w:pPr>
      <w:r>
        <w:rPr>
          <w:rStyle w:val="None"/>
          <w:rFonts w:ascii="Palatino" w:hAnsi="Palatino"/>
          <w:sz w:val="26"/>
          <w:szCs w:val="26"/>
        </w:rPr>
        <w:t>You must of course attend class. Absence will be excused for illness or emergencies and for significant educational or career opportunities. If you need to miss a class, please let</w:t>
      </w:r>
      <w:r>
        <w:rPr>
          <w:rStyle w:val="None"/>
          <w:rFonts w:ascii="Palatino" w:hAnsi="Palatino"/>
          <w:sz w:val="26"/>
          <w:szCs w:val="26"/>
        </w:rPr>
        <w:t xml:space="preserve"> the professors know as soon as possible.</w:t>
      </w:r>
      <w:r>
        <w:rPr>
          <w:rStyle w:val="None"/>
          <w:rFonts w:ascii="Palatino" w:hAnsi="Palatino"/>
          <w:sz w:val="26"/>
          <w:szCs w:val="26"/>
        </w:rPr>
        <w:t> </w:t>
      </w:r>
      <w:r>
        <w:rPr>
          <w:rStyle w:val="None"/>
          <w:rFonts w:ascii="Palatino" w:hAnsi="Palatino"/>
          <w:sz w:val="26"/>
          <w:szCs w:val="26"/>
        </w:rPr>
        <w:t xml:space="preserve">Unexcused absence from class will result in a 5-point reduction in a student's final grade (on the </w:t>
      </w:r>
      <w:proofErr w:type="gramStart"/>
      <w:r>
        <w:rPr>
          <w:rStyle w:val="None"/>
          <w:rFonts w:ascii="Palatino" w:hAnsi="Palatino"/>
          <w:sz w:val="26"/>
          <w:szCs w:val="26"/>
        </w:rPr>
        <w:t>100 point</w:t>
      </w:r>
      <w:proofErr w:type="gramEnd"/>
      <w:r>
        <w:rPr>
          <w:rStyle w:val="None"/>
          <w:rFonts w:ascii="Palatino" w:hAnsi="Palatino"/>
          <w:sz w:val="26"/>
          <w:szCs w:val="26"/>
        </w:rPr>
        <w:t xml:space="preserve"> scale) for each missed class. Further information about the law school's attendance policy is available h</w:t>
      </w:r>
      <w:r>
        <w:rPr>
          <w:rStyle w:val="None"/>
          <w:rFonts w:ascii="Palatino" w:hAnsi="Palatino"/>
          <w:sz w:val="26"/>
          <w:szCs w:val="26"/>
        </w:rPr>
        <w:t>ere:</w:t>
      </w:r>
      <w:r w:rsidRPr="00A31896">
        <w:t xml:space="preserve"> </w:t>
      </w:r>
      <w:hyperlink r:id="rId10" w:history="1">
        <w:r w:rsidRPr="00D22FCB">
          <w:rPr>
            <w:rStyle w:val="Hyperlink"/>
            <w:rFonts w:ascii="Palatino" w:hAnsi="Palatino"/>
            <w:sz w:val="26"/>
            <w:szCs w:val="26"/>
          </w:rPr>
          <w:t>https://www.law.ufl.edu/life-at-uf-law/office-of-student-affairs/current-students/uf-law-student-handbook-and-academic-policies</w:t>
        </w:r>
      </w:hyperlink>
      <w:r>
        <w:rPr>
          <w:rStyle w:val="None"/>
          <w:rFonts w:ascii="Palatino" w:hAnsi="Palatino"/>
          <w:sz w:val="26"/>
          <w:szCs w:val="26"/>
        </w:rPr>
        <w:t>.</w:t>
      </w:r>
    </w:p>
    <w:p w14:paraId="30A74571" w14:textId="77777777" w:rsidR="00AA45C2" w:rsidRDefault="00AA45C2">
      <w:pPr>
        <w:pStyle w:val="BodyA"/>
        <w:rPr>
          <w:rStyle w:val="None"/>
          <w:rFonts w:ascii="Palatino" w:eastAsia="Palatino" w:hAnsi="Palatino" w:cs="Palatino"/>
          <w:sz w:val="26"/>
          <w:szCs w:val="26"/>
        </w:rPr>
      </w:pPr>
    </w:p>
    <w:p w14:paraId="1C1FBA6C"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CLASS PREPARATION AND USE OF ELECTRONIC DEVICES:</w:t>
      </w:r>
    </w:p>
    <w:p w14:paraId="083F87D2"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ABA Standard 310 requires that students devote 120 minutes to out-of-class preparation for every </w:t>
      </w:r>
      <w:r>
        <w:rPr>
          <w:rStyle w:val="None"/>
          <w:rFonts w:ascii="Arial Unicode MS" w:hAnsi="Arial Unicode MS"/>
          <w:sz w:val="26"/>
          <w:szCs w:val="26"/>
          <w:rtl/>
          <w:lang w:val="ar-SA"/>
        </w:rPr>
        <w:t>“</w:t>
      </w:r>
      <w:r>
        <w:rPr>
          <w:rStyle w:val="None"/>
          <w:rFonts w:ascii="Palatino" w:hAnsi="Palatino"/>
          <w:sz w:val="26"/>
          <w:szCs w:val="26"/>
        </w:rPr>
        <w:t>classroom hour</w:t>
      </w:r>
      <w:r>
        <w:rPr>
          <w:rStyle w:val="None"/>
          <w:rFonts w:ascii="Palatino" w:hAnsi="Palatino"/>
          <w:sz w:val="26"/>
          <w:szCs w:val="26"/>
        </w:rPr>
        <w:t xml:space="preserve">” </w:t>
      </w:r>
      <w:r>
        <w:rPr>
          <w:rStyle w:val="None"/>
          <w:rFonts w:ascii="Palatino" w:hAnsi="Palatino"/>
          <w:sz w:val="26"/>
          <w:szCs w:val="26"/>
        </w:rPr>
        <w:t>of in-clas</w:t>
      </w:r>
      <w:r>
        <w:rPr>
          <w:rStyle w:val="None"/>
          <w:rFonts w:ascii="Palatino" w:hAnsi="Palatino"/>
          <w:sz w:val="26"/>
          <w:szCs w:val="26"/>
        </w:rPr>
        <w:t>s instruction. This course has 4</w:t>
      </w:r>
      <w:r>
        <w:rPr>
          <w:rStyle w:val="None"/>
          <w:rFonts w:ascii="Arial Unicode MS" w:hAnsi="Arial Unicode MS"/>
          <w:sz w:val="26"/>
          <w:szCs w:val="26"/>
          <w:rtl/>
          <w:lang w:val="ar-SA"/>
        </w:rPr>
        <w:t xml:space="preserve"> “</w:t>
      </w:r>
      <w:r>
        <w:rPr>
          <w:rStyle w:val="None"/>
          <w:rFonts w:ascii="Palatino" w:hAnsi="Palatino"/>
          <w:sz w:val="26"/>
          <w:szCs w:val="26"/>
        </w:rPr>
        <w:t>classroom hours</w:t>
      </w:r>
      <w:r>
        <w:rPr>
          <w:rStyle w:val="None"/>
          <w:rFonts w:ascii="Palatino" w:hAnsi="Palatino"/>
          <w:sz w:val="26"/>
          <w:szCs w:val="26"/>
        </w:rPr>
        <w:t xml:space="preserve">” </w:t>
      </w:r>
      <w:r>
        <w:rPr>
          <w:rStyle w:val="None"/>
          <w:rFonts w:ascii="Palatino" w:hAnsi="Palatino"/>
          <w:sz w:val="26"/>
          <w:szCs w:val="26"/>
        </w:rPr>
        <w:t>of in-class instruction every other</w:t>
      </w:r>
      <w:r>
        <w:rPr>
          <w:rStyle w:val="None"/>
          <w:rFonts w:ascii="Palatino" w:hAnsi="Palatino"/>
          <w:sz w:val="26"/>
          <w:szCs w:val="26"/>
          <w:lang w:val="nl-NL"/>
        </w:rPr>
        <w:t xml:space="preserve"> week</w:t>
      </w:r>
      <w:r>
        <w:rPr>
          <w:rStyle w:val="None"/>
          <w:rFonts w:ascii="Palatino" w:hAnsi="Palatino"/>
          <w:sz w:val="26"/>
          <w:szCs w:val="26"/>
        </w:rPr>
        <w:t xml:space="preserve"> (2 hours per week), requiring at least 4 hours per week of preparation outside of class.  Assignments will be posted on Canvas prior to the start of class and curre</w:t>
      </w:r>
      <w:r>
        <w:rPr>
          <w:rStyle w:val="None"/>
          <w:rFonts w:ascii="Palatino" w:hAnsi="Palatino"/>
          <w:sz w:val="26"/>
          <w:szCs w:val="26"/>
        </w:rPr>
        <w:t>nt events articles and other materials will be added to your assignments periodically throughout the semester.</w:t>
      </w:r>
    </w:p>
    <w:p w14:paraId="084A3AD1" w14:textId="77777777" w:rsidR="00AA45C2" w:rsidRDefault="00A31896">
      <w:pPr>
        <w:pStyle w:val="BodyA"/>
        <w:rPr>
          <w:rStyle w:val="None"/>
          <w:rFonts w:ascii="Palatino" w:eastAsia="Palatino" w:hAnsi="Palatino" w:cs="Palatino"/>
          <w:sz w:val="26"/>
          <w:szCs w:val="26"/>
        </w:rPr>
      </w:pPr>
      <w:r>
        <w:rPr>
          <w:rStyle w:val="None"/>
          <w:rFonts w:ascii="Palatino" w:eastAsia="Palatino" w:hAnsi="Palatino" w:cs="Palatino"/>
          <w:sz w:val="26"/>
          <w:szCs w:val="26"/>
        </w:rPr>
        <w:tab/>
      </w:r>
    </w:p>
    <w:p w14:paraId="22BF07E5"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This course will differ from those in large classrooms and is more like a team meeting in the workplace. To encourage discussion and </w:t>
      </w:r>
      <w:r>
        <w:rPr>
          <w:rStyle w:val="None"/>
          <w:rFonts w:ascii="Palatino" w:hAnsi="Palatino"/>
          <w:sz w:val="26"/>
          <w:szCs w:val="26"/>
        </w:rPr>
        <w:t>engagement, use of laptops will be limited. You may be able to refer to your laptop when presenting to the group or researching an issue requested by the professors, but that</w:t>
      </w:r>
      <w:r>
        <w:rPr>
          <w:rStyle w:val="None"/>
          <w:rFonts w:ascii="Arial Unicode MS" w:hAnsi="Arial Unicode MS"/>
          <w:sz w:val="26"/>
          <w:szCs w:val="26"/>
          <w:rtl/>
          <w:lang w:val="ar-SA"/>
        </w:rPr>
        <w:t>’</w:t>
      </w:r>
      <w:r>
        <w:rPr>
          <w:rStyle w:val="None"/>
          <w:rFonts w:ascii="Palatino" w:hAnsi="Palatino"/>
          <w:sz w:val="26"/>
          <w:szCs w:val="26"/>
        </w:rPr>
        <w:t xml:space="preserve">s it. Most of the time, laptops and other electronic devices should be closed in </w:t>
      </w:r>
      <w:r>
        <w:rPr>
          <w:rStyle w:val="None"/>
          <w:rFonts w:ascii="Palatino" w:hAnsi="Palatino"/>
          <w:sz w:val="26"/>
          <w:szCs w:val="26"/>
        </w:rPr>
        <w:t>class.</w:t>
      </w:r>
    </w:p>
    <w:p w14:paraId="159E96DD" w14:textId="77777777" w:rsidR="00AA45C2" w:rsidRDefault="00AA45C2">
      <w:pPr>
        <w:pStyle w:val="BodyA"/>
        <w:rPr>
          <w:rStyle w:val="None"/>
          <w:rFonts w:ascii="Palatino" w:eastAsia="Palatino" w:hAnsi="Palatino" w:cs="Palatino"/>
          <w:b/>
          <w:bCs/>
          <w:sz w:val="26"/>
          <w:szCs w:val="26"/>
        </w:rPr>
      </w:pPr>
    </w:p>
    <w:p w14:paraId="000E5862"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PERFORMANCE EXPECTATIONS AND INFORMATION ON GRADING &amp; CREDITS:</w:t>
      </w:r>
    </w:p>
    <w:p w14:paraId="41614EA4"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For this course, you will earn five (5</w:t>
      </w:r>
      <w:r>
        <w:rPr>
          <w:rStyle w:val="None"/>
          <w:rFonts w:ascii="Palatino" w:hAnsi="Palatino"/>
          <w:sz w:val="26"/>
          <w:szCs w:val="26"/>
          <w:lang w:val="pt-PT"/>
        </w:rPr>
        <w:t xml:space="preserve">) total credits. </w:t>
      </w:r>
      <w:r>
        <w:rPr>
          <w:rStyle w:val="None"/>
          <w:rFonts w:ascii="Palatino" w:hAnsi="Palatino"/>
          <w:sz w:val="26"/>
          <w:szCs w:val="26"/>
        </w:rPr>
        <w:t>Three (3) of these credits are pass/fail (Satisfactory/Unsatisfactory) and two (2) of these credits are graded. Our grading rubric</w:t>
      </w:r>
      <w:r>
        <w:rPr>
          <w:rStyle w:val="None"/>
          <w:rFonts w:ascii="Palatino" w:hAnsi="Palatino"/>
          <w:sz w:val="26"/>
          <w:szCs w:val="26"/>
        </w:rPr>
        <w:t xml:space="preserve"> is posted in Canvas and we encourage you to review it as you begin work on your petitions. This course follows the grading policies at the Levin College of Law, available at https://www.law.ufl.edu/life-at-uf-law/office-of-student-affairs/current-students</w:t>
      </w:r>
      <w:r>
        <w:rPr>
          <w:rStyle w:val="None"/>
          <w:rFonts w:ascii="Palatino" w:hAnsi="Palatino"/>
          <w:sz w:val="26"/>
          <w:szCs w:val="26"/>
        </w:rPr>
        <w:t>/uf-law-student-handbook-and-academic-policies.</w:t>
      </w:r>
      <w:r>
        <w:rPr>
          <w:rStyle w:val="None"/>
          <w:rFonts w:ascii="Palatino" w:hAnsi="Palatino"/>
          <w:sz w:val="26"/>
          <w:szCs w:val="26"/>
        </w:rPr>
        <w:t> </w:t>
      </w:r>
      <w:r>
        <w:rPr>
          <w:rStyle w:val="None"/>
          <w:rFonts w:ascii="Palatino" w:hAnsi="Palatino"/>
          <w:sz w:val="26"/>
          <w:szCs w:val="26"/>
        </w:rPr>
        <w:t>The law school recognizes the following grades:</w:t>
      </w:r>
    </w:p>
    <w:p w14:paraId="4D12B568" w14:textId="77777777" w:rsidR="00AA45C2" w:rsidRDefault="00AA45C2">
      <w:pPr>
        <w:pStyle w:val="BodyA"/>
        <w:rPr>
          <w:rStyle w:val="None"/>
          <w:rFonts w:ascii="Palatino" w:eastAsia="Palatino" w:hAnsi="Palatino" w:cs="Palatino"/>
          <w:sz w:val="26"/>
          <w:szCs w:val="26"/>
        </w:rPr>
      </w:pPr>
    </w:p>
    <w:tbl>
      <w:tblPr>
        <w:tblW w:w="5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8"/>
        <w:gridCol w:w="2649"/>
      </w:tblGrid>
      <w:tr w:rsidR="00AA45C2" w14:paraId="12B856E0"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C6375D" w14:textId="77777777" w:rsidR="00AA45C2" w:rsidRDefault="00A31896">
            <w:pPr>
              <w:pStyle w:val="TableStyle2"/>
            </w:pPr>
            <w:r>
              <w:t>A   4.00 (excellent)</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46C9CC" w14:textId="77777777" w:rsidR="00AA45C2" w:rsidRDefault="00A31896">
            <w:pPr>
              <w:pStyle w:val="TableStyle2"/>
            </w:pPr>
            <w:r>
              <w:t>C    2.00 (satisfactory)</w:t>
            </w:r>
          </w:p>
        </w:tc>
      </w:tr>
      <w:tr w:rsidR="00AA45C2" w14:paraId="4C9141C8"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E998F4" w14:textId="77777777" w:rsidR="00AA45C2" w:rsidRDefault="00A31896">
            <w:pPr>
              <w:pStyle w:val="TableStyle2"/>
            </w:pPr>
            <w:r>
              <w:t>A</w:t>
            </w:r>
            <w:proofErr w:type="gramStart"/>
            <w:r>
              <w:t>-  3</w:t>
            </w:r>
            <w:proofErr w:type="gramEnd"/>
            <w:r>
              <w:t>.67</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9DB0B7" w14:textId="77777777" w:rsidR="00AA45C2" w:rsidRDefault="00A31896">
            <w:pPr>
              <w:pStyle w:val="TableStyle2"/>
            </w:pPr>
            <w:r>
              <w:t>C</w:t>
            </w:r>
            <w:proofErr w:type="gramStart"/>
            <w:r>
              <w:t>-  1</w:t>
            </w:r>
            <w:proofErr w:type="gramEnd"/>
            <w:r>
              <w:t>.67</w:t>
            </w:r>
          </w:p>
        </w:tc>
      </w:tr>
      <w:tr w:rsidR="00AA45C2" w14:paraId="5DA54A60"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585AC" w14:textId="77777777" w:rsidR="00AA45C2" w:rsidRDefault="00A31896">
            <w:pPr>
              <w:pStyle w:val="TableStyle2"/>
            </w:pPr>
            <w:r>
              <w:t>B+ 3.33</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360687" w14:textId="77777777" w:rsidR="00AA45C2" w:rsidRDefault="00A31896">
            <w:pPr>
              <w:pStyle w:val="TableStyle2"/>
            </w:pPr>
            <w:r>
              <w:t>D+ 1.33</w:t>
            </w:r>
          </w:p>
        </w:tc>
      </w:tr>
      <w:tr w:rsidR="00AA45C2" w14:paraId="48BD6E4A"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231CD8" w14:textId="77777777" w:rsidR="00AA45C2" w:rsidRDefault="00A31896">
            <w:pPr>
              <w:pStyle w:val="TableStyle2"/>
            </w:pPr>
            <w:r>
              <w:t>B   3.00 (good)</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164763" w14:textId="77777777" w:rsidR="00AA45C2" w:rsidRDefault="00A31896">
            <w:pPr>
              <w:pStyle w:val="TableStyle2"/>
            </w:pPr>
            <w:r>
              <w:t>D   1.00 (poor)</w:t>
            </w:r>
          </w:p>
        </w:tc>
      </w:tr>
      <w:tr w:rsidR="00AA45C2" w14:paraId="02D33FC4"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CF81B" w14:textId="77777777" w:rsidR="00AA45C2" w:rsidRDefault="00A31896">
            <w:pPr>
              <w:pStyle w:val="TableStyle2"/>
            </w:pPr>
            <w:r>
              <w:t>B</w:t>
            </w:r>
            <w:proofErr w:type="gramStart"/>
            <w:r>
              <w:t>-  2</w:t>
            </w:r>
            <w:proofErr w:type="gramEnd"/>
            <w:r>
              <w:t>.67</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06FAE1" w14:textId="77777777" w:rsidR="00AA45C2" w:rsidRDefault="00A31896">
            <w:pPr>
              <w:pStyle w:val="TableStyle2"/>
            </w:pPr>
            <w:r>
              <w:t>D</w:t>
            </w:r>
            <w:proofErr w:type="gramStart"/>
            <w:r>
              <w:t>-  0</w:t>
            </w:r>
            <w:proofErr w:type="gramEnd"/>
            <w:r>
              <w:t>.67</w:t>
            </w:r>
          </w:p>
        </w:tc>
      </w:tr>
      <w:tr w:rsidR="00AA45C2" w14:paraId="64982392"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41F440" w14:textId="77777777" w:rsidR="00AA45C2" w:rsidRDefault="00A31896">
            <w:pPr>
              <w:pStyle w:val="TableStyle2"/>
            </w:pPr>
            <w:r>
              <w:t>C+ 2.33</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444857" w14:textId="77777777" w:rsidR="00AA45C2" w:rsidRDefault="00A31896">
            <w:pPr>
              <w:pStyle w:val="TableStyle2"/>
            </w:pPr>
            <w:r>
              <w:t xml:space="preserve">E   0.00 </w:t>
            </w:r>
            <w:r>
              <w:t>(failure)</w:t>
            </w:r>
          </w:p>
        </w:tc>
      </w:tr>
    </w:tbl>
    <w:p w14:paraId="3B997C72" w14:textId="77777777" w:rsidR="00AA45C2" w:rsidRDefault="00AA45C2">
      <w:pPr>
        <w:pStyle w:val="BodyA"/>
        <w:rPr>
          <w:rStyle w:val="None"/>
          <w:rFonts w:ascii="Palatino" w:eastAsia="Palatino" w:hAnsi="Palatino" w:cs="Palatino"/>
          <w:sz w:val="26"/>
          <w:szCs w:val="26"/>
        </w:rPr>
      </w:pPr>
    </w:p>
    <w:p w14:paraId="0A47E42E" w14:textId="77777777" w:rsidR="00AA45C2" w:rsidRDefault="00AA45C2">
      <w:pPr>
        <w:pStyle w:val="BodyA"/>
        <w:rPr>
          <w:rStyle w:val="None"/>
          <w:rFonts w:ascii="Palatino" w:eastAsia="Palatino" w:hAnsi="Palatino" w:cs="Palatino"/>
          <w:sz w:val="26"/>
          <w:szCs w:val="26"/>
        </w:rPr>
      </w:pPr>
    </w:p>
    <w:p w14:paraId="0309661F"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The law school policy on exam delays and accommodations can be found here:</w:t>
      </w:r>
    </w:p>
    <w:p w14:paraId="1A9F6996"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https://www.law.ufl.edu/life-at-uf-law/office-of-student-affairs/current-students/forms-applications/exam-delays-accommodations-form.</w:t>
      </w:r>
    </w:p>
    <w:p w14:paraId="70A26D6B"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 </w:t>
      </w:r>
    </w:p>
    <w:p w14:paraId="224C8F1E"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6 weeks of Out of Class Innocence Claim Review:</w:t>
      </w:r>
    </w:p>
    <w:p w14:paraId="6E1B4571"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lang w:val="de-DE"/>
        </w:rPr>
        <w:t xml:space="preserve">Each student </w:t>
      </w:r>
      <w:r>
        <w:rPr>
          <w:rStyle w:val="None"/>
          <w:rFonts w:ascii="Palatino" w:hAnsi="Palatino"/>
          <w:sz w:val="26"/>
          <w:szCs w:val="26"/>
        </w:rPr>
        <w:t xml:space="preserve">will be assigned at least one </w:t>
      </w:r>
      <w:proofErr w:type="spellStart"/>
      <w:r>
        <w:rPr>
          <w:rStyle w:val="None"/>
          <w:rFonts w:ascii="Palatino" w:hAnsi="Palatino"/>
          <w:sz w:val="26"/>
          <w:szCs w:val="26"/>
          <w:lang w:val="fr-FR"/>
        </w:rPr>
        <w:t>petition</w:t>
      </w:r>
      <w:proofErr w:type="spellEnd"/>
      <w:r>
        <w:rPr>
          <w:rStyle w:val="None"/>
          <w:rFonts w:ascii="Palatino" w:hAnsi="Palatino"/>
          <w:sz w:val="26"/>
          <w:szCs w:val="26"/>
        </w:rPr>
        <w:t xml:space="preserve"> received by the 4th Judicial Circuit State Attorney</w:t>
      </w:r>
      <w:r>
        <w:rPr>
          <w:rStyle w:val="None"/>
          <w:rFonts w:ascii="Arial Unicode MS" w:hAnsi="Arial Unicode MS"/>
          <w:sz w:val="26"/>
          <w:szCs w:val="26"/>
          <w:rtl/>
          <w:lang w:val="ar-SA"/>
        </w:rPr>
        <w:t>’</w:t>
      </w:r>
      <w:r>
        <w:rPr>
          <w:rStyle w:val="None"/>
          <w:rFonts w:ascii="Palatino" w:hAnsi="Palatino"/>
          <w:sz w:val="26"/>
          <w:szCs w:val="26"/>
        </w:rPr>
        <w:t>s Office</w:t>
      </w:r>
      <w:r>
        <w:rPr>
          <w:rStyle w:val="None"/>
          <w:rFonts w:ascii="Arial Unicode MS" w:hAnsi="Arial Unicode MS"/>
          <w:sz w:val="26"/>
          <w:szCs w:val="26"/>
          <w:rtl/>
          <w:lang w:val="ar-SA"/>
        </w:rPr>
        <w:t>’</w:t>
      </w:r>
      <w:r>
        <w:rPr>
          <w:rStyle w:val="None"/>
          <w:rFonts w:ascii="Palatino" w:hAnsi="Palatino"/>
          <w:sz w:val="26"/>
          <w:szCs w:val="26"/>
        </w:rPr>
        <w:t>s Conviction Integrity Review Division. The student will initiate a review of each</w:t>
      </w:r>
      <w:r>
        <w:rPr>
          <w:rStyle w:val="None"/>
          <w:rFonts w:ascii="Palatino" w:hAnsi="Palatino"/>
          <w:sz w:val="26"/>
          <w:szCs w:val="26"/>
          <w:lang w:val="fr-FR"/>
        </w:rPr>
        <w:t xml:space="preserve"> </w:t>
      </w:r>
      <w:proofErr w:type="spellStart"/>
      <w:r>
        <w:rPr>
          <w:rStyle w:val="None"/>
          <w:rFonts w:ascii="Palatino" w:hAnsi="Palatino"/>
          <w:sz w:val="26"/>
          <w:szCs w:val="26"/>
          <w:lang w:val="fr-FR"/>
        </w:rPr>
        <w:t>petition</w:t>
      </w:r>
      <w:proofErr w:type="spellEnd"/>
      <w:r>
        <w:rPr>
          <w:rStyle w:val="None"/>
          <w:rFonts w:ascii="Palatino" w:hAnsi="Palatino"/>
          <w:sz w:val="26"/>
          <w:szCs w:val="26"/>
        </w:rPr>
        <w:t xml:space="preserve"> to determine whether it is facially sufficient.</w:t>
      </w:r>
    </w:p>
    <w:p w14:paraId="2743EE32" w14:textId="77777777" w:rsidR="00AA45C2" w:rsidRDefault="00AA45C2">
      <w:pPr>
        <w:pStyle w:val="BodyA"/>
        <w:rPr>
          <w:rStyle w:val="None"/>
          <w:rFonts w:ascii="Palatino" w:eastAsia="Palatino" w:hAnsi="Palatino" w:cs="Palatino"/>
          <w:b/>
          <w:bCs/>
          <w:sz w:val="26"/>
          <w:szCs w:val="26"/>
        </w:rPr>
      </w:pPr>
    </w:p>
    <w:p w14:paraId="7415CE9A"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Using a review </w:t>
      </w:r>
      <w:r>
        <w:rPr>
          <w:rStyle w:val="None"/>
          <w:rFonts w:ascii="Palatino" w:hAnsi="Palatino"/>
          <w:sz w:val="26"/>
          <w:szCs w:val="26"/>
        </w:rPr>
        <w:t>checklist, the student will investigate the claim, including:</w:t>
      </w:r>
    </w:p>
    <w:p w14:paraId="03A3CD01"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Review of the trial transcript and post-conviction motions</w:t>
      </w:r>
    </w:p>
    <w:p w14:paraId="3DFC57EF"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Review of depositions and provide deposition summaries</w:t>
      </w:r>
    </w:p>
    <w:p w14:paraId="14C64AFC"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Review of police reports and forensic analyses</w:t>
      </w:r>
    </w:p>
    <w:p w14:paraId="16377340"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The student will determine what i</w:t>
      </w:r>
      <w:r>
        <w:rPr>
          <w:rStyle w:val="None"/>
          <w:rFonts w:ascii="Palatino" w:hAnsi="Palatino"/>
          <w:sz w:val="26"/>
          <w:szCs w:val="26"/>
        </w:rPr>
        <w:t>nformation is necessary to support the innocence claim and will devise a plan for investigation, including:</w:t>
      </w:r>
    </w:p>
    <w:p w14:paraId="684D1F96"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Possible DNA testing</w:t>
      </w:r>
    </w:p>
    <w:p w14:paraId="71C1A650"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Interviewing additional witnesses not called at trial</w:t>
      </w:r>
    </w:p>
    <w:p w14:paraId="2D164FB0"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Re-interviewing trial witnesses</w:t>
      </w:r>
    </w:p>
    <w:p w14:paraId="4BFBD9E5"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Ordering additional forensic testing whic</w:t>
      </w:r>
      <w:r>
        <w:rPr>
          <w:rStyle w:val="None"/>
          <w:rFonts w:ascii="Palatino" w:hAnsi="Palatino"/>
          <w:sz w:val="26"/>
          <w:szCs w:val="26"/>
        </w:rPr>
        <w:t xml:space="preserve">h may not have been previously available  </w:t>
      </w:r>
    </w:p>
    <w:p w14:paraId="17E3008F"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Evaluating whether questionable methods were used to obtain a confession or eyewitness identification</w:t>
      </w:r>
    </w:p>
    <w:p w14:paraId="7A9923AB" w14:textId="77777777" w:rsidR="00AA45C2" w:rsidRDefault="00AA45C2">
      <w:pPr>
        <w:pStyle w:val="BodyA"/>
        <w:rPr>
          <w:rStyle w:val="None"/>
          <w:rFonts w:ascii="Arial Unicode MS" w:hAnsi="Arial Unicode MS"/>
          <w:sz w:val="26"/>
          <w:szCs w:val="26"/>
        </w:rPr>
      </w:pPr>
    </w:p>
    <w:p w14:paraId="5FFA6063" w14:textId="77777777" w:rsidR="00AA45C2" w:rsidRDefault="00A31896">
      <w:pPr>
        <w:pStyle w:val="BodyA"/>
        <w:rPr>
          <w:rStyle w:val="None"/>
          <w:rFonts w:ascii="Arial Unicode MS" w:hAnsi="Arial Unicode MS"/>
          <w:sz w:val="26"/>
          <w:szCs w:val="26"/>
        </w:rPr>
      </w:pPr>
      <w:r>
        <w:rPr>
          <w:rStyle w:val="None"/>
          <w:rFonts w:ascii="Palatino" w:hAnsi="Palatino"/>
          <w:sz w:val="26"/>
          <w:szCs w:val="26"/>
        </w:rPr>
        <w:t>Depending upon the complexity of investigation, the student is expected to participate in investigation of the innocence claims.  This investigation may include internet searches, case law research, witness interviews, forensic testing submission, correspo</w:t>
      </w:r>
      <w:r>
        <w:rPr>
          <w:rStyle w:val="None"/>
          <w:rFonts w:ascii="Palatino" w:hAnsi="Palatino"/>
          <w:sz w:val="26"/>
          <w:szCs w:val="26"/>
        </w:rPr>
        <w:t xml:space="preserve">ndence with the petitioner, expert witness consultation, and tasking of Investigator Brady.  The student is expected to review the case history and engage in active investigation of the innocence claim. </w:t>
      </w:r>
    </w:p>
    <w:p w14:paraId="2350AD2E" w14:textId="77777777" w:rsidR="00AA45C2" w:rsidRDefault="00AA45C2">
      <w:pPr>
        <w:pStyle w:val="BodyA"/>
        <w:rPr>
          <w:rStyle w:val="None"/>
          <w:rFonts w:ascii="Palatino" w:eastAsia="Palatino" w:hAnsi="Palatino" w:cs="Palatino"/>
          <w:sz w:val="26"/>
          <w:szCs w:val="26"/>
        </w:rPr>
      </w:pPr>
    </w:p>
    <w:p w14:paraId="691070CF"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For each case, the student will create a Final Memo</w:t>
      </w:r>
      <w:r>
        <w:rPr>
          <w:rStyle w:val="None"/>
          <w:rFonts w:ascii="Palatino" w:hAnsi="Palatino"/>
          <w:sz w:val="26"/>
          <w:szCs w:val="26"/>
        </w:rPr>
        <w:t xml:space="preserve">randum setting forth their findings and rationale as to </w:t>
      </w:r>
      <w:proofErr w:type="gramStart"/>
      <w:r>
        <w:rPr>
          <w:rStyle w:val="None"/>
          <w:rFonts w:ascii="Palatino" w:hAnsi="Palatino"/>
          <w:sz w:val="26"/>
          <w:szCs w:val="26"/>
        </w:rPr>
        <w:t>whether or not</w:t>
      </w:r>
      <w:proofErr w:type="gramEnd"/>
      <w:r>
        <w:rPr>
          <w:rStyle w:val="None"/>
          <w:rFonts w:ascii="Palatino" w:hAnsi="Palatino"/>
          <w:sz w:val="26"/>
          <w:szCs w:val="26"/>
        </w:rPr>
        <w:t xml:space="preserve"> the innocence claim is viable.  </w:t>
      </w:r>
    </w:p>
    <w:p w14:paraId="36C4B0C2" w14:textId="77777777" w:rsidR="00AA45C2" w:rsidRDefault="00AA45C2">
      <w:pPr>
        <w:pStyle w:val="BodyA"/>
        <w:rPr>
          <w:rStyle w:val="None"/>
          <w:rFonts w:ascii="Palatino" w:eastAsia="Palatino" w:hAnsi="Palatino" w:cs="Palatino"/>
          <w:sz w:val="26"/>
          <w:szCs w:val="26"/>
        </w:rPr>
      </w:pPr>
    </w:p>
    <w:p w14:paraId="32BDCA1C"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Process for Case Review:</w:t>
      </w:r>
    </w:p>
    <w:p w14:paraId="35FF6086"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Remote access to case documents will be provided through Clio (case management system). Students will be supervised by the Dir</w:t>
      </w:r>
      <w:r>
        <w:rPr>
          <w:rStyle w:val="None"/>
          <w:rFonts w:ascii="Palatino" w:hAnsi="Palatino"/>
          <w:sz w:val="26"/>
          <w:szCs w:val="26"/>
        </w:rPr>
        <w:t>ector of the State Attorney</w:t>
      </w:r>
      <w:r>
        <w:rPr>
          <w:rStyle w:val="None"/>
          <w:rFonts w:ascii="Palatino" w:hAnsi="Palatino"/>
          <w:sz w:val="26"/>
          <w:szCs w:val="26"/>
        </w:rPr>
        <w:t>’</w:t>
      </w:r>
      <w:r>
        <w:rPr>
          <w:rStyle w:val="None"/>
          <w:rFonts w:ascii="Palatino" w:hAnsi="Palatino"/>
          <w:sz w:val="26"/>
          <w:szCs w:val="26"/>
        </w:rPr>
        <w:t xml:space="preserve">s Office Conviction Integrity Review Division and the UF Law Legal Skills Faculty and students will work remotely or in person, if permitted.  </w:t>
      </w:r>
    </w:p>
    <w:p w14:paraId="2126D20B" w14:textId="77777777" w:rsidR="00AA45C2" w:rsidRDefault="00AA45C2">
      <w:pPr>
        <w:pStyle w:val="BodyA"/>
        <w:rPr>
          <w:rStyle w:val="None"/>
          <w:rFonts w:ascii="Palatino" w:eastAsia="Palatino" w:hAnsi="Palatino" w:cs="Palatino"/>
          <w:sz w:val="26"/>
          <w:szCs w:val="26"/>
        </w:rPr>
      </w:pPr>
    </w:p>
    <w:p w14:paraId="6954AFE8"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Grades will be determined as follows:</w:t>
      </w:r>
    </w:p>
    <w:p w14:paraId="70ED5528"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Class preparation and participation:</w:t>
      </w:r>
      <w:r>
        <w:rPr>
          <w:rStyle w:val="None"/>
          <w:rFonts w:ascii="Palatino" w:hAnsi="Palatino"/>
          <w:sz w:val="26"/>
          <w:szCs w:val="26"/>
        </w:rPr>
        <w:tab/>
      </w:r>
      <w:r>
        <w:rPr>
          <w:rStyle w:val="None"/>
          <w:rFonts w:ascii="Palatino" w:eastAsia="Palatino" w:hAnsi="Palatino" w:cs="Palatino"/>
          <w:sz w:val="26"/>
          <w:szCs w:val="26"/>
        </w:rPr>
        <w:tab/>
      </w:r>
      <w:r>
        <w:rPr>
          <w:rStyle w:val="None"/>
          <w:rFonts w:ascii="Palatino" w:eastAsia="Palatino" w:hAnsi="Palatino" w:cs="Palatino"/>
          <w:sz w:val="26"/>
          <w:szCs w:val="26"/>
        </w:rPr>
        <w:tab/>
      </w:r>
      <w:r>
        <w:rPr>
          <w:rStyle w:val="None"/>
          <w:rFonts w:ascii="Palatino" w:eastAsia="Palatino" w:hAnsi="Palatino" w:cs="Palatino"/>
          <w:sz w:val="26"/>
          <w:szCs w:val="26"/>
        </w:rPr>
        <w:tab/>
        <w:t>3</w:t>
      </w:r>
      <w:r>
        <w:rPr>
          <w:rStyle w:val="None"/>
          <w:rFonts w:ascii="Palatino" w:hAnsi="Palatino"/>
          <w:sz w:val="26"/>
          <w:szCs w:val="26"/>
        </w:rPr>
        <w:t>5%</w:t>
      </w:r>
    </w:p>
    <w:p w14:paraId="5BE8E5BA"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Case notes in Clio and Final Memoranda:</w:t>
      </w:r>
      <w:r>
        <w:rPr>
          <w:rStyle w:val="None"/>
          <w:rFonts w:ascii="Palatino" w:hAnsi="Palatino"/>
          <w:sz w:val="26"/>
          <w:szCs w:val="26"/>
        </w:rPr>
        <w:tab/>
      </w:r>
      <w:r>
        <w:rPr>
          <w:rStyle w:val="None"/>
          <w:rFonts w:ascii="Palatino" w:hAnsi="Palatino"/>
          <w:sz w:val="26"/>
          <w:szCs w:val="26"/>
        </w:rPr>
        <w:tab/>
      </w:r>
      <w:r>
        <w:rPr>
          <w:rStyle w:val="None"/>
          <w:rFonts w:ascii="Palatino" w:hAnsi="Palatino"/>
          <w:sz w:val="26"/>
          <w:szCs w:val="26"/>
        </w:rPr>
        <w:tab/>
        <w:t>65%</w:t>
      </w:r>
      <w:r>
        <w:rPr>
          <w:rStyle w:val="None"/>
          <w:rFonts w:ascii="Palatino" w:hAnsi="Palatino"/>
          <w:sz w:val="26"/>
          <w:szCs w:val="26"/>
        </w:rPr>
        <w:tab/>
      </w:r>
      <w:r>
        <w:rPr>
          <w:rStyle w:val="None"/>
          <w:rFonts w:ascii="Palatino" w:hAnsi="Palatino"/>
          <w:sz w:val="26"/>
          <w:szCs w:val="26"/>
        </w:rPr>
        <w:tab/>
      </w:r>
    </w:p>
    <w:p w14:paraId="10C1F6B3" w14:textId="77777777" w:rsidR="00AA45C2" w:rsidRDefault="00AA45C2">
      <w:pPr>
        <w:pStyle w:val="BodyA"/>
        <w:rPr>
          <w:rStyle w:val="None"/>
          <w:rFonts w:ascii="Palatino" w:eastAsia="Palatino" w:hAnsi="Palatino" w:cs="Palatino"/>
          <w:sz w:val="26"/>
          <w:szCs w:val="26"/>
        </w:rPr>
      </w:pPr>
    </w:p>
    <w:p w14:paraId="7C21FA9B"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LEARNING ENVIRONMENT AND PREFERRED NAME:</w:t>
      </w:r>
    </w:p>
    <w:p w14:paraId="3E97F462"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It is important to the learning environment</w:t>
      </w:r>
      <w:r>
        <w:rPr>
          <w:rStyle w:val="None"/>
          <w:rFonts w:ascii="Palatino" w:hAnsi="Palatino"/>
          <w:sz w:val="26"/>
          <w:szCs w:val="26"/>
        </w:rPr>
        <w:t> </w:t>
      </w:r>
      <w:r>
        <w:rPr>
          <w:rStyle w:val="None"/>
          <w:rFonts w:ascii="Palatino" w:hAnsi="Palatino"/>
          <w:sz w:val="26"/>
          <w:szCs w:val="26"/>
        </w:rPr>
        <w:t>that you feel welcome and safe in this class; and that</w:t>
      </w:r>
      <w:r>
        <w:rPr>
          <w:rStyle w:val="None"/>
          <w:rFonts w:ascii="Palatino" w:hAnsi="Palatino"/>
          <w:sz w:val="26"/>
          <w:szCs w:val="26"/>
        </w:rPr>
        <w:t> </w:t>
      </w:r>
      <w:r>
        <w:rPr>
          <w:rStyle w:val="None"/>
          <w:rFonts w:ascii="Palatino" w:hAnsi="Palatino"/>
          <w:sz w:val="26"/>
          <w:szCs w:val="26"/>
        </w:rPr>
        <w:t>you are comfortable participating in class discussions and communic</w:t>
      </w:r>
      <w:r>
        <w:rPr>
          <w:rStyle w:val="None"/>
          <w:rFonts w:ascii="Palatino" w:hAnsi="Palatino"/>
          <w:sz w:val="26"/>
          <w:szCs w:val="26"/>
        </w:rPr>
        <w:t>ating with us on any issues related to the class.</w:t>
      </w:r>
      <w:r>
        <w:rPr>
          <w:rStyle w:val="None"/>
          <w:rFonts w:ascii="Palatino" w:hAnsi="Palatino"/>
          <w:sz w:val="26"/>
          <w:szCs w:val="26"/>
        </w:rPr>
        <w:t>  </w:t>
      </w:r>
      <w:r>
        <w:rPr>
          <w:rStyle w:val="None"/>
          <w:rFonts w:ascii="Palatino" w:hAnsi="Palatino"/>
          <w:sz w:val="26"/>
          <w:szCs w:val="26"/>
        </w:rPr>
        <w:t>If your preferred name is not the name listed on the official UF roll, please let Professor Wolking know as soon as possible</w:t>
      </w:r>
      <w:r>
        <w:rPr>
          <w:rStyle w:val="None"/>
          <w:rFonts w:ascii="Palatino" w:hAnsi="Palatino"/>
          <w:sz w:val="26"/>
          <w:szCs w:val="26"/>
        </w:rPr>
        <w:t> </w:t>
      </w:r>
      <w:r>
        <w:rPr>
          <w:rStyle w:val="None"/>
          <w:rFonts w:ascii="Palatino" w:hAnsi="Palatino"/>
          <w:sz w:val="26"/>
          <w:szCs w:val="26"/>
        </w:rPr>
        <w:t>by e-mail or otherwise.</w:t>
      </w:r>
      <w:r>
        <w:rPr>
          <w:rStyle w:val="None"/>
          <w:rFonts w:ascii="Palatino" w:hAnsi="Palatino"/>
          <w:sz w:val="26"/>
          <w:szCs w:val="26"/>
        </w:rPr>
        <w:t>  </w:t>
      </w:r>
      <w:r>
        <w:rPr>
          <w:rStyle w:val="None"/>
          <w:rFonts w:ascii="Palatino" w:hAnsi="Palatino"/>
          <w:sz w:val="26"/>
          <w:szCs w:val="26"/>
        </w:rPr>
        <w:t>We</w:t>
      </w:r>
      <w:r>
        <w:rPr>
          <w:rStyle w:val="None"/>
          <w:rFonts w:ascii="Palatino" w:hAnsi="Palatino"/>
          <w:sz w:val="26"/>
          <w:szCs w:val="26"/>
        </w:rPr>
        <w:t xml:space="preserve"> would like to acknowledge your preferred name, and pronouns that reflect your identity.</w:t>
      </w:r>
      <w:r>
        <w:rPr>
          <w:rStyle w:val="None"/>
          <w:rFonts w:ascii="Palatino" w:hAnsi="Palatino"/>
          <w:sz w:val="26"/>
          <w:szCs w:val="26"/>
        </w:rPr>
        <w:t xml:space="preserve">  </w:t>
      </w:r>
      <w:r>
        <w:rPr>
          <w:rStyle w:val="None"/>
          <w:rFonts w:ascii="Palatino" w:hAnsi="Palatino"/>
          <w:sz w:val="26"/>
          <w:szCs w:val="26"/>
        </w:rPr>
        <w:t xml:space="preserve">Please let us know how you would like to be addressed in </w:t>
      </w:r>
      <w:proofErr w:type="gramStart"/>
      <w:r>
        <w:rPr>
          <w:rStyle w:val="None"/>
          <w:rFonts w:ascii="Palatino" w:hAnsi="Palatino"/>
          <w:sz w:val="26"/>
          <w:szCs w:val="26"/>
        </w:rPr>
        <w:t>class, if</w:t>
      </w:r>
      <w:proofErr w:type="gramEnd"/>
      <w:r>
        <w:rPr>
          <w:rStyle w:val="None"/>
          <w:rFonts w:ascii="Palatino" w:hAnsi="Palatino"/>
          <w:sz w:val="26"/>
          <w:szCs w:val="26"/>
        </w:rPr>
        <w:t xml:space="preserve"> your name and pronouns are not reflected by your UF-rostered name. We welcome you to the class and </w:t>
      </w:r>
      <w:r>
        <w:rPr>
          <w:rStyle w:val="None"/>
          <w:rFonts w:ascii="Palatino" w:hAnsi="Palatino"/>
          <w:sz w:val="26"/>
          <w:szCs w:val="26"/>
        </w:rPr>
        <w:t>look forward to a rewarding learning adventure together.</w:t>
      </w:r>
    </w:p>
    <w:p w14:paraId="668738FA" w14:textId="77777777" w:rsidR="00AA45C2" w:rsidRDefault="00AA45C2">
      <w:pPr>
        <w:pStyle w:val="BodyA"/>
        <w:rPr>
          <w:rStyle w:val="None"/>
          <w:rFonts w:ascii="Palatino" w:eastAsia="Palatino" w:hAnsi="Palatino" w:cs="Palatino"/>
          <w:sz w:val="26"/>
          <w:szCs w:val="26"/>
        </w:rPr>
      </w:pPr>
    </w:p>
    <w:p w14:paraId="6CA1C5CE"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You may also change your </w:t>
      </w:r>
      <w:r>
        <w:rPr>
          <w:rStyle w:val="None"/>
          <w:rFonts w:ascii="Palatino" w:hAnsi="Palatino"/>
          <w:sz w:val="26"/>
          <w:szCs w:val="26"/>
          <w:rtl/>
          <w:lang w:val="ar-SA"/>
        </w:rPr>
        <w:t>“</w:t>
      </w:r>
      <w:r>
        <w:rPr>
          <w:rStyle w:val="None"/>
          <w:rFonts w:ascii="Palatino" w:hAnsi="Palatino"/>
          <w:sz w:val="26"/>
          <w:szCs w:val="26"/>
        </w:rPr>
        <w:t>Display Name</w:t>
      </w:r>
      <w:r>
        <w:rPr>
          <w:rStyle w:val="None"/>
          <w:rFonts w:ascii="Palatino" w:hAnsi="Palatino"/>
          <w:sz w:val="26"/>
          <w:szCs w:val="26"/>
        </w:rPr>
        <w:t xml:space="preserve">” </w:t>
      </w:r>
      <w:r>
        <w:rPr>
          <w:rStyle w:val="None"/>
          <w:rFonts w:ascii="Palatino" w:hAnsi="Palatino"/>
          <w:sz w:val="26"/>
          <w:szCs w:val="26"/>
        </w:rPr>
        <w:t>in Canvas. Canvas uses the "Display Name" as set in myUFL.</w:t>
      </w:r>
      <w:r>
        <w:rPr>
          <w:rStyle w:val="None"/>
          <w:rFonts w:ascii="Palatino" w:hAnsi="Palatino"/>
          <w:sz w:val="26"/>
          <w:szCs w:val="26"/>
        </w:rPr>
        <w:t xml:space="preserve">  </w:t>
      </w:r>
      <w:r>
        <w:rPr>
          <w:rStyle w:val="None"/>
          <w:rFonts w:ascii="Palatino" w:hAnsi="Palatino"/>
          <w:sz w:val="26"/>
          <w:szCs w:val="26"/>
        </w:rPr>
        <w:t>The Display Name is what you want people to see in the UF Directory, such as "Ally" instead of "Al</w:t>
      </w:r>
      <w:r>
        <w:rPr>
          <w:rStyle w:val="None"/>
          <w:rFonts w:ascii="Palatino" w:hAnsi="Palatino"/>
          <w:sz w:val="26"/>
          <w:szCs w:val="26"/>
        </w:rPr>
        <w:t>lison."</w:t>
      </w:r>
      <w:r>
        <w:rPr>
          <w:rStyle w:val="None"/>
          <w:rFonts w:ascii="Palatino" w:hAnsi="Palatino"/>
          <w:sz w:val="26"/>
          <w:szCs w:val="26"/>
        </w:rPr>
        <w:t xml:space="preserve">   </w:t>
      </w:r>
      <w:r>
        <w:rPr>
          <w:rStyle w:val="None"/>
          <w:rFonts w:ascii="Palatino" w:hAnsi="Palatino"/>
          <w:sz w:val="26"/>
          <w:szCs w:val="26"/>
        </w:rPr>
        <w:t>To update your display name, go to one.ufl.edu, click on the dropdown at the top right, and select "Directory Profile." Click "Edit" on the right of the name panel, uncheck "Use my legal name" under "Display Name," update how you wish your name t</w:t>
      </w:r>
      <w:r>
        <w:rPr>
          <w:rStyle w:val="None"/>
          <w:rFonts w:ascii="Palatino" w:hAnsi="Palatino"/>
          <w:sz w:val="26"/>
          <w:szCs w:val="26"/>
        </w:rPr>
        <w:t>o be displayed, and click "Submit" at the bottom.</w:t>
      </w:r>
      <w:r>
        <w:rPr>
          <w:rStyle w:val="None"/>
          <w:rFonts w:ascii="Palatino" w:hAnsi="Palatino"/>
          <w:sz w:val="26"/>
          <w:szCs w:val="26"/>
        </w:rPr>
        <w:t xml:space="preserve">  </w:t>
      </w:r>
      <w:r>
        <w:rPr>
          <w:rStyle w:val="None"/>
          <w:rFonts w:ascii="Palatino" w:hAnsi="Palatino"/>
          <w:sz w:val="26"/>
          <w:szCs w:val="26"/>
        </w:rPr>
        <w:t xml:space="preserve">This change may take up to 24 hours to appear in Canvas. </w:t>
      </w:r>
      <w:r>
        <w:rPr>
          <w:rStyle w:val="None"/>
          <w:rFonts w:ascii="Palatino" w:hAnsi="Palatino"/>
          <w:sz w:val="26"/>
          <w:szCs w:val="26"/>
        </w:rPr>
        <w:t>  </w:t>
      </w:r>
      <w:r>
        <w:rPr>
          <w:rStyle w:val="None"/>
          <w:rFonts w:ascii="Palatino" w:hAnsi="Palatino"/>
          <w:sz w:val="26"/>
          <w:szCs w:val="26"/>
        </w:rPr>
        <w:t>This does not change your legal name for official UF records.</w:t>
      </w:r>
    </w:p>
    <w:p w14:paraId="152E5AC3" w14:textId="77777777" w:rsidR="00AA45C2" w:rsidRDefault="00AA45C2">
      <w:pPr>
        <w:pStyle w:val="BodyA"/>
        <w:rPr>
          <w:rStyle w:val="None"/>
          <w:rFonts w:ascii="Palatino" w:eastAsia="Palatino" w:hAnsi="Palatino" w:cs="Palatino"/>
          <w:sz w:val="26"/>
          <w:szCs w:val="26"/>
        </w:rPr>
      </w:pPr>
    </w:p>
    <w:p w14:paraId="2E5CA61C"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lang w:val="de-DE"/>
        </w:rPr>
        <w:t>GETTING HELP:</w:t>
      </w:r>
    </w:p>
    <w:p w14:paraId="335D4DA6"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For technical difficulties with E-learning in Canvas, please contact </w:t>
      </w:r>
      <w:r>
        <w:rPr>
          <w:rStyle w:val="None"/>
          <w:rFonts w:ascii="Palatino" w:hAnsi="Palatino"/>
          <w:sz w:val="26"/>
          <w:szCs w:val="26"/>
        </w:rPr>
        <w:t>the UF Help Desk at:</w:t>
      </w:r>
    </w:p>
    <w:p w14:paraId="1D78AC1A"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helpdesk@ufl.edu or 352-392-HELP</w:t>
      </w:r>
    </w:p>
    <w:p w14:paraId="396F3045"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http://elearning.ufl.edu/ (See </w:t>
      </w:r>
      <w:r>
        <w:rPr>
          <w:rStyle w:val="None"/>
          <w:rFonts w:ascii="Palatino" w:hAnsi="Palatino"/>
          <w:sz w:val="26"/>
          <w:szCs w:val="26"/>
          <w:rtl/>
          <w:lang w:val="ar-SA"/>
        </w:rPr>
        <w:t>“</w:t>
      </w:r>
      <w:r>
        <w:rPr>
          <w:rStyle w:val="None"/>
          <w:rFonts w:ascii="Palatino" w:hAnsi="Palatino"/>
          <w:sz w:val="26"/>
          <w:szCs w:val="26"/>
          <w:lang w:val="fr-FR"/>
        </w:rPr>
        <w:t>Message Us</w:t>
      </w:r>
      <w:r>
        <w:rPr>
          <w:rStyle w:val="None"/>
          <w:rFonts w:ascii="Palatino" w:hAnsi="Palatino"/>
          <w:sz w:val="26"/>
          <w:szCs w:val="26"/>
        </w:rPr>
        <w:t xml:space="preserve">” </w:t>
      </w:r>
      <w:r>
        <w:rPr>
          <w:rStyle w:val="None"/>
          <w:rFonts w:ascii="Palatino" w:hAnsi="Palatino"/>
          <w:sz w:val="26"/>
          <w:szCs w:val="26"/>
        </w:rPr>
        <w:t>at the top of the page)</w:t>
      </w:r>
    </w:p>
    <w:p w14:paraId="799BA433" w14:textId="77777777" w:rsidR="00AA45C2" w:rsidRDefault="00AA45C2">
      <w:pPr>
        <w:pStyle w:val="BodyA"/>
        <w:rPr>
          <w:rStyle w:val="None"/>
          <w:rFonts w:ascii="Palatino" w:eastAsia="Palatino" w:hAnsi="Palatino" w:cs="Palatino"/>
          <w:sz w:val="26"/>
          <w:szCs w:val="26"/>
        </w:rPr>
      </w:pPr>
    </w:p>
    <w:p w14:paraId="62F73043"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DISCOURSE, INCLUSION, AND THE CLASSROOM ETHOS:</w:t>
      </w:r>
    </w:p>
    <w:p w14:paraId="40035E5F"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We consider this classroom to be a place where you will be treated with respect, and w</w:t>
      </w:r>
      <w:r>
        <w:rPr>
          <w:rStyle w:val="None"/>
          <w:rFonts w:ascii="Palatino" w:hAnsi="Palatino"/>
          <w:sz w:val="26"/>
          <w:szCs w:val="26"/>
        </w:rPr>
        <w:t xml:space="preserve">e welcome individuals of all ages, backgrounds, beliefs, ethnicities, genders, gender identities, gender expressions, national origins, religious affiliations, sexual orientations, ability </w:t>
      </w:r>
      <w:r>
        <w:rPr>
          <w:rStyle w:val="None"/>
          <w:rFonts w:ascii="Palatino" w:hAnsi="Palatino"/>
          <w:sz w:val="26"/>
          <w:szCs w:val="26"/>
        </w:rPr>
        <w:t xml:space="preserve">– </w:t>
      </w:r>
      <w:r>
        <w:rPr>
          <w:rStyle w:val="None"/>
          <w:rFonts w:ascii="Palatino" w:hAnsi="Palatino"/>
          <w:sz w:val="26"/>
          <w:szCs w:val="26"/>
        </w:rPr>
        <w:t>and other visible and non-visible differences. All members of thi</w:t>
      </w:r>
      <w:r>
        <w:rPr>
          <w:rStyle w:val="None"/>
          <w:rFonts w:ascii="Palatino" w:hAnsi="Palatino"/>
          <w:sz w:val="26"/>
          <w:szCs w:val="26"/>
        </w:rPr>
        <w:t>s class are expected to contribute to a respectful, welcoming, and inclusive environment for every other member of the class. As a law student and future lawyer, it is important that you be able to engage in rigorous discourse and critical evaluation while</w:t>
      </w:r>
      <w:r>
        <w:rPr>
          <w:rStyle w:val="None"/>
          <w:rFonts w:ascii="Palatino" w:hAnsi="Palatino"/>
          <w:sz w:val="26"/>
          <w:szCs w:val="26"/>
        </w:rPr>
        <w:t xml:space="preserve"> also demonstrating civility and respect for others. This is even more important in the case of controversial issues and other topics that may elicit strong emotions.</w:t>
      </w:r>
    </w:p>
    <w:p w14:paraId="5C4828CB"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w:t>
      </w:r>
    </w:p>
    <w:p w14:paraId="5751DC1F"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As a group, we are likely diverse across racial, ethnic, sexual orientation, gender ide</w:t>
      </w:r>
      <w:r>
        <w:rPr>
          <w:rStyle w:val="None"/>
          <w:rFonts w:ascii="Palatino" w:hAnsi="Palatino"/>
          <w:sz w:val="26"/>
          <w:szCs w:val="26"/>
        </w:rPr>
        <w:t>ntity, economic, religious, and political lines. As we enter one of the great learning spaces in the world</w:t>
      </w:r>
      <w:r>
        <w:rPr>
          <w:rStyle w:val="None"/>
          <w:rFonts w:ascii="Palatino" w:hAnsi="Palatino"/>
          <w:sz w:val="26"/>
          <w:szCs w:val="26"/>
        </w:rPr>
        <w:t>—</w:t>
      </w:r>
      <w:r>
        <w:rPr>
          <w:rStyle w:val="None"/>
          <w:rFonts w:ascii="Palatino" w:hAnsi="Palatino"/>
          <w:sz w:val="26"/>
          <w:szCs w:val="26"/>
        </w:rPr>
        <w:t>the law school classroom</w:t>
      </w:r>
      <w:r>
        <w:rPr>
          <w:rStyle w:val="None"/>
          <w:rFonts w:ascii="Palatino" w:hAnsi="Palatino"/>
          <w:sz w:val="26"/>
          <w:szCs w:val="26"/>
        </w:rPr>
        <w:t>—</w:t>
      </w:r>
      <w:r>
        <w:rPr>
          <w:rStyle w:val="None"/>
          <w:rFonts w:ascii="Palatino" w:hAnsi="Palatino"/>
          <w:sz w:val="26"/>
          <w:szCs w:val="26"/>
        </w:rPr>
        <w:t>and develop our unique personality as a class section, we encourage each of us to:</w:t>
      </w:r>
    </w:p>
    <w:p w14:paraId="7A766C12" w14:textId="77777777" w:rsidR="00AA45C2" w:rsidRDefault="00A31896">
      <w:pPr>
        <w:pStyle w:val="BodyA"/>
        <w:numPr>
          <w:ilvl w:val="0"/>
          <w:numId w:val="4"/>
        </w:numPr>
        <w:rPr>
          <w:sz w:val="26"/>
          <w:szCs w:val="26"/>
        </w:rPr>
      </w:pPr>
      <w:r>
        <w:rPr>
          <w:rStyle w:val="None"/>
          <w:rFonts w:ascii="Palatino" w:hAnsi="Palatino"/>
          <w:sz w:val="26"/>
          <w:szCs w:val="26"/>
        </w:rPr>
        <w:t xml:space="preserve">commit to </w:t>
      </w:r>
      <w:r>
        <w:rPr>
          <w:rStyle w:val="None"/>
          <w:rFonts w:ascii="Palatino" w:hAnsi="Palatino"/>
          <w:sz w:val="26"/>
          <w:szCs w:val="26"/>
        </w:rPr>
        <w:t>self-examination of our values and assumptions</w:t>
      </w:r>
    </w:p>
    <w:p w14:paraId="2C1CF470" w14:textId="77777777" w:rsidR="00AA45C2" w:rsidRDefault="00A31896">
      <w:pPr>
        <w:pStyle w:val="BodyA"/>
        <w:numPr>
          <w:ilvl w:val="0"/>
          <w:numId w:val="4"/>
        </w:numPr>
        <w:rPr>
          <w:sz w:val="26"/>
          <w:szCs w:val="26"/>
        </w:rPr>
      </w:pPr>
      <w:r>
        <w:rPr>
          <w:rStyle w:val="None"/>
          <w:rFonts w:ascii="Palatino" w:hAnsi="Palatino"/>
          <w:sz w:val="26"/>
          <w:szCs w:val="26"/>
        </w:rPr>
        <w:t>speak honestly, thoughtfully, and respectfully</w:t>
      </w:r>
    </w:p>
    <w:p w14:paraId="6DDA36F0" w14:textId="77777777" w:rsidR="00AA45C2" w:rsidRDefault="00A31896">
      <w:pPr>
        <w:pStyle w:val="BodyA"/>
        <w:numPr>
          <w:ilvl w:val="0"/>
          <w:numId w:val="4"/>
        </w:numPr>
        <w:rPr>
          <w:sz w:val="26"/>
          <w:szCs w:val="26"/>
        </w:rPr>
      </w:pPr>
      <w:r>
        <w:rPr>
          <w:rStyle w:val="None"/>
          <w:rFonts w:ascii="Palatino" w:hAnsi="Palatino"/>
          <w:sz w:val="26"/>
          <w:szCs w:val="26"/>
        </w:rPr>
        <w:t>listen carefully and respectfully</w:t>
      </w:r>
    </w:p>
    <w:p w14:paraId="677A959D" w14:textId="77777777" w:rsidR="00AA45C2" w:rsidRDefault="00A31896">
      <w:pPr>
        <w:pStyle w:val="BodyA"/>
        <w:numPr>
          <w:ilvl w:val="0"/>
          <w:numId w:val="4"/>
        </w:numPr>
        <w:rPr>
          <w:sz w:val="26"/>
          <w:szCs w:val="26"/>
        </w:rPr>
      </w:pPr>
      <w:r>
        <w:rPr>
          <w:rStyle w:val="None"/>
          <w:rFonts w:ascii="Palatino" w:hAnsi="Palatino"/>
          <w:sz w:val="26"/>
          <w:szCs w:val="26"/>
        </w:rPr>
        <w:t>reserve the right to change our mind and allow for others to do the same</w:t>
      </w:r>
    </w:p>
    <w:p w14:paraId="64CA8EC3" w14:textId="77777777" w:rsidR="00AA45C2" w:rsidRDefault="00A31896">
      <w:pPr>
        <w:pStyle w:val="BodyA"/>
        <w:numPr>
          <w:ilvl w:val="0"/>
          <w:numId w:val="4"/>
        </w:numPr>
        <w:rPr>
          <w:sz w:val="26"/>
          <w:szCs w:val="26"/>
        </w:rPr>
      </w:pPr>
      <w:r>
        <w:rPr>
          <w:rStyle w:val="None"/>
          <w:rFonts w:ascii="Palatino" w:hAnsi="Palatino"/>
          <w:sz w:val="26"/>
          <w:szCs w:val="26"/>
        </w:rPr>
        <w:t>allow ourselves and each other to verbalize ideas and t</w:t>
      </w:r>
      <w:r>
        <w:rPr>
          <w:rStyle w:val="None"/>
          <w:rFonts w:ascii="Palatino" w:hAnsi="Palatino"/>
          <w:sz w:val="26"/>
          <w:szCs w:val="26"/>
        </w:rPr>
        <w:t>o push the boundaries of logic and reasoning both as a means of exploring our beliefs as well as a method of sharpening our skills as lawyers</w:t>
      </w:r>
    </w:p>
    <w:p w14:paraId="49D3A9CD" w14:textId="77777777" w:rsidR="00AA45C2" w:rsidRDefault="00AA45C2">
      <w:pPr>
        <w:pStyle w:val="BodyA"/>
        <w:rPr>
          <w:rStyle w:val="None"/>
          <w:rFonts w:ascii="Palatino" w:eastAsia="Palatino" w:hAnsi="Palatino" w:cs="Palatino"/>
          <w:b/>
          <w:bCs/>
          <w:sz w:val="26"/>
          <w:szCs w:val="26"/>
        </w:rPr>
      </w:pPr>
    </w:p>
    <w:p w14:paraId="58260AF1"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UF LAW HONOR CODE:</w:t>
      </w:r>
    </w:p>
    <w:p w14:paraId="467EA7DA"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Academic honesty and integrity are fundamental values of the University community. The Univers</w:t>
      </w:r>
      <w:r>
        <w:rPr>
          <w:rStyle w:val="None"/>
          <w:rFonts w:ascii="Palatino" w:hAnsi="Palatino"/>
          <w:sz w:val="26"/>
          <w:szCs w:val="26"/>
        </w:rPr>
        <w:t xml:space="preserve">ity of Florida College of Law Honor Code represents a commitment by students to adhere to the highest degree of ethical </w:t>
      </w:r>
      <w:proofErr w:type="spellStart"/>
      <w:r>
        <w:rPr>
          <w:rStyle w:val="None"/>
          <w:rFonts w:ascii="Palatino" w:hAnsi="Palatino"/>
          <w:sz w:val="26"/>
          <w:szCs w:val="26"/>
        </w:rPr>
        <w:t>integrityTeaching</w:t>
      </w:r>
      <w:proofErr w:type="spellEnd"/>
      <w:r>
        <w:rPr>
          <w:rStyle w:val="None"/>
          <w:rFonts w:ascii="Palatino" w:hAnsi="Palatino"/>
          <w:sz w:val="26"/>
          <w:szCs w:val="26"/>
        </w:rPr>
        <w:t xml:space="preserve"> and learning flourish best in an environment where mutual trust and respect form the bedrock of relationships. The Hon</w:t>
      </w:r>
      <w:r>
        <w:rPr>
          <w:rStyle w:val="None"/>
          <w:rFonts w:ascii="Palatino" w:hAnsi="Palatino"/>
          <w:sz w:val="26"/>
          <w:szCs w:val="26"/>
        </w:rPr>
        <w:t>or Code helps create a community in which students can maximize their intellectual and academic potential. Students are bound by the UF Honor Code, which may be found at https://www.law.ufl.edu/life-at-uf-law/office-of-student-affairs/additional-informatio</w:t>
      </w:r>
      <w:r>
        <w:rPr>
          <w:rStyle w:val="None"/>
          <w:rFonts w:ascii="Palatino" w:hAnsi="Palatino"/>
          <w:sz w:val="26"/>
          <w:szCs w:val="26"/>
        </w:rPr>
        <w:t>n/honor-code-and-committee/honor-code.</w:t>
      </w:r>
    </w:p>
    <w:p w14:paraId="03FA2A0B" w14:textId="77777777" w:rsidR="00AA45C2" w:rsidRDefault="00AA45C2">
      <w:pPr>
        <w:pStyle w:val="BodyA"/>
        <w:rPr>
          <w:rStyle w:val="None"/>
          <w:rFonts w:ascii="Palatino" w:eastAsia="Palatino" w:hAnsi="Palatino" w:cs="Palatino"/>
          <w:sz w:val="26"/>
          <w:szCs w:val="26"/>
        </w:rPr>
      </w:pPr>
    </w:p>
    <w:p w14:paraId="2F2BA54A" w14:textId="77777777" w:rsidR="00AA45C2" w:rsidRDefault="00A31896">
      <w:pPr>
        <w:pStyle w:val="BodyA"/>
        <w:rPr>
          <w:rStyle w:val="None"/>
          <w:rFonts w:ascii="Palatino" w:eastAsia="Palatino" w:hAnsi="Palatino" w:cs="Palatino"/>
          <w:sz w:val="26"/>
          <w:szCs w:val="26"/>
        </w:rPr>
      </w:pPr>
      <w:r>
        <w:rPr>
          <w:rStyle w:val="None"/>
          <w:rFonts w:ascii="Palatino" w:hAnsi="Palatino"/>
          <w:b/>
          <w:bCs/>
          <w:sz w:val="26"/>
          <w:szCs w:val="26"/>
        </w:rPr>
        <w:t>COMMUNICATION COURTESY AND CIVILITY:</w:t>
      </w:r>
      <w:r>
        <w:rPr>
          <w:rStyle w:val="None"/>
          <w:rFonts w:ascii="Palatino" w:eastAsia="Palatino" w:hAnsi="Palatino" w:cs="Palatino"/>
          <w:b/>
          <w:bCs/>
          <w:sz w:val="26"/>
          <w:szCs w:val="26"/>
        </w:rPr>
        <w:br/>
      </w:r>
      <w:r>
        <w:rPr>
          <w:rStyle w:val="None"/>
          <w:rFonts w:ascii="Palatino" w:hAnsi="Palatino"/>
          <w:sz w:val="26"/>
          <w:szCs w:val="26"/>
        </w:rPr>
        <w:t xml:space="preserve">Please follow rules of common courtesy in all email messages, threaded </w:t>
      </w:r>
      <w:proofErr w:type="gramStart"/>
      <w:r>
        <w:rPr>
          <w:rStyle w:val="None"/>
          <w:rFonts w:ascii="Palatino" w:hAnsi="Palatino"/>
          <w:sz w:val="26"/>
          <w:szCs w:val="26"/>
        </w:rPr>
        <w:t>discussions</w:t>
      </w:r>
      <w:proofErr w:type="gramEnd"/>
      <w:r>
        <w:rPr>
          <w:rStyle w:val="None"/>
          <w:rFonts w:ascii="Palatino" w:hAnsi="Palatino"/>
          <w:sz w:val="26"/>
          <w:szCs w:val="26"/>
        </w:rPr>
        <w:t xml:space="preserve"> and chats. Do not arrive late to class, leave early, or leave to take a break during class absen</w:t>
      </w:r>
      <w:r>
        <w:rPr>
          <w:rStyle w:val="None"/>
          <w:rFonts w:ascii="Palatino" w:hAnsi="Palatino"/>
          <w:sz w:val="26"/>
          <w:szCs w:val="26"/>
        </w:rPr>
        <w:t>t extenuating circumstances.  Please turn off your cell phone during class.  We reserve the right to lower your final grade if you engage in behavior that disrupts the learning environment for your classmates.</w:t>
      </w:r>
    </w:p>
    <w:p w14:paraId="3870D1B0" w14:textId="77777777" w:rsidR="00AA45C2" w:rsidRDefault="00AA45C2">
      <w:pPr>
        <w:pStyle w:val="BodyA"/>
        <w:rPr>
          <w:rStyle w:val="None"/>
          <w:rFonts w:ascii="Palatino" w:eastAsia="Palatino" w:hAnsi="Palatino" w:cs="Palatino"/>
          <w:sz w:val="26"/>
          <w:szCs w:val="26"/>
        </w:rPr>
      </w:pPr>
    </w:p>
    <w:p w14:paraId="5B29238E" w14:textId="77777777" w:rsidR="00AA45C2" w:rsidRDefault="00A31896">
      <w:pPr>
        <w:pStyle w:val="BodyA"/>
        <w:rPr>
          <w:rStyle w:val="None"/>
          <w:rFonts w:ascii="Palatino" w:eastAsia="Palatino" w:hAnsi="Palatino" w:cs="Palatino"/>
          <w:sz w:val="26"/>
          <w:szCs w:val="26"/>
        </w:rPr>
      </w:pPr>
      <w:r>
        <w:rPr>
          <w:rStyle w:val="None"/>
          <w:rFonts w:ascii="Palatino" w:hAnsi="Palatino"/>
          <w:b/>
          <w:bCs/>
          <w:sz w:val="26"/>
          <w:szCs w:val="26"/>
        </w:rPr>
        <w:t>STATEMENT RELATED TO ACCOMMODATIONS FOR STUDE</w:t>
      </w:r>
      <w:r>
        <w:rPr>
          <w:rStyle w:val="None"/>
          <w:rFonts w:ascii="Palatino" w:hAnsi="Palatino"/>
          <w:b/>
          <w:bCs/>
          <w:sz w:val="26"/>
          <w:szCs w:val="26"/>
        </w:rPr>
        <w:t>NTS WITH DISABILITIES:</w:t>
      </w:r>
      <w:r>
        <w:rPr>
          <w:rStyle w:val="None"/>
          <w:rFonts w:ascii="Palatino" w:eastAsia="Palatino" w:hAnsi="Palatino" w:cs="Palatino"/>
          <w:sz w:val="26"/>
          <w:szCs w:val="26"/>
        </w:rPr>
        <w:br/>
      </w:r>
      <w:r>
        <w:rPr>
          <w:rStyle w:val="None"/>
          <w:rFonts w:ascii="Palatino" w:hAnsi="Palatino"/>
          <w:sz w:val="26"/>
          <w:szCs w:val="26"/>
        </w:rPr>
        <w:t xml:space="preserve">Students requesting accommodations for disabilities should first register with the Disability Resource Center (352-392-8565, https://disability.ufl.edu/) by providing appropriate documentation. Once registered, students will receive </w:t>
      </w:r>
      <w:r>
        <w:rPr>
          <w:rStyle w:val="None"/>
          <w:rFonts w:ascii="Palatino" w:hAnsi="Palatino"/>
          <w:sz w:val="26"/>
          <w:szCs w:val="26"/>
        </w:rPr>
        <w:t>an accommodation letter which must be presented to the Assistant Dean for Student Affairs (Asst. Dean Brian Mitchell). Students with disabilities are encouraged to follow this procedure and to share their accommodation letter with me as early as possible i</w:t>
      </w:r>
      <w:r>
        <w:rPr>
          <w:rStyle w:val="None"/>
          <w:rFonts w:ascii="Palatino" w:hAnsi="Palatino"/>
          <w:sz w:val="26"/>
          <w:szCs w:val="26"/>
        </w:rPr>
        <w:t xml:space="preserve">n the semester. </w:t>
      </w:r>
    </w:p>
    <w:p w14:paraId="5445D786" w14:textId="77777777" w:rsidR="00AA45C2" w:rsidRDefault="00AA45C2">
      <w:pPr>
        <w:pStyle w:val="BodyA"/>
        <w:rPr>
          <w:rStyle w:val="None"/>
          <w:rFonts w:ascii="Palatino" w:eastAsia="Palatino" w:hAnsi="Palatino" w:cs="Palatino"/>
          <w:sz w:val="26"/>
          <w:szCs w:val="26"/>
        </w:rPr>
      </w:pPr>
    </w:p>
    <w:p w14:paraId="166A20D3"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 xml:space="preserve">CLASS RECORDINGS: </w:t>
      </w:r>
    </w:p>
    <w:p w14:paraId="0079FCC6"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Students </w:t>
      </w:r>
      <w:proofErr w:type="gramStart"/>
      <w:r>
        <w:rPr>
          <w:rStyle w:val="None"/>
          <w:rFonts w:ascii="Palatino" w:hAnsi="Palatino"/>
          <w:sz w:val="26"/>
          <w:szCs w:val="26"/>
        </w:rPr>
        <w:t>are allowed to</w:t>
      </w:r>
      <w:proofErr w:type="gramEnd"/>
      <w:r>
        <w:rPr>
          <w:rStyle w:val="None"/>
          <w:rFonts w:ascii="Palatino" w:hAnsi="Palatino"/>
          <w:sz w:val="26"/>
          <w:szCs w:val="26"/>
        </w:rPr>
        <w:t xml:space="preserve"> record video or audio of class lectures. However, the purposes for which these recordings may be used are strictly controlled.</w:t>
      </w:r>
      <w:r>
        <w:rPr>
          <w:rStyle w:val="None"/>
          <w:rFonts w:ascii="Palatino" w:hAnsi="Palatino"/>
          <w:sz w:val="26"/>
          <w:szCs w:val="26"/>
        </w:rPr>
        <w:t xml:space="preserve">  </w:t>
      </w:r>
      <w:r>
        <w:rPr>
          <w:rStyle w:val="None"/>
          <w:rFonts w:ascii="Palatino" w:hAnsi="Palatino"/>
          <w:sz w:val="26"/>
          <w:szCs w:val="26"/>
        </w:rPr>
        <w:t xml:space="preserve">The only allowable purposes are (1) for personal educational use, (2) in connection with a complaint to the university, or (3) as evidence in, or in preparation for, a criminal or civil proceeding. </w:t>
      </w:r>
      <w:r>
        <w:rPr>
          <w:rStyle w:val="None"/>
          <w:rFonts w:ascii="Palatino" w:hAnsi="Palatino"/>
          <w:sz w:val="26"/>
          <w:szCs w:val="26"/>
        </w:rPr>
        <w:t> </w:t>
      </w:r>
      <w:r>
        <w:rPr>
          <w:rStyle w:val="None"/>
          <w:rFonts w:ascii="Palatino" w:hAnsi="Palatino"/>
          <w:sz w:val="26"/>
          <w:szCs w:val="26"/>
        </w:rPr>
        <w:t>All other purposes are prohibited.</w:t>
      </w:r>
      <w:r>
        <w:rPr>
          <w:rStyle w:val="None"/>
          <w:rFonts w:ascii="Palatino" w:hAnsi="Palatino"/>
          <w:sz w:val="26"/>
          <w:szCs w:val="26"/>
        </w:rPr>
        <w:t xml:space="preserve">  </w:t>
      </w:r>
      <w:r>
        <w:rPr>
          <w:rStyle w:val="None"/>
          <w:rFonts w:ascii="Palatino" w:hAnsi="Palatino"/>
          <w:sz w:val="26"/>
          <w:szCs w:val="26"/>
        </w:rPr>
        <w:t>Specifically, student</w:t>
      </w:r>
      <w:r>
        <w:rPr>
          <w:rStyle w:val="None"/>
          <w:rFonts w:ascii="Palatino" w:hAnsi="Palatino"/>
          <w:sz w:val="26"/>
          <w:szCs w:val="26"/>
        </w:rPr>
        <w:t>s may not publish recorded lectures without the written consent of the instructor.</w:t>
      </w:r>
    </w:p>
    <w:p w14:paraId="62E2DB4B"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w:t>
      </w:r>
    </w:p>
    <w:p w14:paraId="3403C243"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lang w:val="pt-PT"/>
        </w:rPr>
        <w:t xml:space="preserve">A </w:t>
      </w:r>
      <w:r>
        <w:rPr>
          <w:rStyle w:val="None"/>
          <w:rFonts w:ascii="Palatino" w:hAnsi="Palatino"/>
          <w:sz w:val="26"/>
          <w:szCs w:val="26"/>
          <w:rtl/>
          <w:lang w:val="ar-SA"/>
        </w:rPr>
        <w:t>“</w:t>
      </w:r>
      <w:r>
        <w:rPr>
          <w:rStyle w:val="None"/>
          <w:rFonts w:ascii="Palatino" w:hAnsi="Palatino"/>
          <w:sz w:val="26"/>
          <w:szCs w:val="26"/>
        </w:rPr>
        <w:t>class lecture</w:t>
      </w:r>
      <w:r>
        <w:rPr>
          <w:rStyle w:val="None"/>
          <w:rFonts w:ascii="Palatino" w:hAnsi="Palatino"/>
          <w:sz w:val="26"/>
          <w:szCs w:val="26"/>
        </w:rPr>
        <w:t xml:space="preserve">” </w:t>
      </w:r>
      <w:r>
        <w:rPr>
          <w:rStyle w:val="None"/>
          <w:rFonts w:ascii="Palatino" w:hAnsi="Palatino"/>
          <w:sz w:val="26"/>
          <w:szCs w:val="26"/>
        </w:rPr>
        <w:t xml:space="preserve">is an educational presentation intended to inform or teach enrolled students about a particular subject, including any instructor-led </w:t>
      </w:r>
      <w:r>
        <w:rPr>
          <w:rStyle w:val="None"/>
          <w:rFonts w:ascii="Palatino" w:hAnsi="Palatino"/>
          <w:sz w:val="26"/>
          <w:szCs w:val="26"/>
        </w:rPr>
        <w:t>discussions that form part of the presentation, and delivered by any instructor hired or appointed by the University, or by a guest instructor, as part of a University of Florida course. A class lecture does not include lab sessions, student presentations,</w:t>
      </w:r>
      <w:r>
        <w:rPr>
          <w:rStyle w:val="None"/>
          <w:rFonts w:ascii="Palatino" w:hAnsi="Palatino"/>
          <w:sz w:val="26"/>
          <w:szCs w:val="26"/>
        </w:rPr>
        <w:t xml:space="preserve"> clinical presentations such as patient history, academic exercises involving solely student participation, assessments (quizzes, tests, exams), field trips, private conversations between students in the class or between a student and the faculty or lectur</w:t>
      </w:r>
      <w:r>
        <w:rPr>
          <w:rStyle w:val="None"/>
          <w:rFonts w:ascii="Palatino" w:hAnsi="Palatino"/>
          <w:sz w:val="26"/>
          <w:szCs w:val="26"/>
        </w:rPr>
        <w:t>er during a class session.</w:t>
      </w:r>
    </w:p>
    <w:p w14:paraId="0F404681"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w:t>
      </w:r>
    </w:p>
    <w:p w14:paraId="2FDD8540"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Publication without permission of the instructor is prohibited. To </w:t>
      </w:r>
      <w:r>
        <w:rPr>
          <w:rStyle w:val="None"/>
          <w:rFonts w:ascii="Palatino" w:hAnsi="Palatino"/>
          <w:sz w:val="26"/>
          <w:szCs w:val="26"/>
          <w:rtl/>
          <w:lang w:val="ar-SA"/>
        </w:rPr>
        <w:t>“</w:t>
      </w:r>
      <w:r>
        <w:rPr>
          <w:rStyle w:val="None"/>
          <w:rFonts w:ascii="Palatino" w:hAnsi="Palatino"/>
          <w:sz w:val="26"/>
          <w:szCs w:val="26"/>
        </w:rPr>
        <w:t>publish</w:t>
      </w:r>
      <w:r>
        <w:rPr>
          <w:rStyle w:val="None"/>
          <w:rFonts w:ascii="Palatino" w:hAnsi="Palatino"/>
          <w:sz w:val="26"/>
          <w:szCs w:val="26"/>
        </w:rPr>
        <w:t xml:space="preserve">” </w:t>
      </w:r>
      <w:r>
        <w:rPr>
          <w:rStyle w:val="None"/>
          <w:rFonts w:ascii="Palatino" w:hAnsi="Palatino"/>
          <w:sz w:val="26"/>
          <w:szCs w:val="26"/>
        </w:rPr>
        <w:t>means to share, transmit, circulate, distribute, or provide access to a recording, regardless of format or medium, to another person (or persons), inc</w:t>
      </w:r>
      <w:r>
        <w:rPr>
          <w:rStyle w:val="None"/>
          <w:rFonts w:ascii="Palatino" w:hAnsi="Palatino"/>
          <w:sz w:val="26"/>
          <w:szCs w:val="26"/>
        </w:rPr>
        <w:t xml:space="preserve">luding but not limited to another student within the same class section. Additionally, a recording, or transcript of a recording, is considered published if it is posted on or uploaded to, in whole or in part, any media platform, including but not limited </w:t>
      </w:r>
      <w:r>
        <w:rPr>
          <w:rStyle w:val="None"/>
          <w:rFonts w:ascii="Palatino" w:hAnsi="Palatino"/>
          <w:sz w:val="26"/>
          <w:szCs w:val="26"/>
        </w:rPr>
        <w:t xml:space="preserve">to social media, book, magazine, newspaper, leaflet, or </w:t>
      </w:r>
      <w:proofErr w:type="gramStart"/>
      <w:r>
        <w:rPr>
          <w:rStyle w:val="None"/>
          <w:rFonts w:ascii="Palatino" w:hAnsi="Palatino"/>
          <w:sz w:val="26"/>
          <w:szCs w:val="26"/>
        </w:rPr>
        <w:t>third party</w:t>
      </w:r>
      <w:proofErr w:type="gramEnd"/>
      <w:r>
        <w:rPr>
          <w:rStyle w:val="None"/>
          <w:rFonts w:ascii="Palatino" w:hAnsi="Palatino"/>
          <w:sz w:val="26"/>
          <w:szCs w:val="26"/>
        </w:rPr>
        <w:t xml:space="preserve"> note/tutoring services. A student who publishes a recording without written consent may be subject to a civil cause of action instituted by a person injured by the publication and/or disci</w:t>
      </w:r>
      <w:r>
        <w:rPr>
          <w:rStyle w:val="None"/>
          <w:rFonts w:ascii="Palatino" w:hAnsi="Palatino"/>
          <w:sz w:val="26"/>
          <w:szCs w:val="26"/>
        </w:rPr>
        <w:t>pline under UF Regulation 4.040 Student Honor Code and Student Conduct Code.</w:t>
      </w:r>
    </w:p>
    <w:p w14:paraId="604DBF8A" w14:textId="77777777" w:rsidR="00AA45C2" w:rsidRDefault="00AA45C2">
      <w:pPr>
        <w:pStyle w:val="BodyA"/>
        <w:rPr>
          <w:rStyle w:val="None"/>
          <w:rFonts w:ascii="Palatino" w:eastAsia="Palatino" w:hAnsi="Palatino" w:cs="Palatino"/>
          <w:sz w:val="26"/>
          <w:szCs w:val="26"/>
        </w:rPr>
      </w:pPr>
    </w:p>
    <w:p w14:paraId="21BA026D" w14:textId="77777777" w:rsidR="00AA45C2" w:rsidRDefault="00AA45C2">
      <w:pPr>
        <w:pStyle w:val="BodyA"/>
        <w:rPr>
          <w:rStyle w:val="None"/>
          <w:rFonts w:ascii="Palatino" w:eastAsia="Palatino" w:hAnsi="Palatino" w:cs="Palatino"/>
          <w:sz w:val="26"/>
          <w:szCs w:val="26"/>
        </w:rPr>
      </w:pPr>
    </w:p>
    <w:p w14:paraId="77FBDBA6" w14:textId="77777777" w:rsidR="00AA45C2" w:rsidRDefault="00AA45C2">
      <w:pPr>
        <w:pStyle w:val="BodyA"/>
        <w:rPr>
          <w:rStyle w:val="None"/>
          <w:rFonts w:ascii="Palatino" w:eastAsia="Palatino" w:hAnsi="Palatino" w:cs="Palatino"/>
          <w:sz w:val="26"/>
          <w:szCs w:val="26"/>
        </w:rPr>
      </w:pPr>
    </w:p>
    <w:p w14:paraId="14265729"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STATEMENT REGARDING ONLINE COURSE EVALUATION:</w:t>
      </w:r>
    </w:p>
    <w:p w14:paraId="1DEA6A15"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Students are expected to provide professional and respectful feedback on the quality of instruction in this course by completing c</w:t>
      </w:r>
      <w:r>
        <w:rPr>
          <w:rStyle w:val="None"/>
          <w:rFonts w:ascii="Palatino" w:hAnsi="Palatino"/>
          <w:sz w:val="26"/>
          <w:szCs w:val="26"/>
        </w:rPr>
        <w:t xml:space="preserve">ourse evaluations online via </w:t>
      </w:r>
      <w:proofErr w:type="spellStart"/>
      <w:r>
        <w:rPr>
          <w:rStyle w:val="None"/>
          <w:rFonts w:ascii="Palatino" w:hAnsi="Palatino"/>
          <w:sz w:val="26"/>
          <w:szCs w:val="26"/>
        </w:rPr>
        <w:t>GatorEvals</w:t>
      </w:r>
      <w:proofErr w:type="spellEnd"/>
      <w:r>
        <w:rPr>
          <w:rStyle w:val="None"/>
          <w:rFonts w:ascii="Palatino" w:hAnsi="Palatino"/>
          <w:sz w:val="26"/>
          <w:szCs w:val="26"/>
        </w:rPr>
        <w:t>. Guidance on how to give feedback in a professional and respectful manner is available at https://gatorevals.aa.ufl.edu/students/. Students will be notified when the evaluation period opens and can complete evaluatio</w:t>
      </w:r>
      <w:r>
        <w:rPr>
          <w:rStyle w:val="None"/>
          <w:rFonts w:ascii="Palatino" w:hAnsi="Palatino"/>
          <w:sz w:val="26"/>
          <w:szCs w:val="26"/>
        </w:rPr>
        <w:t xml:space="preserve">ns through the </w:t>
      </w:r>
      <w:proofErr w:type="gramStart"/>
      <w:r>
        <w:rPr>
          <w:rStyle w:val="None"/>
          <w:rFonts w:ascii="Palatino" w:hAnsi="Palatino"/>
          <w:sz w:val="26"/>
          <w:szCs w:val="26"/>
        </w:rPr>
        <w:t>email</w:t>
      </w:r>
      <w:proofErr w:type="gramEnd"/>
      <w:r>
        <w:rPr>
          <w:rStyle w:val="None"/>
          <w:rFonts w:ascii="Palatino" w:hAnsi="Palatino"/>
          <w:sz w:val="26"/>
          <w:szCs w:val="26"/>
        </w:rPr>
        <w:t xml:space="preserve"> they receive from </w:t>
      </w:r>
      <w:proofErr w:type="spellStart"/>
      <w:r>
        <w:rPr>
          <w:rStyle w:val="None"/>
          <w:rFonts w:ascii="Palatino" w:hAnsi="Palatino"/>
          <w:sz w:val="26"/>
          <w:szCs w:val="26"/>
        </w:rPr>
        <w:t>GatorEvals</w:t>
      </w:r>
      <w:proofErr w:type="spellEnd"/>
      <w:r>
        <w:rPr>
          <w:rStyle w:val="None"/>
          <w:rFonts w:ascii="Palatino" w:hAnsi="Palatino"/>
          <w:sz w:val="26"/>
          <w:szCs w:val="26"/>
        </w:rPr>
        <w:t xml:space="preserve"> in their Canvas course menu under </w:t>
      </w:r>
      <w:proofErr w:type="spellStart"/>
      <w:r>
        <w:rPr>
          <w:rStyle w:val="None"/>
          <w:rFonts w:ascii="Palatino" w:hAnsi="Palatino"/>
          <w:sz w:val="26"/>
          <w:szCs w:val="26"/>
        </w:rPr>
        <w:t>GatorEvals</w:t>
      </w:r>
      <w:proofErr w:type="spellEnd"/>
      <w:r>
        <w:rPr>
          <w:rStyle w:val="None"/>
          <w:rFonts w:ascii="Palatino" w:hAnsi="Palatino"/>
          <w:sz w:val="26"/>
          <w:szCs w:val="26"/>
        </w:rPr>
        <w:t xml:space="preserve"> or via</w:t>
      </w:r>
      <w:r>
        <w:rPr>
          <w:rStyle w:val="None"/>
          <w:rFonts w:ascii="Palatino" w:hAnsi="Palatino"/>
          <w:sz w:val="26"/>
          <w:szCs w:val="26"/>
        </w:rPr>
        <w:t> </w:t>
      </w:r>
      <w:r>
        <w:rPr>
          <w:rStyle w:val="None"/>
          <w:rFonts w:ascii="Palatino" w:hAnsi="Palatino"/>
          <w:sz w:val="26"/>
          <w:szCs w:val="26"/>
        </w:rPr>
        <w:t>https://ufl.bluera.com/ufl/. Summaries of course evaluation results are available to students at</w:t>
      </w:r>
      <w:r>
        <w:rPr>
          <w:rStyle w:val="None"/>
          <w:rFonts w:ascii="Palatino" w:hAnsi="Palatino"/>
          <w:sz w:val="26"/>
          <w:szCs w:val="26"/>
        </w:rPr>
        <w:t> </w:t>
      </w:r>
      <w:r>
        <w:rPr>
          <w:rStyle w:val="None"/>
          <w:rFonts w:ascii="Palatino" w:hAnsi="Palatino"/>
          <w:sz w:val="26"/>
          <w:szCs w:val="26"/>
        </w:rPr>
        <w:t>https://gatorevals.aa.ufl.edu/public-results/.</w:t>
      </w:r>
    </w:p>
    <w:p w14:paraId="44F46538" w14:textId="77777777" w:rsidR="00AA45C2" w:rsidRDefault="00AA45C2">
      <w:pPr>
        <w:pStyle w:val="BodyA"/>
        <w:rPr>
          <w:rStyle w:val="None"/>
          <w:rFonts w:ascii="Palatino" w:eastAsia="Palatino" w:hAnsi="Palatino" w:cs="Palatino"/>
          <w:sz w:val="26"/>
          <w:szCs w:val="26"/>
        </w:rPr>
      </w:pPr>
    </w:p>
    <w:p w14:paraId="6EDBFB05"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HEALTH AN</w:t>
      </w:r>
      <w:r>
        <w:rPr>
          <w:rStyle w:val="None"/>
          <w:rFonts w:ascii="Palatino" w:hAnsi="Palatino"/>
          <w:b/>
          <w:bCs/>
          <w:sz w:val="26"/>
          <w:szCs w:val="26"/>
        </w:rPr>
        <w:t>D WELLNESS RESOURCES:</w:t>
      </w:r>
    </w:p>
    <w:p w14:paraId="0839DB51" w14:textId="77777777" w:rsidR="00AA45C2" w:rsidRDefault="00A31896">
      <w:pPr>
        <w:pStyle w:val="BodyA"/>
        <w:rPr>
          <w:rStyle w:val="None"/>
          <w:rFonts w:ascii="Palatino" w:eastAsia="Palatino" w:hAnsi="Palatino" w:cs="Palatino"/>
          <w:sz w:val="26"/>
          <w:szCs w:val="26"/>
        </w:rPr>
      </w:pPr>
      <w:r>
        <w:rPr>
          <w:rStyle w:val="None"/>
          <w:rFonts w:ascii="Palatino" w:hAnsi="Palatino"/>
          <w:b/>
          <w:bCs/>
          <w:i/>
          <w:iCs/>
          <w:sz w:val="26"/>
          <w:szCs w:val="26"/>
        </w:rPr>
        <w:t>U Matter, We Care</w:t>
      </w:r>
      <w:r>
        <w:rPr>
          <w:rStyle w:val="None"/>
          <w:rFonts w:ascii="Palatino" w:hAnsi="Palatino"/>
          <w:sz w:val="26"/>
          <w:szCs w:val="26"/>
        </w:rPr>
        <w:t>: If you or someone you know is in distress, please contact umatter@ufl.edu, 352-392-1575, or visit U Matter, We Care website to refer or report a concern and a team member will reach out to the student in distress.</w:t>
      </w:r>
    </w:p>
    <w:p w14:paraId="2E9F6681" w14:textId="77777777" w:rsidR="00AA45C2" w:rsidRDefault="00AA45C2">
      <w:pPr>
        <w:pStyle w:val="BodyA"/>
        <w:rPr>
          <w:rStyle w:val="None"/>
          <w:rFonts w:ascii="Palatino" w:eastAsia="Palatino" w:hAnsi="Palatino" w:cs="Palatino"/>
          <w:sz w:val="26"/>
          <w:szCs w:val="26"/>
        </w:rPr>
      </w:pPr>
    </w:p>
    <w:p w14:paraId="342C1F8E" w14:textId="77777777" w:rsidR="00AA45C2" w:rsidRDefault="00A31896">
      <w:pPr>
        <w:pStyle w:val="BodyA"/>
        <w:rPr>
          <w:rStyle w:val="None"/>
          <w:rFonts w:ascii="Palatino" w:eastAsia="Palatino" w:hAnsi="Palatino" w:cs="Palatino"/>
          <w:sz w:val="26"/>
          <w:szCs w:val="26"/>
        </w:rPr>
      </w:pPr>
      <w:r>
        <w:rPr>
          <w:rStyle w:val="None"/>
          <w:rFonts w:ascii="Palatino" w:hAnsi="Palatino"/>
          <w:b/>
          <w:bCs/>
          <w:i/>
          <w:iCs/>
          <w:sz w:val="26"/>
          <w:szCs w:val="26"/>
        </w:rPr>
        <w:t>Counseling and Wellness Center</w:t>
      </w:r>
      <w:r>
        <w:rPr>
          <w:rStyle w:val="None"/>
          <w:rFonts w:ascii="Palatino" w:hAnsi="Palatino"/>
          <w:sz w:val="26"/>
          <w:szCs w:val="26"/>
        </w:rPr>
        <w:t>: Visit the Counseling and Wellness Center website or call 352-392-1575 for information on crisis services as well as non-crisis services.</w:t>
      </w:r>
    </w:p>
    <w:p w14:paraId="1BC3695F" w14:textId="77777777" w:rsidR="00AA45C2" w:rsidRDefault="00AA45C2">
      <w:pPr>
        <w:pStyle w:val="BodyA"/>
        <w:rPr>
          <w:rStyle w:val="None"/>
          <w:rFonts w:ascii="Palatino" w:eastAsia="Palatino" w:hAnsi="Palatino" w:cs="Palatino"/>
          <w:sz w:val="26"/>
          <w:szCs w:val="26"/>
        </w:rPr>
      </w:pPr>
    </w:p>
    <w:p w14:paraId="32AE32BC" w14:textId="77777777" w:rsidR="00AA45C2" w:rsidRDefault="00A31896">
      <w:pPr>
        <w:pStyle w:val="BodyA"/>
        <w:rPr>
          <w:rStyle w:val="None"/>
          <w:rFonts w:ascii="Palatino" w:eastAsia="Palatino" w:hAnsi="Palatino" w:cs="Palatino"/>
          <w:sz w:val="26"/>
          <w:szCs w:val="26"/>
        </w:rPr>
      </w:pPr>
      <w:r>
        <w:rPr>
          <w:rStyle w:val="None"/>
          <w:rFonts w:ascii="Palatino" w:hAnsi="Palatino"/>
          <w:b/>
          <w:bCs/>
          <w:i/>
          <w:iCs/>
          <w:sz w:val="26"/>
          <w:szCs w:val="26"/>
        </w:rPr>
        <w:t>Student Health Care Center</w:t>
      </w:r>
      <w:r>
        <w:rPr>
          <w:rStyle w:val="None"/>
          <w:rFonts w:ascii="Palatino" w:hAnsi="Palatino"/>
          <w:sz w:val="26"/>
          <w:szCs w:val="26"/>
        </w:rPr>
        <w:t>: Call 352-392-1161 for 24/7 information to help you find th</w:t>
      </w:r>
      <w:r>
        <w:rPr>
          <w:rStyle w:val="None"/>
          <w:rFonts w:ascii="Palatino" w:hAnsi="Palatino"/>
          <w:sz w:val="26"/>
          <w:szCs w:val="26"/>
        </w:rPr>
        <w:t xml:space="preserve">e care you </w:t>
      </w:r>
      <w:proofErr w:type="gramStart"/>
      <w:r>
        <w:rPr>
          <w:rStyle w:val="None"/>
          <w:rFonts w:ascii="Palatino" w:hAnsi="Palatino"/>
          <w:sz w:val="26"/>
          <w:szCs w:val="26"/>
        </w:rPr>
        <w:t>need, or</w:t>
      </w:r>
      <w:proofErr w:type="gramEnd"/>
      <w:r>
        <w:rPr>
          <w:rStyle w:val="None"/>
          <w:rFonts w:ascii="Palatino" w:hAnsi="Palatino"/>
          <w:sz w:val="26"/>
          <w:szCs w:val="26"/>
        </w:rPr>
        <w:t xml:space="preserve"> visit the Student Health Care Center website.</w:t>
      </w:r>
    </w:p>
    <w:p w14:paraId="5FDD2C3D" w14:textId="77777777" w:rsidR="00AA45C2" w:rsidRDefault="00AA45C2">
      <w:pPr>
        <w:pStyle w:val="BodyA"/>
        <w:rPr>
          <w:rStyle w:val="None"/>
          <w:rFonts w:ascii="Palatino" w:eastAsia="Palatino" w:hAnsi="Palatino" w:cs="Palatino"/>
          <w:sz w:val="26"/>
          <w:szCs w:val="26"/>
        </w:rPr>
      </w:pPr>
    </w:p>
    <w:p w14:paraId="42F7071D" w14:textId="77777777" w:rsidR="00AA45C2" w:rsidRDefault="00A31896">
      <w:pPr>
        <w:pStyle w:val="BodyA"/>
        <w:rPr>
          <w:rStyle w:val="None"/>
          <w:rFonts w:ascii="Palatino" w:eastAsia="Palatino" w:hAnsi="Palatino" w:cs="Palatino"/>
          <w:sz w:val="26"/>
          <w:szCs w:val="26"/>
        </w:rPr>
      </w:pPr>
      <w:r>
        <w:rPr>
          <w:rStyle w:val="None"/>
          <w:rFonts w:ascii="Palatino" w:hAnsi="Palatino"/>
          <w:b/>
          <w:bCs/>
          <w:i/>
          <w:iCs/>
          <w:sz w:val="26"/>
          <w:szCs w:val="26"/>
        </w:rPr>
        <w:t>University Police Department</w:t>
      </w:r>
      <w:r>
        <w:rPr>
          <w:rStyle w:val="None"/>
          <w:rFonts w:ascii="Palatino" w:hAnsi="Palatino"/>
          <w:sz w:val="26"/>
          <w:szCs w:val="26"/>
        </w:rPr>
        <w:t>: Visit UF Police Department website or call 352-392-1111 (or 9-1-1 for emergencies).</w:t>
      </w:r>
    </w:p>
    <w:p w14:paraId="19D8AD0B" w14:textId="77777777" w:rsidR="00AA45C2" w:rsidRDefault="00AA45C2">
      <w:pPr>
        <w:pStyle w:val="BodyA"/>
        <w:rPr>
          <w:rStyle w:val="None"/>
          <w:rFonts w:ascii="Palatino" w:eastAsia="Palatino" w:hAnsi="Palatino" w:cs="Palatino"/>
          <w:sz w:val="26"/>
          <w:szCs w:val="26"/>
        </w:rPr>
      </w:pPr>
    </w:p>
    <w:p w14:paraId="287339BE" w14:textId="77777777" w:rsidR="00AA45C2" w:rsidRDefault="00A31896">
      <w:pPr>
        <w:pStyle w:val="BodyA"/>
        <w:rPr>
          <w:rStyle w:val="None"/>
          <w:rFonts w:ascii="Palatino" w:eastAsia="Palatino" w:hAnsi="Palatino" w:cs="Palatino"/>
          <w:sz w:val="26"/>
          <w:szCs w:val="26"/>
        </w:rPr>
      </w:pPr>
      <w:r>
        <w:rPr>
          <w:rStyle w:val="None"/>
          <w:rFonts w:ascii="Palatino" w:hAnsi="Palatino"/>
          <w:b/>
          <w:bCs/>
          <w:i/>
          <w:iCs/>
          <w:sz w:val="26"/>
          <w:szCs w:val="26"/>
        </w:rPr>
        <w:t>UF Health Shands Emergency Room/Trauma Center</w:t>
      </w:r>
      <w:r>
        <w:rPr>
          <w:rStyle w:val="None"/>
          <w:rFonts w:ascii="Palatino" w:hAnsi="Palatino"/>
          <w:sz w:val="26"/>
          <w:szCs w:val="26"/>
        </w:rPr>
        <w:t xml:space="preserve">: For immediate medical care </w:t>
      </w:r>
      <w:r>
        <w:rPr>
          <w:rStyle w:val="None"/>
          <w:rFonts w:ascii="Palatino" w:hAnsi="Palatino"/>
          <w:sz w:val="26"/>
          <w:szCs w:val="26"/>
        </w:rPr>
        <w:t>call 352-733-0111 or go to the emergency room at 1515 SW Archer Road, Gainesville, FL 32608; Visit the UF Health Emergency Room and Trauma Center website.</w:t>
      </w:r>
    </w:p>
    <w:p w14:paraId="677AF115" w14:textId="77777777" w:rsidR="00AA45C2" w:rsidRDefault="00AA45C2">
      <w:pPr>
        <w:pStyle w:val="BodyA"/>
        <w:rPr>
          <w:rStyle w:val="None"/>
          <w:rFonts w:ascii="Palatino" w:eastAsia="Palatino" w:hAnsi="Palatino" w:cs="Palatino"/>
          <w:sz w:val="26"/>
          <w:szCs w:val="26"/>
        </w:rPr>
      </w:pPr>
    </w:p>
    <w:p w14:paraId="727FA245"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lang w:val="pt-PT"/>
        </w:rPr>
        <w:t>BASIC NEEDS ASSISTANCE:</w:t>
      </w:r>
    </w:p>
    <w:p w14:paraId="258123A2"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Any student who has difficulty accessing sufficient food or lacks a safe </w:t>
      </w:r>
      <w:r>
        <w:rPr>
          <w:rStyle w:val="None"/>
          <w:rFonts w:ascii="Palatino" w:hAnsi="Palatino"/>
          <w:sz w:val="26"/>
          <w:szCs w:val="26"/>
        </w:rPr>
        <w:t>place to live is encouraged to contact the Office of Student Affairs.</w:t>
      </w:r>
      <w:r>
        <w:rPr>
          <w:rStyle w:val="None"/>
          <w:rFonts w:ascii="Palatino" w:hAnsi="Palatino"/>
          <w:sz w:val="26"/>
          <w:szCs w:val="26"/>
        </w:rPr>
        <w:t xml:space="preserve">  </w:t>
      </w:r>
      <w:r>
        <w:rPr>
          <w:rStyle w:val="None"/>
          <w:rFonts w:ascii="Palatino" w:hAnsi="Palatino"/>
          <w:sz w:val="26"/>
          <w:szCs w:val="26"/>
        </w:rPr>
        <w:t>If you are comfortable doing so, you may also notify me so that I can direct you to further resources.</w:t>
      </w:r>
      <w:r>
        <w:rPr>
          <w:rStyle w:val="None"/>
          <w:rFonts w:ascii="Palatino" w:hAnsi="Palatino"/>
          <w:sz w:val="26"/>
          <w:szCs w:val="26"/>
        </w:rPr>
        <w:t xml:space="preserve">  </w:t>
      </w:r>
    </w:p>
    <w:p w14:paraId="6640CD59" w14:textId="77777777" w:rsidR="00AA45C2" w:rsidRDefault="00AA45C2">
      <w:pPr>
        <w:pStyle w:val="BodyA"/>
        <w:rPr>
          <w:rStyle w:val="None"/>
          <w:rFonts w:ascii="Palatino" w:eastAsia="Palatino" w:hAnsi="Palatino" w:cs="Palatino"/>
          <w:sz w:val="26"/>
          <w:szCs w:val="26"/>
        </w:rPr>
      </w:pPr>
    </w:p>
    <w:p w14:paraId="5F12C4D1" w14:textId="77777777" w:rsidR="00AA45C2" w:rsidRDefault="00AA45C2">
      <w:pPr>
        <w:pStyle w:val="BodyA"/>
        <w:rPr>
          <w:rStyle w:val="None"/>
          <w:rFonts w:ascii="Palatino" w:eastAsia="Palatino" w:hAnsi="Palatino" w:cs="Palatino"/>
        </w:rPr>
      </w:pPr>
    </w:p>
    <w:p w14:paraId="6E157EEF" w14:textId="77777777" w:rsidR="00AA45C2" w:rsidRDefault="00A31896">
      <w:pPr>
        <w:pStyle w:val="BodyA"/>
        <w:rPr>
          <w:rStyle w:val="None"/>
          <w:rFonts w:ascii="Palatino" w:eastAsia="Palatino" w:hAnsi="Palatino" w:cs="Palatino"/>
          <w:b/>
          <w:bCs/>
          <w:sz w:val="26"/>
          <w:szCs w:val="26"/>
        </w:rPr>
      </w:pPr>
      <w:r>
        <w:rPr>
          <w:rStyle w:val="None"/>
          <w:rFonts w:ascii="Palatino" w:hAnsi="Palatino"/>
          <w:b/>
          <w:bCs/>
          <w:sz w:val="26"/>
          <w:szCs w:val="26"/>
        </w:rPr>
        <w:t>ASSIGNMENTS:</w:t>
      </w:r>
    </w:p>
    <w:p w14:paraId="49B37E13" w14:textId="77777777" w:rsidR="00AA45C2" w:rsidRDefault="00A31896">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 xml:space="preserve">Class 1:  Overview of Wrongful Convictions and </w:t>
      </w:r>
      <w:r>
        <w:rPr>
          <w:rStyle w:val="None"/>
          <w:rFonts w:ascii="Palatino" w:hAnsi="Palatino"/>
          <w:b/>
          <w:bCs/>
          <w:sz w:val="26"/>
          <w:szCs w:val="26"/>
          <w:u w:val="single"/>
        </w:rPr>
        <w:t>Ineffective Assistance of Counsel</w:t>
      </w:r>
    </w:p>
    <w:p w14:paraId="05F8846F"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 xml:space="preserve">Overview of the six areas/factors </w:t>
      </w:r>
      <w:proofErr w:type="gramStart"/>
      <w:r>
        <w:rPr>
          <w:rStyle w:val="None"/>
          <w:rFonts w:ascii="Palatino" w:hAnsi="Palatino"/>
          <w:b/>
          <w:bCs/>
          <w:i/>
          <w:iCs/>
          <w:sz w:val="26"/>
          <w:szCs w:val="26"/>
        </w:rPr>
        <w:t>most commonly associated</w:t>
      </w:r>
      <w:proofErr w:type="gramEnd"/>
      <w:r>
        <w:rPr>
          <w:rStyle w:val="None"/>
          <w:rFonts w:ascii="Palatino" w:hAnsi="Palatino"/>
          <w:b/>
          <w:bCs/>
          <w:i/>
          <w:iCs/>
          <w:sz w:val="26"/>
          <w:szCs w:val="26"/>
        </w:rPr>
        <w:t xml:space="preserve"> with wrongful convictions:</w:t>
      </w:r>
    </w:p>
    <w:p w14:paraId="29FD4E86"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1. Eyewitness misidentification</w:t>
      </w:r>
    </w:p>
    <w:p w14:paraId="75BA26FE"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2. False Confessions</w:t>
      </w:r>
    </w:p>
    <w:p w14:paraId="0176E6F2"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3. Misapplied Forensic Science</w:t>
      </w:r>
    </w:p>
    <w:p w14:paraId="49869161"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4. Incentivized Informants</w:t>
      </w:r>
    </w:p>
    <w:p w14:paraId="4A840A4F"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 xml:space="preserve">5. Government </w:t>
      </w:r>
      <w:r>
        <w:rPr>
          <w:rStyle w:val="None"/>
          <w:rFonts w:ascii="Palatino" w:hAnsi="Palatino"/>
          <w:sz w:val="26"/>
          <w:szCs w:val="26"/>
        </w:rPr>
        <w:t>Misconduct</w:t>
      </w:r>
    </w:p>
    <w:p w14:paraId="468C565C" w14:textId="77777777" w:rsidR="00AA45C2" w:rsidRDefault="00A31896">
      <w:pPr>
        <w:pStyle w:val="BodyA"/>
        <w:rPr>
          <w:rStyle w:val="None"/>
          <w:rFonts w:ascii="Palatino" w:eastAsia="Palatino" w:hAnsi="Palatino" w:cs="Palatino"/>
          <w:sz w:val="26"/>
          <w:szCs w:val="26"/>
        </w:rPr>
      </w:pPr>
      <w:r>
        <w:rPr>
          <w:rStyle w:val="None"/>
          <w:rFonts w:ascii="Palatino" w:hAnsi="Palatino"/>
          <w:sz w:val="26"/>
          <w:szCs w:val="26"/>
        </w:rPr>
        <w:t>6. Ineffective Assistance of Counsel</w:t>
      </w:r>
    </w:p>
    <w:p w14:paraId="10D9E336" w14:textId="77777777" w:rsidR="00AA45C2" w:rsidRDefault="00AA45C2">
      <w:pPr>
        <w:pStyle w:val="Body"/>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p>
    <w:p w14:paraId="11EE55A7"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Class Discussion:</w:t>
      </w:r>
    </w:p>
    <w:p w14:paraId="7F58A2A2"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The Role of Defense Attorneys</w:t>
      </w:r>
    </w:p>
    <w:p w14:paraId="06641F2F"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James Reason</w:t>
      </w:r>
      <w:r>
        <w:rPr>
          <w:rStyle w:val="None"/>
          <w:rFonts w:ascii="Arial Unicode MS" w:hAnsi="Arial Unicode MS"/>
          <w:sz w:val="26"/>
          <w:szCs w:val="26"/>
          <w:rtl/>
          <w:lang w:val="ar-SA"/>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s Swiss Cheese Model</w:t>
      </w:r>
    </w:p>
    <w:p w14:paraId="4A0D0B24"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Innocence Project</w:t>
      </w:r>
      <w:r>
        <w:rPr>
          <w:rStyle w:val="None"/>
          <w:rFonts w:ascii="Palatino" w:hAnsi="Palatino"/>
          <w:sz w:val="26"/>
          <w:szCs w:val="26"/>
          <w:lang w:val="pt-PT"/>
          <w14:textOutline w14:w="12700" w14:cap="flat" w14:cmpd="sng" w14:algn="ctr">
            <w14:noFill/>
            <w14:prstDash w14:val="solid"/>
            <w14:miter w14:lim="400000"/>
          </w14:textOutline>
        </w:rPr>
        <w:t xml:space="preserve"> videos (Dr. Sherry Nakhaeizadeh, Professor </w:t>
      </w:r>
      <w:r>
        <w:rPr>
          <w:rStyle w:val="None"/>
          <w:rFonts w:ascii="Palatino" w:hAnsi="Palatino"/>
          <w:sz w:val="26"/>
          <w:szCs w:val="26"/>
          <w:lang w:val="da-DK"/>
          <w14:textOutline w14:w="12700" w14:cap="flat" w14:cmpd="sng" w14:algn="ctr">
            <w14:noFill/>
            <w14:prstDash w14:val="solid"/>
            <w14:miter w14:lim="400000"/>
          </w14:textOutline>
        </w:rPr>
        <w:t>Song Richardson)</w:t>
      </w:r>
    </w:p>
    <w:p w14:paraId="71713F57"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Ineffective Assistance of Counsel Claims</w:t>
      </w:r>
    </w:p>
    <w:p w14:paraId="2097CF97"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The Impact of Underfunded Public Defender Offices</w:t>
      </w:r>
    </w:p>
    <w:p w14:paraId="7B038561"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Case discussion: </w:t>
      </w:r>
      <w:r>
        <w:rPr>
          <w:rStyle w:val="None"/>
          <w:rFonts w:ascii="Palatino" w:hAnsi="Palatino"/>
          <w:sz w:val="26"/>
          <w:szCs w:val="26"/>
          <w14:textOutline w14:w="12700" w14:cap="flat" w14:cmpd="sng" w14:algn="ctr">
            <w14:noFill/>
            <w14:prstDash w14:val="solid"/>
            <w14:miter w14:lim="400000"/>
          </w14:textOutline>
        </w:rPr>
        <w:t>Clifford Williams and Nathan Myers</w:t>
      </w:r>
    </w:p>
    <w:p w14:paraId="5120DCEA"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Guest Speaker</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Nina Morrison</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Innocence Project</w:t>
      </w:r>
    </w:p>
    <w:p w14:paraId="74C7CE74" w14:textId="77777777" w:rsidR="00AA45C2" w:rsidRDefault="00AA45C2">
      <w:pPr>
        <w:pStyle w:val="BodyA"/>
        <w:rPr>
          <w:rStyle w:val="None"/>
          <w:rFonts w:ascii="Palatino" w:eastAsia="Palatino" w:hAnsi="Palatino" w:cs="Palatino"/>
          <w:sz w:val="26"/>
          <w:szCs w:val="26"/>
        </w:rPr>
      </w:pPr>
    </w:p>
    <w:p w14:paraId="304822FD"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5A731EA6"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The Innocence Projec</w:t>
      </w:r>
      <w:r>
        <w:rPr>
          <w:rStyle w:val="None"/>
          <w:rFonts w:ascii="Palatino" w:hAnsi="Palatino"/>
          <w:sz w:val="26"/>
          <w:szCs w:val="26"/>
        </w:rPr>
        <w:t>t</w:t>
      </w:r>
    </w:p>
    <w:p w14:paraId="0D6B9EE0"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National Registry of Exonerations</w:t>
      </w:r>
    </w:p>
    <w:p w14:paraId="74BA9F4F" w14:textId="77777777" w:rsidR="00AA45C2" w:rsidRDefault="00A31896">
      <w:pPr>
        <w:pStyle w:val="BodyA"/>
        <w:numPr>
          <w:ilvl w:val="0"/>
          <w:numId w:val="2"/>
        </w:numPr>
        <w:rPr>
          <w:rFonts w:ascii="Arial Unicode MS" w:hAnsi="Arial Unicode MS"/>
          <w:sz w:val="26"/>
          <w:szCs w:val="26"/>
          <w:lang w:val="it-IT"/>
        </w:rPr>
      </w:pPr>
      <w:r>
        <w:rPr>
          <w:rStyle w:val="None"/>
          <w:rFonts w:ascii="Palatino" w:hAnsi="Palatino"/>
          <w:sz w:val="26"/>
          <w:szCs w:val="26"/>
          <w:lang w:val="it-IT"/>
        </w:rPr>
        <w:t xml:space="preserve">Florida Innocence Commission </w:t>
      </w:r>
    </w:p>
    <w:p w14:paraId="367E92C9"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Texas Innocence Commission</w:t>
      </w:r>
    </w:p>
    <w:p w14:paraId="30D1F0E1" w14:textId="77777777" w:rsidR="00AA45C2" w:rsidRDefault="00AA45C2">
      <w:pPr>
        <w:pStyle w:val="BodyA"/>
        <w:rPr>
          <w:rStyle w:val="None"/>
          <w:rFonts w:ascii="Arial Unicode MS" w:hAnsi="Arial Unicode MS"/>
          <w:sz w:val="26"/>
          <w:szCs w:val="26"/>
        </w:rPr>
      </w:pPr>
    </w:p>
    <w:p w14:paraId="0112A2A3" w14:textId="77777777" w:rsidR="00AA45C2" w:rsidRDefault="00A31896">
      <w:pPr>
        <w:pStyle w:val="BodyA"/>
        <w:rPr>
          <w:rStyle w:val="None"/>
          <w:rFonts w:ascii="Arial Unicode MS" w:hAnsi="Arial Unicode MS"/>
          <w:sz w:val="26"/>
          <w:szCs w:val="26"/>
        </w:rPr>
      </w:pPr>
      <w:r>
        <w:rPr>
          <w:rStyle w:val="None"/>
          <w:rFonts w:ascii="Palatino" w:hAnsi="Palatino"/>
          <w:b/>
          <w:bCs/>
          <w:i/>
          <w:iCs/>
          <w:sz w:val="26"/>
          <w:szCs w:val="26"/>
        </w:rPr>
        <w:t>Out of Class Material:</w:t>
      </w:r>
    </w:p>
    <w:p w14:paraId="42F5F1D9" w14:textId="77777777" w:rsidR="00AA45C2" w:rsidRDefault="00A31896">
      <w:pPr>
        <w:pStyle w:val="BodyA"/>
        <w:numPr>
          <w:ilvl w:val="0"/>
          <w:numId w:val="6"/>
        </w:numPr>
        <w:rPr>
          <w:rFonts w:ascii="Arial Unicode MS" w:hAnsi="Arial Unicode MS"/>
          <w:sz w:val="26"/>
          <w:szCs w:val="26"/>
        </w:rPr>
      </w:pPr>
      <w:r>
        <w:rPr>
          <w:rStyle w:val="None"/>
          <w:rFonts w:ascii="Palatino" w:hAnsi="Palatino"/>
          <w:sz w:val="26"/>
          <w:szCs w:val="26"/>
        </w:rPr>
        <w:t xml:space="preserve">Start reading </w:t>
      </w:r>
      <w:r>
        <w:rPr>
          <w:rStyle w:val="None"/>
          <w:rFonts w:ascii="Palatino" w:hAnsi="Palatino"/>
          <w:i/>
          <w:iCs/>
          <w:sz w:val="26"/>
          <w:szCs w:val="26"/>
        </w:rPr>
        <w:t>Devil in the Grove</w:t>
      </w:r>
      <w:r>
        <w:rPr>
          <w:rStyle w:val="None"/>
          <w:rFonts w:ascii="Palatino" w:hAnsi="Palatino"/>
          <w:sz w:val="26"/>
          <w:szCs w:val="26"/>
        </w:rPr>
        <w:t xml:space="preserve"> by Gilbert King</w:t>
      </w:r>
    </w:p>
    <w:p w14:paraId="704BF93B" w14:textId="77777777" w:rsidR="00AA45C2" w:rsidRDefault="00A31896">
      <w:pPr>
        <w:pStyle w:val="BodyA"/>
        <w:numPr>
          <w:ilvl w:val="0"/>
          <w:numId w:val="6"/>
        </w:numPr>
        <w:rPr>
          <w:rFonts w:ascii="Arial Unicode MS" w:hAnsi="Arial Unicode MS"/>
          <w:sz w:val="26"/>
          <w:szCs w:val="26"/>
        </w:rPr>
      </w:pPr>
      <w:r>
        <w:rPr>
          <w:rStyle w:val="None"/>
          <w:rFonts w:ascii="Palatino" w:hAnsi="Palatino"/>
          <w:sz w:val="26"/>
          <w:szCs w:val="26"/>
        </w:rPr>
        <w:t>Familiarize yourself with the Review Checklist and Review Guide</w:t>
      </w:r>
      <w:r>
        <w:rPr>
          <w:rStyle w:val="None"/>
          <w:rFonts w:ascii="Palatino" w:hAnsi="Palatino"/>
          <w:sz w:val="26"/>
          <w:szCs w:val="26"/>
        </w:rPr>
        <w:t>—</w:t>
      </w:r>
      <w:r>
        <w:rPr>
          <w:rStyle w:val="None"/>
          <w:rFonts w:ascii="Palatino" w:hAnsi="Palatino"/>
          <w:sz w:val="26"/>
          <w:szCs w:val="26"/>
        </w:rPr>
        <w:t xml:space="preserve">provided </w:t>
      </w:r>
    </w:p>
    <w:p w14:paraId="2DA54B37" w14:textId="77777777" w:rsidR="00AA45C2" w:rsidRDefault="00A31896">
      <w:pPr>
        <w:pStyle w:val="BodyA"/>
        <w:numPr>
          <w:ilvl w:val="0"/>
          <w:numId w:val="6"/>
        </w:numPr>
        <w:rPr>
          <w:rFonts w:ascii="Arial Unicode MS" w:hAnsi="Arial Unicode MS"/>
          <w:sz w:val="26"/>
          <w:szCs w:val="26"/>
        </w:rPr>
      </w:pPr>
      <w:r>
        <w:rPr>
          <w:rStyle w:val="None"/>
          <w:rFonts w:ascii="Palatino" w:hAnsi="Palatino"/>
          <w:sz w:val="26"/>
          <w:szCs w:val="26"/>
        </w:rPr>
        <w:t>Victim</w:t>
      </w:r>
      <w:r>
        <w:rPr>
          <w:rStyle w:val="None"/>
          <w:rFonts w:ascii="Palatino" w:hAnsi="Palatino"/>
          <w:sz w:val="26"/>
          <w:szCs w:val="26"/>
        </w:rPr>
        <w:t>’</w:t>
      </w:r>
      <w:r>
        <w:rPr>
          <w:rStyle w:val="None"/>
          <w:rFonts w:ascii="Palatino" w:hAnsi="Palatino"/>
          <w:sz w:val="26"/>
          <w:szCs w:val="26"/>
        </w:rPr>
        <w:t xml:space="preserve">s </w:t>
      </w:r>
      <w:r>
        <w:rPr>
          <w:rStyle w:val="None"/>
          <w:rFonts w:ascii="Palatino" w:hAnsi="Palatino"/>
          <w:sz w:val="26"/>
          <w:szCs w:val="26"/>
        </w:rPr>
        <w:t>deposition in Taylor case</w:t>
      </w:r>
      <w:r>
        <w:rPr>
          <w:rStyle w:val="None"/>
          <w:rFonts w:ascii="Palatino" w:hAnsi="Palatino"/>
          <w:sz w:val="26"/>
          <w:szCs w:val="26"/>
        </w:rPr>
        <w:t>—</w:t>
      </w:r>
      <w:r>
        <w:rPr>
          <w:rStyle w:val="None"/>
          <w:rFonts w:ascii="Palatino" w:hAnsi="Palatino"/>
          <w:sz w:val="26"/>
          <w:szCs w:val="26"/>
        </w:rPr>
        <w:t>provided</w:t>
      </w:r>
    </w:p>
    <w:p w14:paraId="39433D58" w14:textId="77777777" w:rsidR="00AA45C2" w:rsidRDefault="00A31896">
      <w:pPr>
        <w:pStyle w:val="BodyA"/>
        <w:numPr>
          <w:ilvl w:val="0"/>
          <w:numId w:val="6"/>
        </w:numPr>
        <w:rPr>
          <w:rFonts w:ascii="Arial Unicode MS" w:hAnsi="Arial Unicode MS"/>
          <w:sz w:val="26"/>
          <w:szCs w:val="26"/>
        </w:rPr>
      </w:pPr>
      <w:r>
        <w:rPr>
          <w:rStyle w:val="None"/>
          <w:rFonts w:ascii="Palatino" w:hAnsi="Palatino"/>
          <w:sz w:val="26"/>
          <w:szCs w:val="26"/>
        </w:rPr>
        <w:t>Familiarize yourself with the National Registry of Exonerations website</w:t>
      </w:r>
      <w:r>
        <w:rPr>
          <w:rStyle w:val="None"/>
          <w:rFonts w:ascii="Palatino" w:hAnsi="Palatino"/>
          <w:sz w:val="26"/>
          <w:szCs w:val="26"/>
        </w:rPr>
        <w:t>—</w:t>
      </w:r>
      <w:r>
        <w:rPr>
          <w:rStyle w:val="None"/>
          <w:rFonts w:ascii="Palatino" w:hAnsi="Palatino"/>
          <w:sz w:val="26"/>
          <w:szCs w:val="26"/>
        </w:rPr>
        <w:t>FL cases</w:t>
      </w:r>
    </w:p>
    <w:p w14:paraId="639533EE" w14:textId="77777777" w:rsidR="00AA45C2" w:rsidRDefault="00A31896">
      <w:pPr>
        <w:pStyle w:val="BodyA"/>
        <w:numPr>
          <w:ilvl w:val="0"/>
          <w:numId w:val="6"/>
        </w:numPr>
        <w:rPr>
          <w:rFonts w:ascii="Arial Unicode MS" w:hAnsi="Arial Unicode MS"/>
          <w:sz w:val="26"/>
          <w:szCs w:val="26"/>
        </w:rPr>
      </w:pPr>
      <w:r>
        <w:rPr>
          <w:rStyle w:val="None"/>
          <w:rFonts w:ascii="Palatino" w:hAnsi="Palatino"/>
          <w:sz w:val="26"/>
          <w:szCs w:val="26"/>
        </w:rPr>
        <w:t>Wrongful Conviction case review</w:t>
      </w:r>
      <w:r>
        <w:rPr>
          <w:rStyle w:val="None"/>
          <w:rFonts w:ascii="Palatino" w:hAnsi="Palatino"/>
          <w:sz w:val="26"/>
          <w:szCs w:val="26"/>
        </w:rPr>
        <w:t>—</w:t>
      </w:r>
      <w:r>
        <w:rPr>
          <w:rStyle w:val="None"/>
          <w:rFonts w:ascii="Palatino" w:hAnsi="Palatino"/>
          <w:sz w:val="26"/>
          <w:szCs w:val="26"/>
        </w:rPr>
        <w:t>to be assigned</w:t>
      </w:r>
    </w:p>
    <w:p w14:paraId="6DF61EEE" w14:textId="77777777" w:rsidR="00AA45C2" w:rsidRDefault="00A31896">
      <w:pPr>
        <w:pStyle w:val="BodyA"/>
        <w:rPr>
          <w:rStyle w:val="None"/>
          <w:rFonts w:ascii="Arial Unicode MS" w:hAnsi="Arial Unicode MS"/>
          <w:sz w:val="26"/>
          <w:szCs w:val="26"/>
          <w:u w:val="single"/>
        </w:rPr>
      </w:pPr>
      <w:r>
        <w:rPr>
          <w:rStyle w:val="None"/>
          <w:rFonts w:ascii="Palatino" w:hAnsi="Palatino"/>
          <w:b/>
          <w:bCs/>
          <w:sz w:val="26"/>
          <w:szCs w:val="26"/>
          <w:u w:val="single"/>
        </w:rPr>
        <w:t>Class 2</w:t>
      </w:r>
      <w:r>
        <w:rPr>
          <w:rStyle w:val="None"/>
          <w:rFonts w:ascii="Palatino" w:hAnsi="Palatino"/>
          <w:b/>
          <w:bCs/>
          <w:sz w:val="26"/>
          <w:szCs w:val="26"/>
          <w:u w:val="single"/>
          <w:lang w:val="it-IT"/>
        </w:rPr>
        <w:t>:  Eyewitness Misidentification</w:t>
      </w:r>
    </w:p>
    <w:p w14:paraId="160D78C4" w14:textId="77777777" w:rsidR="00AA45C2" w:rsidRDefault="00A31896">
      <w:pPr>
        <w:pStyle w:val="BodyA"/>
        <w:rPr>
          <w:rStyle w:val="None"/>
          <w:rFonts w:ascii="Arial Unicode MS" w:hAnsi="Arial Unicode MS"/>
          <w:sz w:val="26"/>
          <w:szCs w:val="26"/>
          <w:lang w:val="it-IT"/>
        </w:rPr>
      </w:pPr>
      <w:r>
        <w:rPr>
          <w:rStyle w:val="None"/>
          <w:rFonts w:ascii="Palatino" w:hAnsi="Palatino"/>
          <w:b/>
          <w:bCs/>
          <w:i/>
          <w:iCs/>
          <w:sz w:val="26"/>
          <w:szCs w:val="26"/>
          <w:lang w:val="it-IT"/>
        </w:rPr>
        <w:t>Class discussion:</w:t>
      </w:r>
    </w:p>
    <w:p w14:paraId="1DDEA4B0" w14:textId="77777777" w:rsidR="00AA45C2" w:rsidRDefault="00A31896">
      <w:pPr>
        <w:pStyle w:val="Body"/>
        <w:numPr>
          <w:ilvl w:val="2"/>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Motorcycle Commercial Video  </w:t>
      </w:r>
    </w:p>
    <w:p w14:paraId="0160B13C" w14:textId="77777777" w:rsidR="00AA45C2" w:rsidRDefault="00A31896">
      <w:pPr>
        <w:pStyle w:val="Body"/>
        <w:numPr>
          <w:ilvl w:val="2"/>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Innocence Project video on human factors </w:t>
      </w:r>
    </w:p>
    <w:p w14:paraId="757BEE3C" w14:textId="77777777" w:rsidR="00AA45C2" w:rsidRDefault="00A31896">
      <w:pPr>
        <w:pStyle w:val="Body"/>
        <w:numPr>
          <w:ilvl w:val="2"/>
          <w:numId w:val="7"/>
        </w:numPr>
        <w:rPr>
          <w:rFonts w:ascii="Arial Unicode MS" w:hAnsi="Arial Unicode MS"/>
          <w:sz w:val="26"/>
          <w:szCs w:val="26"/>
          <w:lang w:val="da-DK"/>
        </w:rPr>
      </w:pPr>
      <w:r>
        <w:rPr>
          <w:rStyle w:val="None"/>
          <w:rFonts w:ascii="Palatino" w:hAnsi="Palatino"/>
          <w:sz w:val="26"/>
          <w:szCs w:val="26"/>
          <w:lang w:val="da-DK"/>
          <w14:textOutline w14:w="12700" w14:cap="flat" w14:cmpd="sng" w14:algn="ctr">
            <w14:noFill/>
            <w14:prstDash w14:val="solid"/>
            <w14:miter w14:lim="400000"/>
          </w14:textOutline>
        </w:rPr>
        <w:t xml:space="preserve">Dr. Jennifer Dysart </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eyewitness memory</w:t>
      </w:r>
    </w:p>
    <w:p w14:paraId="2E6F70C8" w14:textId="77777777" w:rsidR="00AA45C2" w:rsidRDefault="00A31896">
      <w:pPr>
        <w:pStyle w:val="Body"/>
        <w:numPr>
          <w:ilvl w:val="2"/>
          <w:numId w:val="7"/>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Elizabeth Loftus</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human memory</w:t>
      </w:r>
    </w:p>
    <w:p w14:paraId="044666C7" w14:textId="77777777" w:rsidR="00AA45C2" w:rsidRDefault="00A31896">
      <w:pPr>
        <w:pStyle w:val="Body"/>
        <w:numPr>
          <w:ilvl w:val="2"/>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Jennifer Thompson/Ronald Cotton c</w:t>
      </w:r>
      <w:r>
        <w:rPr>
          <w:rStyle w:val="None"/>
          <w:rFonts w:ascii="Palatino" w:hAnsi="Palatino"/>
          <w:sz w:val="26"/>
          <w:szCs w:val="26"/>
          <w14:textOutline w14:w="12700" w14:cap="flat" w14:cmpd="sng" w14:algn="ctr">
            <w14:noFill/>
            <w14:prstDash w14:val="solid"/>
            <w14:miter w14:lim="400000"/>
          </w14:textOutline>
        </w:rPr>
        <w:t>ase</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60 minutes video</w:t>
      </w:r>
    </w:p>
    <w:p w14:paraId="1BE183A9" w14:textId="77777777" w:rsidR="00AA45C2" w:rsidRDefault="00A31896">
      <w:pPr>
        <w:pStyle w:val="Body"/>
        <w:numPr>
          <w:ilvl w:val="2"/>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Guest speaker</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Ty Flower, documentary filmmaker</w:t>
      </w:r>
    </w:p>
    <w:p w14:paraId="3584BA0B" w14:textId="77777777" w:rsidR="00AA45C2" w:rsidRDefault="00AA45C2">
      <w:pPr>
        <w:pStyle w:val="Body"/>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p>
    <w:p w14:paraId="3FE2150F" w14:textId="77777777" w:rsidR="00AA45C2" w:rsidRDefault="00A31896">
      <w:pPr>
        <w:pStyle w:val="Body"/>
        <w:rPr>
          <w:rStyle w:val="None"/>
          <w:rFonts w:ascii="Palatino" w:eastAsia="Palatino" w:hAnsi="Palatino" w:cs="Palatino"/>
          <w:sz w:val="26"/>
          <w:szCs w:val="26"/>
          <w14:textOutline w14:w="12700" w14:cap="flat" w14:cmpd="sng" w14:algn="ctr">
            <w14:noFill/>
            <w14:prstDash w14:val="solid"/>
            <w14:miter w14:lim="400000"/>
          </w14:textOutline>
        </w:rPr>
      </w:pPr>
      <w:r>
        <w:rPr>
          <w:rStyle w:val="None"/>
          <w:rFonts w:ascii="Palatino" w:hAnsi="Palatino"/>
          <w:b/>
          <w:bCs/>
          <w:i/>
          <w:iCs/>
          <w:sz w:val="26"/>
          <w:szCs w:val="26"/>
          <w:lang w:val="de-DE"/>
          <w14:textOutline w14:w="12700" w14:cap="flat" w14:cmpd="sng" w14:algn="ctr">
            <w14:noFill/>
            <w14:prstDash w14:val="solid"/>
            <w14:miter w14:lim="400000"/>
          </w14:textOutline>
        </w:rPr>
        <w:t>Legal Solutions</w:t>
      </w:r>
      <w:r>
        <w:rPr>
          <w:rStyle w:val="None"/>
          <w:rFonts w:ascii="Palatino" w:hAnsi="Palatino"/>
          <w:b/>
          <w:bCs/>
          <w:i/>
          <w:iCs/>
          <w:sz w:val="26"/>
          <w:szCs w:val="26"/>
          <w14:textOutline w14:w="12700" w14:cap="flat" w14:cmpd="sng" w14:algn="ctr">
            <w14:noFill/>
            <w14:prstDash w14:val="solid"/>
            <w14:miter w14:lim="400000"/>
          </w14:textOutline>
        </w:rPr>
        <w:t xml:space="preserve">: </w:t>
      </w:r>
    </w:p>
    <w:p w14:paraId="5F4EAADA"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Double blind identification procedures</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FL statute (2017)</w:t>
      </w:r>
    </w:p>
    <w:p w14:paraId="67FD5532"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Jury Instructions</w:t>
      </w:r>
    </w:p>
    <w:p w14:paraId="7CBA3D7F" w14:textId="77777777" w:rsidR="00AA45C2" w:rsidRDefault="00AA45C2">
      <w:pPr>
        <w:pStyle w:val="Body"/>
        <w:ind w:left="213"/>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p>
    <w:p w14:paraId="0FD62547" w14:textId="77777777" w:rsidR="00AA45C2" w:rsidRDefault="00A31896">
      <w:pPr>
        <w:pStyle w:val="Body"/>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Out of Class Material:</w:t>
      </w:r>
    </w:p>
    <w:p w14:paraId="2560DD40" w14:textId="77777777" w:rsidR="00AA45C2" w:rsidRDefault="00A31896">
      <w:pPr>
        <w:pStyle w:val="ListParagraph"/>
        <w:numPr>
          <w:ilvl w:val="0"/>
          <w:numId w:val="9"/>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Wrongful Conviction with Jason </w:t>
      </w:r>
      <w:proofErr w:type="spellStart"/>
      <w:r>
        <w:rPr>
          <w:rStyle w:val="None"/>
          <w:rFonts w:ascii="Palatino" w:hAnsi="Palatino"/>
          <w:sz w:val="26"/>
          <w:szCs w:val="26"/>
          <w14:textOutline w14:w="12700" w14:cap="flat" w14:cmpd="sng" w14:algn="ctr">
            <w14:noFill/>
            <w14:prstDash w14:val="solid"/>
            <w14:miter w14:lim="400000"/>
          </w14:textOutline>
        </w:rPr>
        <w:t>Flom</w:t>
      </w:r>
      <w:proofErr w:type="spellEnd"/>
      <w:r>
        <w:rPr>
          <w:rStyle w:val="None"/>
          <w:rFonts w:ascii="Palatino" w:hAnsi="Palatino"/>
          <w:sz w:val="26"/>
          <w:szCs w:val="26"/>
          <w14:textOutline w14:w="12700" w14:cap="flat" w14:cmpd="sng" w14:algn="ctr">
            <w14:noFill/>
            <w14:prstDash w14:val="solid"/>
            <w14:miter w14:lim="400000"/>
          </w14:textOutline>
        </w:rPr>
        <w:t xml:space="preserve"> podcast, Junk Science, Nov. 11, 2020, episode on eyewitness misidentification</w:t>
      </w:r>
    </w:p>
    <w:p w14:paraId="1014AC88" w14:textId="77777777" w:rsidR="00AA45C2" w:rsidRDefault="00A31896">
      <w:pPr>
        <w:pStyle w:val="ListParagraph"/>
        <w:numPr>
          <w:ilvl w:val="0"/>
          <w:numId w:val="9"/>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Valentino Dixon</w:t>
      </w:r>
      <w:r>
        <w:rPr>
          <w:rStyle w:val="None"/>
          <w:rFonts w:ascii="Palatino" w:hAnsi="Palatino"/>
          <w:sz w:val="26"/>
          <w:szCs w:val="26"/>
          <w14:textOutline w14:w="12700" w14:cap="flat" w14:cmpd="sng" w14:algn="ctr">
            <w14:noFill/>
            <w14:prstDash w14:val="solid"/>
            <w14:miter w14:lim="400000"/>
          </w14:textOutline>
        </w:rPr>
        <w:t>—</w:t>
      </w:r>
      <w:proofErr w:type="gramStart"/>
      <w:r>
        <w:rPr>
          <w:rStyle w:val="None"/>
          <w:rFonts w:ascii="Palatino" w:hAnsi="Palatino"/>
          <w:sz w:val="26"/>
          <w:szCs w:val="26"/>
          <w14:textOutline w14:w="12700" w14:cap="flat" w14:cmpd="sng" w14:algn="ctr">
            <w14:noFill/>
            <w14:prstDash w14:val="solid"/>
            <w14:miter w14:lim="400000"/>
          </w14:textOutline>
        </w:rPr>
        <w:t>exonerated;</w:t>
      </w:r>
      <w:proofErr w:type="gramEnd"/>
      <w:r>
        <w:rPr>
          <w:rStyle w:val="None"/>
          <w:rFonts w:ascii="Palatino" w:hAnsi="Palatino"/>
          <w:sz w:val="26"/>
          <w:szCs w:val="26"/>
          <w14:textOutline w14:w="12700" w14:cap="flat" w14:cmpd="sng" w14:algn="ctr">
            <w14:noFill/>
            <w14:prstDash w14:val="solid"/>
            <w14:miter w14:lim="400000"/>
          </w14:textOutline>
        </w:rPr>
        <w:t xml:space="preserve"> Golf Digest story.</w:t>
      </w:r>
    </w:p>
    <w:p w14:paraId="042B8D70" w14:textId="77777777" w:rsidR="00AA45C2" w:rsidRDefault="00A31896">
      <w:pPr>
        <w:pStyle w:val="ListParagraph"/>
        <w:numPr>
          <w:ilvl w:val="0"/>
          <w:numId w:val="9"/>
        </w:numPr>
        <w:rPr>
          <w:rFonts w:ascii="Arial Unicode MS" w:hAnsi="Arial Unicode MS"/>
          <w:sz w:val="26"/>
          <w:szCs w:val="26"/>
        </w:rPr>
      </w:pPr>
      <w:r>
        <w:rPr>
          <w:rStyle w:val="None"/>
          <w:rFonts w:ascii="Palatino" w:hAnsi="Palatino"/>
          <w:i/>
          <w:iCs/>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Time Simply Passes</w:t>
      </w:r>
      <w:r>
        <w:rPr>
          <w:rStyle w:val="None"/>
          <w:rFonts w:ascii="Palatino" w:hAnsi="Palatino"/>
          <w:i/>
          <w:iCs/>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documentary about James Richardson by Ty Flowers</w:t>
      </w:r>
    </w:p>
    <w:p w14:paraId="15DDC5BA" w14:textId="77777777" w:rsidR="00AA45C2" w:rsidRDefault="00AA45C2">
      <w:pPr>
        <w:pStyle w:val="BodyA"/>
        <w:rPr>
          <w:rStyle w:val="None"/>
          <w:rFonts w:ascii="Palatino" w:eastAsia="Palatino" w:hAnsi="Palatino" w:cs="Palatino"/>
          <w:sz w:val="26"/>
          <w:szCs w:val="26"/>
        </w:rPr>
      </w:pPr>
    </w:p>
    <w:p w14:paraId="77F72158" w14:textId="77777777" w:rsidR="00AA45C2" w:rsidRDefault="00A31896">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3:  False Confessions</w:t>
      </w:r>
    </w:p>
    <w:p w14:paraId="5EC736AF" w14:textId="77777777" w:rsidR="00AA45C2" w:rsidRDefault="00A31896">
      <w:pPr>
        <w:pStyle w:val="Body"/>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Class Discussion:</w:t>
      </w:r>
    </w:p>
    <w:p w14:paraId="1B89D262"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Brenton Butler case</w:t>
      </w:r>
    </w:p>
    <w:p w14:paraId="1158C848"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Saul </w:t>
      </w:r>
      <w:proofErr w:type="spellStart"/>
      <w:r>
        <w:rPr>
          <w:rStyle w:val="None"/>
          <w:rFonts w:ascii="Palatino" w:hAnsi="Palatino"/>
          <w:sz w:val="26"/>
          <w:szCs w:val="26"/>
          <w14:textOutline w14:w="12700" w14:cap="flat" w14:cmpd="sng" w14:algn="ctr">
            <w14:noFill/>
            <w14:prstDash w14:val="solid"/>
            <w14:miter w14:lim="400000"/>
          </w14:textOutline>
        </w:rPr>
        <w:t>Kassin</w:t>
      </w:r>
      <w:proofErr w:type="spellEnd"/>
      <w:r>
        <w:rPr>
          <w:rStyle w:val="None"/>
          <w:rFonts w:ascii="Palatino" w:hAnsi="Palatino"/>
          <w:sz w:val="26"/>
          <w:szCs w:val="26"/>
          <w14:textOutline w14:w="12700" w14:cap="flat" w14:cmpd="sng" w14:algn="ctr">
            <w14:noFill/>
            <w14:prstDash w14:val="solid"/>
            <w14:miter w14:lim="400000"/>
          </w14:textOutline>
        </w:rPr>
        <w:t xml:space="preserve"> video</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expert in False Confessions</w:t>
      </w:r>
    </w:p>
    <w:p w14:paraId="16081AFF"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The False Confession Capital</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60 minutes video</w:t>
      </w:r>
    </w:p>
    <w:p w14:paraId="50005BE3" w14:textId="77777777" w:rsidR="00AA45C2" w:rsidRDefault="00A31896">
      <w:pPr>
        <w:pStyle w:val="Body"/>
        <w:numPr>
          <w:ilvl w:val="0"/>
          <w:numId w:val="2"/>
        </w:numPr>
        <w:rPr>
          <w:rFonts w:ascii="Arial Unicode MS" w:hAnsi="Arial Unicode MS"/>
          <w:sz w:val="26"/>
          <w:szCs w:val="26"/>
          <w:lang w:val="fr-FR"/>
        </w:rPr>
      </w:pPr>
      <w:r>
        <w:rPr>
          <w:rStyle w:val="None"/>
          <w:rFonts w:ascii="Palatino" w:hAnsi="Palatino"/>
          <w:sz w:val="26"/>
          <w:szCs w:val="26"/>
          <w:lang w:val="fr-FR"/>
          <w14:textOutline w14:w="12700" w14:cap="flat" w14:cmpd="sng" w14:algn="ctr">
            <w14:noFill/>
            <w14:prstDash w14:val="solid"/>
            <w14:miter w14:lim="400000"/>
          </w14:textOutline>
        </w:rPr>
        <w:t>Interrogation techniques</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lang w:val="nl-NL"/>
          <w14:textOutline w14:w="12700" w14:cap="flat" w14:cmpd="sng" w14:algn="ctr">
            <w14:noFill/>
            <w14:prstDash w14:val="solid"/>
            <w14:miter w14:lim="400000"/>
          </w14:textOutline>
        </w:rPr>
        <w:t>Reid vs. Cognitive Interviewing</w:t>
      </w:r>
    </w:p>
    <w:p w14:paraId="38D1F699"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Guest speaker</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State Attorney Melissa Nelson and Nathan Myers, exoneree</w:t>
      </w:r>
    </w:p>
    <w:p w14:paraId="69EE0AF8" w14:textId="77777777" w:rsidR="00AA45C2" w:rsidRDefault="00AA45C2">
      <w:pPr>
        <w:pStyle w:val="Body"/>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p>
    <w:p w14:paraId="6C27BF8E"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Data Sources and Materials:</w:t>
      </w:r>
    </w:p>
    <w:p w14:paraId="4BECA744"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Richard A. Leo, PhD, JD. </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False Confessions: Causes, Consequences, and Implications,</w:t>
      </w:r>
      <w:r>
        <w:rPr>
          <w:rStyle w:val="None"/>
          <w:rFonts w:ascii="Palatino" w:hAnsi="Palatino"/>
          <w:sz w:val="26"/>
          <w:szCs w:val="26"/>
          <w14:textOutline w14:w="12700" w14:cap="flat" w14:cmpd="sng" w14:algn="ctr">
            <w14:noFill/>
            <w14:prstDash w14:val="solid"/>
            <w14:miter w14:lim="400000"/>
          </w14:textOutline>
        </w:rPr>
        <w:t xml:space="preserve">” </w:t>
      </w:r>
      <w:r>
        <w:rPr>
          <w:rStyle w:val="None"/>
          <w:rFonts w:ascii="Palatino" w:hAnsi="Palatino"/>
          <w:i/>
          <w:iCs/>
          <w:sz w:val="26"/>
          <w:szCs w:val="26"/>
          <w14:textOutline w14:w="12700" w14:cap="flat" w14:cmpd="sng" w14:algn="ctr">
            <w14:noFill/>
            <w14:prstDash w14:val="solid"/>
            <w14:miter w14:lim="400000"/>
          </w14:textOutline>
        </w:rPr>
        <w:t xml:space="preserve">J Am </w:t>
      </w:r>
      <w:proofErr w:type="spellStart"/>
      <w:r>
        <w:rPr>
          <w:rStyle w:val="None"/>
          <w:rFonts w:ascii="Palatino" w:hAnsi="Palatino"/>
          <w:i/>
          <w:iCs/>
          <w:sz w:val="26"/>
          <w:szCs w:val="26"/>
          <w14:textOutline w14:w="12700" w14:cap="flat" w14:cmpd="sng" w14:algn="ctr">
            <w14:noFill/>
            <w14:prstDash w14:val="solid"/>
            <w14:miter w14:lim="400000"/>
          </w14:textOutline>
        </w:rPr>
        <w:t>Acad</w:t>
      </w:r>
      <w:proofErr w:type="spellEnd"/>
      <w:r>
        <w:rPr>
          <w:rStyle w:val="None"/>
          <w:rFonts w:ascii="Palatino" w:hAnsi="Palatino"/>
          <w:i/>
          <w:iCs/>
          <w:sz w:val="26"/>
          <w:szCs w:val="26"/>
          <w14:textOutline w14:w="12700" w14:cap="flat" w14:cmpd="sng" w14:algn="ctr">
            <w14:noFill/>
            <w14:prstDash w14:val="solid"/>
            <w14:miter w14:lim="400000"/>
          </w14:textOutline>
        </w:rPr>
        <w:t xml:space="preserve"> Psychiatry Law</w:t>
      </w:r>
      <w:r>
        <w:rPr>
          <w:rStyle w:val="None"/>
          <w:rFonts w:ascii="Palatino" w:hAnsi="Palatino"/>
          <w:sz w:val="26"/>
          <w:szCs w:val="26"/>
          <w14:textOutline w14:w="12700" w14:cap="flat" w14:cmpd="sng" w14:algn="ctr">
            <w14:noFill/>
            <w14:prstDash w14:val="solid"/>
            <w14:miter w14:lim="400000"/>
          </w14:textOutline>
        </w:rPr>
        <w:t xml:space="preserve"> 37:332</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43, 2009</w:t>
      </w:r>
    </w:p>
    <w:p w14:paraId="50D9BF22"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Na</w:t>
      </w:r>
      <w:r>
        <w:rPr>
          <w:rStyle w:val="None"/>
          <w:rFonts w:ascii="Palatino" w:hAnsi="Palatino"/>
          <w:sz w:val="26"/>
          <w:szCs w:val="26"/>
          <w14:textOutline w14:w="12700" w14:cap="flat" w14:cmpd="sng" w14:algn="ctr">
            <w14:noFill/>
            <w14:prstDash w14:val="solid"/>
            <w14:miter w14:lim="400000"/>
          </w14:textOutline>
        </w:rPr>
        <w:t xml:space="preserve">tional Registry of Exonerations </w:t>
      </w:r>
      <w:hyperlink r:id="rId11" w:history="1">
        <w:r>
          <w:rPr>
            <w:rStyle w:val="Hyperlink2"/>
            <w:sz w:val="26"/>
            <w:szCs w:val="26"/>
          </w:rPr>
          <w:t>https://www.law.umich.edu/special/exoneration/Pages/False-Confessions-.aspx</w:t>
        </w:r>
      </w:hyperlink>
    </w:p>
    <w:p w14:paraId="4C86569D"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2019 Report of the United States Court of Appeals for the Third Circuit Task Force on Eyewitness Identifications</w:t>
      </w:r>
    </w:p>
    <w:p w14:paraId="58B5A804" w14:textId="77777777" w:rsidR="00AA45C2" w:rsidRDefault="00AA45C2">
      <w:pPr>
        <w:pStyle w:val="Body"/>
        <w:rPr>
          <w:rStyle w:val="None"/>
          <w:rFonts w:ascii="Palatino" w:eastAsia="Palatino" w:hAnsi="Palatino" w:cs="Palatino"/>
          <w:sz w:val="26"/>
          <w:szCs w:val="26"/>
          <w14:textOutline w14:w="12700" w14:cap="flat" w14:cmpd="sng" w14:algn="ctr">
            <w14:noFill/>
            <w14:prstDash w14:val="solid"/>
            <w14:miter w14:lim="400000"/>
          </w14:textOutline>
        </w:rPr>
      </w:pPr>
    </w:p>
    <w:p w14:paraId="4BFB7945" w14:textId="77777777" w:rsidR="00AA45C2" w:rsidRDefault="00AA45C2">
      <w:pPr>
        <w:pStyle w:val="Body"/>
        <w:rPr>
          <w:rStyle w:val="None"/>
          <w:rFonts w:ascii="Palatino" w:eastAsia="Palatino" w:hAnsi="Palatino" w:cs="Palatino"/>
          <w:sz w:val="26"/>
          <w:szCs w:val="26"/>
          <w14:textOutline w14:w="12700" w14:cap="flat" w14:cmpd="sng" w14:algn="ctr">
            <w14:noFill/>
            <w14:prstDash w14:val="solid"/>
            <w14:miter w14:lim="400000"/>
          </w14:textOutline>
        </w:rPr>
      </w:pPr>
    </w:p>
    <w:p w14:paraId="0968216A" w14:textId="77777777" w:rsidR="00AA45C2" w:rsidRDefault="00A31896">
      <w:pPr>
        <w:pStyle w:val="Body"/>
        <w:rPr>
          <w:rStyle w:val="None"/>
          <w:rFonts w:ascii="Palatino" w:eastAsia="Palatino" w:hAnsi="Palatino" w:cs="Palatino"/>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Legal Solutions/Next steps:</w:t>
      </w:r>
      <w:r>
        <w:rPr>
          <w:rStyle w:val="None"/>
          <w:rFonts w:ascii="Palatino" w:hAnsi="Palatino"/>
          <w:sz w:val="26"/>
          <w:szCs w:val="26"/>
          <w14:textOutline w14:w="12700" w14:cap="flat" w14:cmpd="sng" w14:algn="ctr">
            <w14:noFill/>
            <w14:prstDash w14:val="solid"/>
            <w14:miter w14:lim="400000"/>
          </w14:textOutline>
        </w:rPr>
        <w:t xml:space="preserve">  </w:t>
      </w:r>
    </w:p>
    <w:p w14:paraId="7AD68EB6"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Eliminate the Reid technique? </w:t>
      </w:r>
    </w:p>
    <w:p w14:paraId="142DC698" w14:textId="77777777" w:rsidR="00AA45C2" w:rsidRDefault="00A31896">
      <w:pPr>
        <w:pStyle w:val="Body"/>
        <w:numPr>
          <w:ilvl w:val="0"/>
          <w:numId w:val="2"/>
        </w:numPr>
        <w:rPr>
          <w:rFonts w:ascii="Arial Unicode MS" w:hAnsi="Arial Unicode MS"/>
          <w:sz w:val="26"/>
          <w:szCs w:val="26"/>
          <w:lang w:val="fr-FR"/>
        </w:rPr>
      </w:pPr>
      <w:proofErr w:type="spellStart"/>
      <w:r>
        <w:rPr>
          <w:rStyle w:val="None"/>
          <w:rFonts w:ascii="Palatino" w:hAnsi="Palatino"/>
          <w:sz w:val="26"/>
          <w:szCs w:val="26"/>
          <w:lang w:val="fr-FR"/>
          <w14:textOutline w14:w="12700" w14:cap="flat" w14:cmpd="sng" w14:algn="ctr">
            <w14:noFill/>
            <w14:prstDash w14:val="solid"/>
            <w14:miter w14:lim="400000"/>
          </w14:textOutline>
        </w:rPr>
        <w:t>Videotape</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w:t>
      </w:r>
      <w:proofErr w:type="gramStart"/>
      <w:r>
        <w:rPr>
          <w:rStyle w:val="None"/>
          <w:rFonts w:ascii="Palatino" w:hAnsi="Palatino"/>
          <w:sz w:val="26"/>
          <w:szCs w:val="26"/>
          <w:lang w:val="fr-FR"/>
          <w14:textOutline w14:w="12700" w14:cap="flat" w14:cmpd="sng" w14:algn="ctr">
            <w14:noFill/>
            <w14:prstDash w14:val="solid"/>
            <w14:miter w14:lim="400000"/>
          </w14:textOutline>
        </w:rPr>
        <w:t>interrogations?</w:t>
      </w:r>
      <w:proofErr w:type="gramEnd"/>
    </w:p>
    <w:p w14:paraId="3B286D0A" w14:textId="77777777" w:rsidR="00AA45C2" w:rsidRDefault="00AA45C2">
      <w:pPr>
        <w:pStyle w:val="Body"/>
        <w:ind w:left="213"/>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p>
    <w:p w14:paraId="18EBFED6" w14:textId="77777777" w:rsidR="00AA45C2" w:rsidRDefault="00A31896">
      <w:pPr>
        <w:pStyle w:val="Body"/>
        <w:rPr>
          <w:rStyle w:val="None"/>
          <w:rFonts w:ascii="Arial Unicode MS" w:eastAsia="Arial Unicode MS" w:hAnsi="Arial Unicode MS" w:cs="Arial Unicode MS"/>
          <w:sz w:val="26"/>
          <w:szCs w:val="26"/>
          <w14:textOutline w14:w="12700" w14:cap="flat" w14:cmpd="sng" w14:algn="ctr">
            <w14:noFill/>
            <w14:prstDash w14:val="solid"/>
            <w14:miter w14:lim="400000"/>
          </w14:textOutline>
        </w:rPr>
      </w:pPr>
      <w:r>
        <w:rPr>
          <w:rStyle w:val="None"/>
          <w:rFonts w:ascii="Palatino" w:hAnsi="Palatino"/>
          <w:b/>
          <w:bCs/>
          <w:i/>
          <w:iCs/>
          <w:sz w:val="26"/>
          <w:szCs w:val="26"/>
          <w:lang w:val="fr-FR"/>
          <w14:textOutline w14:w="12700" w14:cap="flat" w14:cmpd="sng" w14:algn="ctr">
            <w14:noFill/>
            <w14:prstDash w14:val="solid"/>
            <w14:miter w14:lim="400000"/>
          </w14:textOutline>
        </w:rPr>
        <w:t xml:space="preserve">Out of Class </w:t>
      </w:r>
      <w:proofErr w:type="spellStart"/>
      <w:proofErr w:type="gramStart"/>
      <w:r>
        <w:rPr>
          <w:rStyle w:val="None"/>
          <w:rFonts w:ascii="Palatino" w:hAnsi="Palatino"/>
          <w:b/>
          <w:bCs/>
          <w:i/>
          <w:iCs/>
          <w:sz w:val="26"/>
          <w:szCs w:val="26"/>
          <w:lang w:val="fr-FR"/>
          <w14:textOutline w14:w="12700" w14:cap="flat" w14:cmpd="sng" w14:algn="ctr">
            <w14:noFill/>
            <w14:prstDash w14:val="solid"/>
            <w14:miter w14:lim="400000"/>
          </w14:textOutline>
        </w:rPr>
        <w:t>Material</w:t>
      </w:r>
      <w:proofErr w:type="spellEnd"/>
      <w:r>
        <w:rPr>
          <w:rStyle w:val="None"/>
          <w:rFonts w:ascii="Palatino" w:hAnsi="Palatino"/>
          <w:b/>
          <w:bCs/>
          <w:i/>
          <w:iCs/>
          <w:sz w:val="26"/>
          <w:szCs w:val="26"/>
          <w:lang w:val="fr-FR"/>
          <w14:textOutline w14:w="12700" w14:cap="flat" w14:cmpd="sng" w14:algn="ctr">
            <w14:noFill/>
            <w14:prstDash w14:val="solid"/>
            <w14:miter w14:lim="400000"/>
          </w14:textOutline>
        </w:rPr>
        <w:t>:</w:t>
      </w:r>
      <w:proofErr w:type="gramEnd"/>
    </w:p>
    <w:p w14:paraId="309C284B" w14:textId="77777777" w:rsidR="00AA45C2" w:rsidRDefault="00A31896">
      <w:pPr>
        <w:pStyle w:val="ListParagraph"/>
        <w:numPr>
          <w:ilvl w:val="0"/>
          <w:numId w:val="11"/>
        </w:numPr>
        <w:rPr>
          <w:rFonts w:ascii="Arial Unicode MS" w:hAnsi="Arial Unicode MS"/>
          <w:sz w:val="26"/>
          <w:szCs w:val="26"/>
          <w:lang w:val="fr-FR"/>
        </w:rPr>
      </w:pPr>
      <w:proofErr w:type="spellStart"/>
      <w:r>
        <w:rPr>
          <w:rStyle w:val="None"/>
          <w:rFonts w:ascii="Palatino" w:hAnsi="Palatino"/>
          <w:sz w:val="26"/>
          <w:szCs w:val="26"/>
          <w:lang w:val="fr-FR"/>
          <w14:textOutline w14:w="12700" w14:cap="flat" w14:cmpd="sng" w14:algn="ctr">
            <w14:noFill/>
            <w14:prstDash w14:val="solid"/>
            <w14:miter w14:lim="400000"/>
          </w14:textOutline>
        </w:rPr>
        <w:t>Mur</w:t>
      </w:r>
      <w:r>
        <w:rPr>
          <w:rStyle w:val="None"/>
          <w:rFonts w:ascii="Palatino" w:hAnsi="Palatino"/>
          <w:sz w:val="26"/>
          <w:szCs w:val="26"/>
          <w:lang w:val="fr-FR"/>
          <w14:textOutline w14:w="12700" w14:cap="flat" w14:cmpd="sng" w14:algn="ctr">
            <w14:noFill/>
            <w14:prstDash w14:val="solid"/>
            <w14:miter w14:lim="400000"/>
          </w14:textOutline>
        </w:rPr>
        <w:t>der</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on a Sunday Morning</w:t>
      </w:r>
      <w:r>
        <w:rPr>
          <w:rStyle w:val="None"/>
          <w:rFonts w:ascii="Palatino" w:hAnsi="Palatino"/>
          <w:sz w:val="26"/>
          <w:szCs w:val="26"/>
          <w:lang w:val="fr-FR"/>
          <w14:textOutline w14:w="12700" w14:cap="flat" w14:cmpd="sng" w14:algn="ctr">
            <w14:noFill/>
            <w14:prstDash w14:val="solid"/>
            <w14:miter w14:lim="400000"/>
          </w14:textOutline>
        </w:rPr>
        <w:t>—</w:t>
      </w:r>
      <w:proofErr w:type="spellStart"/>
      <w:r>
        <w:rPr>
          <w:rStyle w:val="None"/>
          <w:rFonts w:ascii="Palatino" w:hAnsi="Palatino"/>
          <w:sz w:val="26"/>
          <w:szCs w:val="26"/>
          <w:lang w:val="fr-FR"/>
          <w14:textOutline w14:w="12700" w14:cap="flat" w14:cmpd="sng" w14:algn="ctr">
            <w14:noFill/>
            <w14:prstDash w14:val="solid"/>
            <w14:miter w14:lim="400000"/>
          </w14:textOutline>
        </w:rPr>
        <w:t>Brenton</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Butler </w:t>
      </w:r>
      <w:proofErr w:type="spellStart"/>
      <w:r>
        <w:rPr>
          <w:rStyle w:val="None"/>
          <w:rFonts w:ascii="Palatino" w:hAnsi="Palatino"/>
          <w:sz w:val="26"/>
          <w:szCs w:val="26"/>
          <w:lang w:val="fr-FR"/>
          <w14:textOutline w14:w="12700" w14:cap="flat" w14:cmpd="sng" w14:algn="ctr">
            <w14:noFill/>
            <w14:prstDash w14:val="solid"/>
            <w14:miter w14:lim="400000"/>
          </w14:textOutline>
        </w:rPr>
        <w:t>docu</w:t>
      </w:r>
      <w:r>
        <w:rPr>
          <w:rStyle w:val="None"/>
          <w:rFonts w:ascii="Palatino" w:hAnsi="Palatino"/>
          <w:sz w:val="26"/>
          <w:szCs w:val="26"/>
          <w:lang w:val="fr-FR"/>
          <w14:textOutline w14:w="12700" w14:cap="flat" w14:cmpd="sng" w14:algn="ctr">
            <w14:noFill/>
            <w14:prstDash w14:val="solid"/>
            <w14:miter w14:lim="400000"/>
          </w14:textOutline>
        </w:rPr>
        <w:t>mentary</w:t>
      </w:r>
      <w:proofErr w:type="spellEnd"/>
    </w:p>
    <w:p w14:paraId="71C282D6" w14:textId="77777777" w:rsidR="00AA45C2" w:rsidRDefault="00A31896">
      <w:pPr>
        <w:pStyle w:val="Body"/>
        <w:numPr>
          <w:ilvl w:val="0"/>
          <w:numId w:val="11"/>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Exonerated Five (Central Park Jogger case), </w:t>
      </w:r>
      <w:proofErr w:type="spellStart"/>
      <w:r>
        <w:rPr>
          <w:rStyle w:val="None"/>
          <w:rFonts w:ascii="Palatino" w:hAnsi="Palatino"/>
          <w:sz w:val="26"/>
          <w:szCs w:val="26"/>
          <w14:textOutline w14:w="12700" w14:cap="flat" w14:cmpd="sng" w14:algn="ctr">
            <w14:noFill/>
            <w14:prstDash w14:val="solid"/>
            <w14:miter w14:lim="400000"/>
          </w14:textOutline>
        </w:rPr>
        <w:t>Dixmore</w:t>
      </w:r>
      <w:proofErr w:type="spellEnd"/>
      <w:r>
        <w:rPr>
          <w:rStyle w:val="None"/>
          <w:rFonts w:ascii="Palatino" w:hAnsi="Palatino"/>
          <w:sz w:val="26"/>
          <w:szCs w:val="26"/>
          <w14:textOutline w14:w="12700" w14:cap="flat" w14:cmpd="sng" w14:algn="ctr">
            <w14:noFill/>
            <w14:prstDash w14:val="solid"/>
            <w14:miter w14:lim="400000"/>
          </w14:textOutline>
        </w:rPr>
        <w:t xml:space="preserve"> Five, Robert Davis case</w:t>
      </w:r>
    </w:p>
    <w:p w14:paraId="4E22316B" w14:textId="77777777" w:rsidR="00AA45C2" w:rsidRDefault="00A31896">
      <w:pPr>
        <w:pStyle w:val="Body"/>
        <w:numPr>
          <w:ilvl w:val="0"/>
          <w:numId w:val="11"/>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Wrongful Conviction with Jason </w:t>
      </w:r>
      <w:proofErr w:type="spellStart"/>
      <w:r>
        <w:rPr>
          <w:rStyle w:val="None"/>
          <w:rFonts w:ascii="Palatino" w:hAnsi="Palatino"/>
          <w:sz w:val="26"/>
          <w:szCs w:val="26"/>
          <w14:textOutline w14:w="12700" w14:cap="flat" w14:cmpd="sng" w14:algn="ctr">
            <w14:noFill/>
            <w14:prstDash w14:val="solid"/>
            <w14:miter w14:lim="400000"/>
          </w14:textOutline>
        </w:rPr>
        <w:t>Flom</w:t>
      </w:r>
      <w:proofErr w:type="spellEnd"/>
      <w:r>
        <w:rPr>
          <w:rStyle w:val="None"/>
          <w:rFonts w:ascii="Palatino" w:hAnsi="Palatino"/>
          <w:sz w:val="26"/>
          <w:szCs w:val="26"/>
          <w14:textOutline w14:w="12700" w14:cap="flat" w14:cmpd="sng" w14:algn="ctr">
            <w14:noFill/>
            <w14:prstDash w14:val="solid"/>
            <w14:miter w14:lim="400000"/>
          </w14:textOutline>
        </w:rPr>
        <w:t xml:space="preserve"> podcast, False Confessions</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Norfolk 4 episode, October 5, 2020</w:t>
      </w:r>
    </w:p>
    <w:p w14:paraId="10CEC272" w14:textId="77777777" w:rsidR="00AA45C2" w:rsidRDefault="00AA45C2">
      <w:pPr>
        <w:pStyle w:val="BodyA"/>
        <w:rPr>
          <w:rStyle w:val="None"/>
          <w:rFonts w:ascii="Palatino" w:eastAsia="Palatino" w:hAnsi="Palatino" w:cs="Palatino"/>
          <w:sz w:val="26"/>
          <w:szCs w:val="26"/>
        </w:rPr>
      </w:pPr>
    </w:p>
    <w:p w14:paraId="67064A75" w14:textId="77777777" w:rsidR="00AA45C2" w:rsidRDefault="00A31896">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4:  Misapplied Forensic Science</w:t>
      </w:r>
    </w:p>
    <w:p w14:paraId="7763496F"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Class Discussion:</w:t>
      </w:r>
    </w:p>
    <w:p w14:paraId="37052CD9" w14:textId="77777777" w:rsidR="00AA45C2" w:rsidRDefault="00A31896">
      <w:pPr>
        <w:pStyle w:val="BodyA"/>
        <w:numPr>
          <w:ilvl w:val="0"/>
          <w:numId w:val="2"/>
        </w:numPr>
        <w:rPr>
          <w:rFonts w:ascii="Palatino" w:hAnsi="Palatino"/>
          <w:sz w:val="26"/>
          <w:szCs w:val="26"/>
        </w:rPr>
      </w:pPr>
      <w:r>
        <w:rPr>
          <w:rStyle w:val="None"/>
          <w:rFonts w:ascii="Palatino" w:hAnsi="Palatino"/>
          <w:sz w:val="26"/>
          <w:szCs w:val="26"/>
        </w:rPr>
        <w:t>National Academy of Science: Strengthening Forensic Science in the US (2009 report)</w:t>
      </w:r>
    </w:p>
    <w:p w14:paraId="5C964EAE" w14:textId="77777777" w:rsidR="00AA45C2" w:rsidRDefault="00A31896">
      <w:pPr>
        <w:pStyle w:val="BodyA"/>
        <w:numPr>
          <w:ilvl w:val="0"/>
          <w:numId w:val="2"/>
        </w:numPr>
        <w:rPr>
          <w:rFonts w:ascii="Palatino" w:hAnsi="Palatino"/>
          <w:sz w:val="26"/>
          <w:szCs w:val="26"/>
        </w:rPr>
      </w:pPr>
      <w:r>
        <w:rPr>
          <w:rStyle w:val="None"/>
          <w:rFonts w:ascii="Palatino" w:hAnsi="Palatino"/>
          <w:sz w:val="26"/>
          <w:szCs w:val="26"/>
        </w:rPr>
        <w:t>Innocence Projec</w:t>
      </w:r>
      <w:r>
        <w:rPr>
          <w:rStyle w:val="None"/>
          <w:rFonts w:ascii="Palatino" w:hAnsi="Palatino"/>
          <w:sz w:val="26"/>
          <w:szCs w:val="26"/>
        </w:rPr>
        <w:t>t video</w:t>
      </w:r>
      <w:r>
        <w:rPr>
          <w:rStyle w:val="None"/>
          <w:rFonts w:ascii="Palatino" w:hAnsi="Palatino"/>
          <w:sz w:val="26"/>
          <w:szCs w:val="26"/>
        </w:rPr>
        <w:t>—</w:t>
      </w:r>
      <w:r>
        <w:rPr>
          <w:rStyle w:val="None"/>
          <w:rFonts w:ascii="Palatino" w:hAnsi="Palatino"/>
          <w:sz w:val="26"/>
          <w:szCs w:val="26"/>
        </w:rPr>
        <w:t xml:space="preserve">Confirmation Bias, Dr. Sherry </w:t>
      </w:r>
      <w:proofErr w:type="spellStart"/>
      <w:r>
        <w:rPr>
          <w:rStyle w:val="None"/>
          <w:rFonts w:ascii="Palatino" w:hAnsi="Palatino"/>
          <w:sz w:val="26"/>
          <w:szCs w:val="26"/>
        </w:rPr>
        <w:t>Nakhaeizadeh</w:t>
      </w:r>
      <w:proofErr w:type="spellEnd"/>
      <w:r>
        <w:rPr>
          <w:rStyle w:val="None"/>
          <w:rFonts w:ascii="Palatino" w:hAnsi="Palatino"/>
          <w:sz w:val="26"/>
          <w:szCs w:val="26"/>
        </w:rPr>
        <w:t xml:space="preserve"> </w:t>
      </w:r>
    </w:p>
    <w:p w14:paraId="0D555EDA" w14:textId="77777777" w:rsidR="00AA45C2" w:rsidRDefault="00A31896">
      <w:pPr>
        <w:pStyle w:val="BodyA"/>
        <w:numPr>
          <w:ilvl w:val="0"/>
          <w:numId w:val="2"/>
        </w:numPr>
        <w:rPr>
          <w:rFonts w:ascii="Palatino" w:hAnsi="Palatino"/>
          <w:sz w:val="26"/>
          <w:szCs w:val="26"/>
        </w:rPr>
      </w:pPr>
      <w:r>
        <w:rPr>
          <w:rStyle w:val="None"/>
          <w:rFonts w:ascii="Palatino" w:hAnsi="Palatino"/>
          <w:sz w:val="26"/>
          <w:szCs w:val="26"/>
        </w:rPr>
        <w:t>Brandon Mayfield case, Vox fingerprint video</w:t>
      </w:r>
    </w:p>
    <w:p w14:paraId="1F248B6B" w14:textId="77777777" w:rsidR="00AA45C2" w:rsidRDefault="00A31896">
      <w:pPr>
        <w:pStyle w:val="BodyA"/>
        <w:numPr>
          <w:ilvl w:val="0"/>
          <w:numId w:val="2"/>
        </w:numPr>
        <w:rPr>
          <w:rFonts w:ascii="Palatino" w:hAnsi="Palatino"/>
          <w:sz w:val="26"/>
          <w:szCs w:val="26"/>
        </w:rPr>
      </w:pPr>
      <w:r>
        <w:rPr>
          <w:rStyle w:val="None"/>
          <w:rFonts w:ascii="Palatino" w:hAnsi="Palatino"/>
          <w:sz w:val="26"/>
          <w:szCs w:val="26"/>
        </w:rPr>
        <w:t>Lime Street, Jacksonville, FL</w:t>
      </w:r>
      <w:r>
        <w:rPr>
          <w:rStyle w:val="None"/>
          <w:rFonts w:ascii="Palatino" w:hAnsi="Palatino"/>
          <w:sz w:val="26"/>
          <w:szCs w:val="26"/>
        </w:rPr>
        <w:t>—</w:t>
      </w:r>
      <w:r>
        <w:rPr>
          <w:rStyle w:val="None"/>
          <w:rFonts w:ascii="Palatino" w:hAnsi="Palatino"/>
          <w:sz w:val="26"/>
          <w:szCs w:val="26"/>
        </w:rPr>
        <w:t>arson case</w:t>
      </w:r>
    </w:p>
    <w:p w14:paraId="58054084" w14:textId="77777777" w:rsidR="00AA45C2" w:rsidRDefault="00A31896">
      <w:pPr>
        <w:pStyle w:val="BodyA"/>
        <w:numPr>
          <w:ilvl w:val="0"/>
          <w:numId w:val="2"/>
        </w:numPr>
        <w:rPr>
          <w:rFonts w:ascii="Palatino" w:hAnsi="Palatino"/>
          <w:sz w:val="26"/>
          <w:szCs w:val="26"/>
        </w:rPr>
      </w:pPr>
      <w:r>
        <w:rPr>
          <w:rStyle w:val="None"/>
          <w:rFonts w:ascii="Palatino" w:hAnsi="Palatino"/>
          <w:sz w:val="26"/>
          <w:szCs w:val="26"/>
        </w:rPr>
        <w:t>Guest Speaker</w:t>
      </w:r>
      <w:r>
        <w:rPr>
          <w:rStyle w:val="None"/>
          <w:rFonts w:ascii="Palatino" w:hAnsi="Palatino"/>
          <w:sz w:val="26"/>
          <w:szCs w:val="26"/>
        </w:rPr>
        <w:t>—</w:t>
      </w:r>
      <w:r>
        <w:rPr>
          <w:rStyle w:val="None"/>
          <w:rFonts w:ascii="Palatino" w:hAnsi="Palatino"/>
          <w:sz w:val="26"/>
          <w:szCs w:val="26"/>
        </w:rPr>
        <w:t xml:space="preserve">John </w:t>
      </w:r>
      <w:proofErr w:type="spellStart"/>
      <w:r>
        <w:rPr>
          <w:rStyle w:val="None"/>
          <w:rFonts w:ascii="Palatino" w:hAnsi="Palatino"/>
          <w:sz w:val="26"/>
          <w:szCs w:val="26"/>
        </w:rPr>
        <w:t>Lentini</w:t>
      </w:r>
      <w:proofErr w:type="spellEnd"/>
      <w:r>
        <w:rPr>
          <w:rStyle w:val="None"/>
          <w:rFonts w:ascii="Palatino" w:hAnsi="Palatino"/>
          <w:sz w:val="26"/>
          <w:szCs w:val="26"/>
        </w:rPr>
        <w:t>—</w:t>
      </w:r>
      <w:r>
        <w:rPr>
          <w:rStyle w:val="None"/>
          <w:rFonts w:ascii="Palatino" w:hAnsi="Palatino"/>
          <w:sz w:val="26"/>
          <w:szCs w:val="26"/>
        </w:rPr>
        <w:t>fire investigation expert</w:t>
      </w:r>
    </w:p>
    <w:p w14:paraId="5C88EE14" w14:textId="77777777" w:rsidR="00AA45C2" w:rsidRDefault="00AA45C2">
      <w:pPr>
        <w:pStyle w:val="BodyA"/>
        <w:ind w:left="213"/>
        <w:rPr>
          <w:rStyle w:val="None"/>
          <w:rFonts w:ascii="Palatino" w:eastAsia="Palatino" w:hAnsi="Palatino" w:cs="Palatino"/>
          <w:sz w:val="26"/>
          <w:szCs w:val="26"/>
        </w:rPr>
      </w:pPr>
    </w:p>
    <w:p w14:paraId="0C226536" w14:textId="77777777" w:rsidR="00AA45C2" w:rsidRDefault="00A31896">
      <w:pPr>
        <w:pStyle w:val="BodyA"/>
        <w:rPr>
          <w:rStyle w:val="None"/>
          <w:rFonts w:ascii="Palatino" w:eastAsia="Palatino" w:hAnsi="Palatino" w:cs="Palatino"/>
          <w:b/>
          <w:bCs/>
          <w:i/>
          <w:iCs/>
          <w:sz w:val="26"/>
          <w:szCs w:val="26"/>
        </w:rPr>
      </w:pPr>
      <w:r>
        <w:rPr>
          <w:rStyle w:val="None"/>
          <w:rFonts w:ascii="Palatino" w:hAnsi="Palatino"/>
          <w:b/>
          <w:bCs/>
          <w:i/>
          <w:iCs/>
          <w:sz w:val="26"/>
          <w:szCs w:val="26"/>
        </w:rPr>
        <w:t>Data Sources and Materials:</w:t>
      </w:r>
    </w:p>
    <w:p w14:paraId="1E918A55" w14:textId="77777777" w:rsidR="00AA45C2" w:rsidRDefault="00A31896">
      <w:pPr>
        <w:pStyle w:val="BodyA"/>
        <w:numPr>
          <w:ilvl w:val="0"/>
          <w:numId w:val="2"/>
        </w:numPr>
        <w:rPr>
          <w:rFonts w:ascii="Arial Unicode MS" w:hAnsi="Arial Unicode MS"/>
          <w:sz w:val="26"/>
          <w:szCs w:val="26"/>
        </w:rPr>
      </w:pPr>
      <w:r>
        <w:rPr>
          <w:rStyle w:val="None"/>
          <w:rFonts w:ascii="Palatino" w:hAnsi="Palatino"/>
          <w:sz w:val="26"/>
          <w:szCs w:val="26"/>
        </w:rPr>
        <w:t xml:space="preserve">Innocence Project and </w:t>
      </w:r>
      <w:r>
        <w:rPr>
          <w:rStyle w:val="None"/>
          <w:rFonts w:ascii="Palatino" w:hAnsi="Palatino"/>
          <w:sz w:val="26"/>
          <w:szCs w:val="26"/>
        </w:rPr>
        <w:t>National Registry of Exonerations</w:t>
      </w:r>
    </w:p>
    <w:p w14:paraId="50749DD1" w14:textId="77777777" w:rsidR="00AA45C2" w:rsidRDefault="00A31896">
      <w:pPr>
        <w:pStyle w:val="BodyA"/>
        <w:numPr>
          <w:ilvl w:val="0"/>
          <w:numId w:val="2"/>
        </w:numPr>
        <w:rPr>
          <w:rFonts w:ascii="Arial Unicode MS" w:hAnsi="Arial Unicode MS"/>
          <w:sz w:val="26"/>
          <w:szCs w:val="26"/>
          <w:lang w:val="pt-PT"/>
        </w:rPr>
      </w:pPr>
      <w:r>
        <w:rPr>
          <w:rStyle w:val="None"/>
          <w:rFonts w:ascii="Palatino" w:hAnsi="Palatino"/>
          <w:sz w:val="26"/>
          <w:szCs w:val="26"/>
          <w:lang w:val="pt-PT"/>
        </w:rPr>
        <w:t xml:space="preserve">Dror. I. E., &amp; Charlton, D. (2006), </w:t>
      </w:r>
      <w:r>
        <w:rPr>
          <w:rStyle w:val="None"/>
          <w:rFonts w:ascii="Arial Unicode MS" w:hAnsi="Arial Unicode MS"/>
          <w:sz w:val="26"/>
          <w:szCs w:val="26"/>
          <w:rtl/>
          <w:lang w:val="ar-SA"/>
        </w:rPr>
        <w:t>“</w:t>
      </w:r>
      <w:r>
        <w:rPr>
          <w:rStyle w:val="None"/>
          <w:rFonts w:ascii="Palatino" w:hAnsi="Palatino"/>
          <w:sz w:val="26"/>
          <w:szCs w:val="26"/>
        </w:rPr>
        <w:t>Why Experts Make Errors.</w:t>
      </w:r>
      <w:r>
        <w:rPr>
          <w:rStyle w:val="None"/>
          <w:rFonts w:ascii="Palatino" w:hAnsi="Palatino"/>
          <w:sz w:val="26"/>
          <w:szCs w:val="26"/>
        </w:rPr>
        <w:t xml:space="preserve">” </w:t>
      </w:r>
      <w:r>
        <w:rPr>
          <w:rStyle w:val="None"/>
          <w:rFonts w:ascii="Palatino" w:hAnsi="Palatino"/>
          <w:sz w:val="26"/>
          <w:szCs w:val="26"/>
        </w:rPr>
        <w:t xml:space="preserve">Journal of Forensic Identification, 56, 600-616 </w:t>
      </w:r>
    </w:p>
    <w:p w14:paraId="24D74AF2" w14:textId="77777777" w:rsidR="00AA45C2" w:rsidRDefault="00A31896">
      <w:pPr>
        <w:pStyle w:val="BodyA"/>
        <w:numPr>
          <w:ilvl w:val="0"/>
          <w:numId w:val="2"/>
        </w:numPr>
        <w:rPr>
          <w:rFonts w:ascii="Palatino" w:hAnsi="Palatino"/>
          <w:sz w:val="26"/>
          <w:szCs w:val="26"/>
          <w:lang w:val="da-DK"/>
        </w:rPr>
      </w:pPr>
      <w:r>
        <w:rPr>
          <w:rStyle w:val="None"/>
          <w:rFonts w:ascii="Palatino" w:hAnsi="Palatino"/>
          <w:sz w:val="26"/>
          <w:szCs w:val="26"/>
          <w:lang w:val="da-DK"/>
        </w:rPr>
        <w:t>Dror, I. E., Charlton, D., &amp;</w:t>
      </w:r>
      <w:r>
        <w:rPr>
          <w:rStyle w:val="None"/>
          <w:rFonts w:ascii="Palatino" w:hAnsi="Palatino"/>
          <w:sz w:val="26"/>
          <w:szCs w:val="26"/>
        </w:rPr>
        <w:t xml:space="preserve"> Peron, A. (2006), </w:t>
      </w:r>
      <w:r>
        <w:rPr>
          <w:rStyle w:val="None"/>
          <w:rFonts w:ascii="Arial Unicode MS" w:hAnsi="Arial Unicode MS"/>
          <w:sz w:val="26"/>
          <w:szCs w:val="26"/>
          <w:rtl/>
          <w:lang w:val="ar-SA"/>
        </w:rPr>
        <w:t>“</w:t>
      </w:r>
      <w:r>
        <w:rPr>
          <w:rStyle w:val="None"/>
          <w:rFonts w:ascii="Palatino" w:hAnsi="Palatino"/>
          <w:sz w:val="26"/>
          <w:szCs w:val="26"/>
        </w:rPr>
        <w:t xml:space="preserve">Contextual Information Renders Experts Vulnerable to </w:t>
      </w:r>
      <w:r>
        <w:rPr>
          <w:rStyle w:val="None"/>
          <w:rFonts w:ascii="Palatino" w:hAnsi="Palatino"/>
          <w:sz w:val="26"/>
          <w:szCs w:val="26"/>
        </w:rPr>
        <w:t>Making Erroneous Identification.</w:t>
      </w:r>
      <w:r>
        <w:rPr>
          <w:rStyle w:val="None"/>
          <w:rFonts w:ascii="Palatino" w:hAnsi="Palatino"/>
          <w:sz w:val="26"/>
          <w:szCs w:val="26"/>
        </w:rPr>
        <w:t>”</w:t>
      </w:r>
      <w:r>
        <w:rPr>
          <w:rStyle w:val="None"/>
          <w:rFonts w:ascii="Palatino" w:hAnsi="Palatino"/>
          <w:i/>
          <w:iCs/>
          <w:sz w:val="26"/>
          <w:szCs w:val="26"/>
        </w:rPr>
        <w:t xml:space="preserve"> Forensic Science International</w:t>
      </w:r>
      <w:r>
        <w:rPr>
          <w:rStyle w:val="None"/>
          <w:rFonts w:ascii="Palatino" w:hAnsi="Palatino"/>
          <w:sz w:val="26"/>
          <w:szCs w:val="26"/>
        </w:rPr>
        <w:t>, I56, 74-78</w:t>
      </w:r>
    </w:p>
    <w:p w14:paraId="7262EE97" w14:textId="77777777" w:rsidR="00AA45C2" w:rsidRDefault="00AA45C2">
      <w:pPr>
        <w:pStyle w:val="BodyA"/>
        <w:ind w:left="213"/>
        <w:rPr>
          <w:rStyle w:val="None"/>
          <w:rFonts w:ascii="Palatino" w:eastAsia="Palatino" w:hAnsi="Palatino" w:cs="Palatino"/>
          <w:sz w:val="26"/>
          <w:szCs w:val="26"/>
        </w:rPr>
      </w:pPr>
    </w:p>
    <w:p w14:paraId="58681E66" w14:textId="77777777" w:rsidR="00AA45C2" w:rsidRDefault="00A31896">
      <w:pPr>
        <w:pStyle w:val="BodyA"/>
        <w:ind w:left="213"/>
        <w:rPr>
          <w:rStyle w:val="None"/>
          <w:rFonts w:ascii="Palatino" w:eastAsia="Palatino" w:hAnsi="Palatino" w:cs="Palatino"/>
          <w:b/>
          <w:bCs/>
          <w:i/>
          <w:iCs/>
          <w:sz w:val="26"/>
          <w:szCs w:val="26"/>
        </w:rPr>
      </w:pPr>
      <w:r>
        <w:rPr>
          <w:rStyle w:val="None"/>
          <w:rFonts w:ascii="Palatino" w:hAnsi="Palatino"/>
          <w:b/>
          <w:bCs/>
          <w:i/>
          <w:iCs/>
          <w:sz w:val="26"/>
          <w:szCs w:val="26"/>
        </w:rPr>
        <w:t>Out of Class Material:</w:t>
      </w:r>
    </w:p>
    <w:p w14:paraId="2D631F86" w14:textId="77777777" w:rsidR="00AA45C2" w:rsidRDefault="00A31896">
      <w:pPr>
        <w:pStyle w:val="BodyA"/>
        <w:numPr>
          <w:ilvl w:val="0"/>
          <w:numId w:val="13"/>
        </w:numPr>
        <w:rPr>
          <w:rFonts w:ascii="Palatino" w:hAnsi="Palatino"/>
          <w:sz w:val="26"/>
          <w:szCs w:val="26"/>
          <w:lang w:val="da-DK"/>
        </w:rPr>
      </w:pPr>
      <w:r>
        <w:rPr>
          <w:rStyle w:val="None"/>
          <w:rFonts w:ascii="Palatino" w:hAnsi="Palatino"/>
          <w:sz w:val="26"/>
          <w:szCs w:val="26"/>
          <w:lang w:val="da-DK"/>
        </w:rPr>
        <w:t>National Academy of Science Report (2009)</w:t>
      </w:r>
    </w:p>
    <w:p w14:paraId="4EBD23CE" w14:textId="77777777" w:rsidR="00AA45C2" w:rsidRDefault="00A31896">
      <w:pPr>
        <w:pStyle w:val="BodyA"/>
        <w:numPr>
          <w:ilvl w:val="0"/>
          <w:numId w:val="13"/>
        </w:numPr>
        <w:rPr>
          <w:rFonts w:ascii="Palatino" w:hAnsi="Palatino"/>
          <w:sz w:val="26"/>
          <w:szCs w:val="26"/>
          <w:lang w:val="da-DK"/>
        </w:rPr>
      </w:pPr>
      <w:r>
        <w:rPr>
          <w:rStyle w:val="None"/>
          <w:rFonts w:ascii="Palatino" w:hAnsi="Palatino"/>
          <w:sz w:val="26"/>
          <w:szCs w:val="26"/>
          <w:lang w:val="da-DK"/>
        </w:rPr>
        <w:t xml:space="preserve">Wrongful Conviction with Jason Flom, Junk Science, Arson episode.  </w:t>
      </w:r>
    </w:p>
    <w:p w14:paraId="491384A8" w14:textId="77777777" w:rsidR="00AA45C2" w:rsidRDefault="00A31896">
      <w:pPr>
        <w:pStyle w:val="BodyA"/>
        <w:numPr>
          <w:ilvl w:val="0"/>
          <w:numId w:val="13"/>
        </w:numPr>
        <w:rPr>
          <w:rFonts w:ascii="Arial Unicode MS" w:hAnsi="Arial Unicode MS"/>
          <w:sz w:val="26"/>
          <w:szCs w:val="26"/>
          <w:lang w:val="da-DK"/>
        </w:rPr>
      </w:pPr>
      <w:r>
        <w:rPr>
          <w:rStyle w:val="None"/>
          <w:rFonts w:ascii="Palatino" w:hAnsi="Palatino"/>
          <w:sz w:val="26"/>
          <w:szCs w:val="26"/>
          <w:lang w:val="da-DK"/>
        </w:rPr>
        <w:t xml:space="preserve">Innocence Files on Netflix, Episodes I and </w:t>
      </w:r>
      <w:r>
        <w:rPr>
          <w:rStyle w:val="None"/>
          <w:rFonts w:ascii="Palatino" w:hAnsi="Palatino"/>
          <w:sz w:val="26"/>
          <w:szCs w:val="26"/>
          <w:lang w:val="da-DK"/>
        </w:rPr>
        <w:t>II, bite mark evidence</w:t>
      </w:r>
    </w:p>
    <w:p w14:paraId="0CD4ED50" w14:textId="77777777" w:rsidR="00AA45C2" w:rsidRDefault="00AA45C2">
      <w:pPr>
        <w:pStyle w:val="BodyA"/>
        <w:rPr>
          <w:rStyle w:val="None"/>
          <w:rFonts w:ascii="Palatino" w:eastAsia="Palatino" w:hAnsi="Palatino" w:cs="Palatino"/>
          <w:b/>
          <w:bCs/>
          <w:i/>
          <w:iCs/>
          <w:sz w:val="26"/>
          <w:szCs w:val="26"/>
        </w:rPr>
      </w:pPr>
    </w:p>
    <w:p w14:paraId="5FA0C617" w14:textId="77777777" w:rsidR="00AA45C2" w:rsidRDefault="00A31896">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5:  Incentivized Informants</w:t>
      </w:r>
      <w:r>
        <w:rPr>
          <w:rStyle w:val="None"/>
          <w:rFonts w:ascii="Palatino" w:hAnsi="Palatino"/>
          <w:b/>
          <w:bCs/>
          <w:sz w:val="26"/>
          <w:szCs w:val="26"/>
          <w:u w:val="single"/>
        </w:rPr>
        <w:t>—</w:t>
      </w:r>
      <w:r>
        <w:rPr>
          <w:rStyle w:val="None"/>
          <w:rFonts w:ascii="Palatino" w:hAnsi="Palatino"/>
          <w:b/>
          <w:bCs/>
          <w:sz w:val="26"/>
          <w:szCs w:val="26"/>
          <w:u w:val="single"/>
        </w:rPr>
        <w:t xml:space="preserve">Jailhouse Snitches </w:t>
      </w:r>
    </w:p>
    <w:p w14:paraId="35DC4AC1"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Class Discussion:</w:t>
      </w:r>
    </w:p>
    <w:p w14:paraId="5F2CA541"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CIR Petition review round table and discussion</w:t>
      </w:r>
    </w:p>
    <w:p w14:paraId="4ECC91F8" w14:textId="77777777" w:rsidR="00AA45C2" w:rsidRDefault="00A31896">
      <w:pPr>
        <w:pStyle w:val="Body"/>
        <w:numPr>
          <w:ilvl w:val="0"/>
          <w:numId w:val="2"/>
        </w:numPr>
        <w:rPr>
          <w:rFonts w:ascii="Arial Unicode MS" w:hAnsi="Arial Unicode MS"/>
          <w:sz w:val="26"/>
          <w:szCs w:val="26"/>
          <w:lang w:val="it-IT"/>
        </w:rPr>
      </w:pPr>
      <w:r>
        <w:rPr>
          <w:rStyle w:val="None"/>
          <w:rFonts w:ascii="Palatino" w:hAnsi="Palatino"/>
          <w:sz w:val="26"/>
          <w:szCs w:val="26"/>
          <w:lang w:val="it-IT"/>
          <w14:textOutline w14:w="12700" w14:cap="flat" w14:cmpd="sng" w14:algn="ctr">
            <w14:noFill/>
            <w14:prstDash w14:val="solid"/>
            <w14:miter w14:lim="400000"/>
          </w14:textOutline>
        </w:rPr>
        <w:t>Professor Alexandra Natapoff</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snitching.org</w:t>
      </w:r>
    </w:p>
    <w:p w14:paraId="1908AB64"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FL Innocence Commission Recommendations</w:t>
      </w:r>
    </w:p>
    <w:p w14:paraId="7CA3DC10"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Systemic problems around the country</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TX and CA</w:t>
      </w:r>
    </w:p>
    <w:p w14:paraId="353E4F9E"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 xml:space="preserve">John </w:t>
      </w:r>
      <w:proofErr w:type="spellStart"/>
      <w:r>
        <w:rPr>
          <w:rStyle w:val="None"/>
          <w:rFonts w:ascii="Palatino" w:hAnsi="Palatino"/>
          <w:sz w:val="26"/>
          <w:szCs w:val="26"/>
          <w14:textOutline w14:w="12700" w14:cap="flat" w14:cmpd="sng" w14:algn="ctr">
            <w14:noFill/>
            <w14:prstDash w14:val="solid"/>
            <w14:miter w14:lim="400000"/>
          </w14:textOutline>
        </w:rPr>
        <w:t>Nolley</w:t>
      </w:r>
      <w:proofErr w:type="spellEnd"/>
      <w:r>
        <w:rPr>
          <w:rStyle w:val="None"/>
          <w:rFonts w:ascii="Palatino" w:hAnsi="Palatino"/>
          <w:sz w:val="26"/>
          <w:szCs w:val="26"/>
          <w14:textOutline w14:w="12700" w14:cap="flat" w14:cmpd="sng" w14:algn="ctr">
            <w14:noFill/>
            <w14:prstDash w14:val="solid"/>
            <w14:miter w14:lim="400000"/>
          </w14:textOutline>
        </w:rPr>
        <w:t xml:space="preserve"> case--TX</w:t>
      </w:r>
    </w:p>
    <w:p w14:paraId="32813957"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Guest speaker</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Seth Miller, Innocence Project of Florida</w:t>
      </w:r>
    </w:p>
    <w:p w14:paraId="22818963" w14:textId="77777777" w:rsidR="00AA45C2" w:rsidRDefault="00AA45C2">
      <w:pPr>
        <w:pStyle w:val="Body"/>
        <w:rPr>
          <w:rStyle w:val="None"/>
          <w:rFonts w:ascii="Palatino" w:eastAsia="Palatino" w:hAnsi="Palatino" w:cs="Palatino"/>
          <w:sz w:val="26"/>
          <w:szCs w:val="26"/>
          <w14:textOutline w14:w="12700" w14:cap="flat" w14:cmpd="sng" w14:algn="ctr">
            <w14:noFill/>
            <w14:prstDash w14:val="solid"/>
            <w14:miter w14:lim="400000"/>
          </w14:textOutline>
        </w:rPr>
      </w:pPr>
    </w:p>
    <w:p w14:paraId="5E805914"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Data Sources and Materials:</w:t>
      </w:r>
    </w:p>
    <w:p w14:paraId="7CE6445B"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Innocence Project and National Registry of Exonerations</w:t>
      </w:r>
    </w:p>
    <w:p w14:paraId="28D94D13"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FL Innocence Commission</w:t>
      </w:r>
    </w:p>
    <w:p w14:paraId="336E88AD"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Snitching.org</w:t>
      </w:r>
    </w:p>
    <w:p w14:paraId="327E2639" w14:textId="77777777" w:rsidR="00AA45C2" w:rsidRDefault="00AA45C2">
      <w:pPr>
        <w:pStyle w:val="Body"/>
        <w:rPr>
          <w:rStyle w:val="None"/>
          <w:rFonts w:ascii="Palatino" w:eastAsia="Palatino" w:hAnsi="Palatino" w:cs="Palatino"/>
          <w:sz w:val="26"/>
          <w:szCs w:val="26"/>
          <w14:textOutline w14:w="12700" w14:cap="flat" w14:cmpd="sng" w14:algn="ctr">
            <w14:noFill/>
            <w14:prstDash w14:val="solid"/>
            <w14:miter w14:lim="400000"/>
          </w14:textOutline>
        </w:rPr>
      </w:pPr>
    </w:p>
    <w:p w14:paraId="2C8D163A" w14:textId="77777777" w:rsidR="00AA45C2" w:rsidRDefault="00A31896">
      <w:pPr>
        <w:pStyle w:val="Body"/>
        <w:rPr>
          <w:rStyle w:val="None"/>
          <w:rFonts w:ascii="Palatino" w:eastAsia="Palatino" w:hAnsi="Palatino" w:cs="Palatino"/>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Legal Solutions/Next steps:</w:t>
      </w:r>
      <w:r>
        <w:rPr>
          <w:rStyle w:val="None"/>
          <w:rFonts w:ascii="Palatino" w:hAnsi="Palatino"/>
          <w:sz w:val="26"/>
          <w:szCs w:val="26"/>
          <w14:textOutline w14:w="12700" w14:cap="flat" w14:cmpd="sng" w14:algn="ctr">
            <w14:noFill/>
            <w14:prstDash w14:val="solid"/>
            <w14:miter w14:lim="400000"/>
          </w14:textOutline>
        </w:rPr>
        <w:t xml:space="preserve">  </w:t>
      </w:r>
    </w:p>
    <w:p w14:paraId="3B9A676B"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Statutory changes</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lang w:val="pt-PT"/>
          <w14:textOutline w14:w="12700" w14:cap="flat" w14:cmpd="sng" w14:algn="ctr">
            <w14:noFill/>
            <w14:prstDash w14:val="solid"/>
            <w14:miter w14:lim="400000"/>
          </w14:textOutline>
        </w:rPr>
        <w:t xml:space="preserve">Florida 2014 </w:t>
      </w:r>
    </w:p>
    <w:p w14:paraId="2D7E3E20" w14:textId="77777777" w:rsidR="00AA45C2" w:rsidRDefault="00AA45C2">
      <w:pPr>
        <w:pStyle w:val="Body"/>
        <w:rPr>
          <w:rStyle w:val="None"/>
          <w:rFonts w:ascii="Palatino" w:eastAsia="Palatino" w:hAnsi="Palatino" w:cs="Palatino"/>
          <w:sz w:val="26"/>
          <w:szCs w:val="26"/>
          <w14:textOutline w14:w="12700" w14:cap="flat" w14:cmpd="sng" w14:algn="ctr">
            <w14:noFill/>
            <w14:prstDash w14:val="solid"/>
            <w14:miter w14:lim="400000"/>
          </w14:textOutline>
        </w:rPr>
      </w:pPr>
    </w:p>
    <w:p w14:paraId="5F222BB0"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Out of Class Assignments:</w:t>
      </w:r>
    </w:p>
    <w:p w14:paraId="3CF2E584" w14:textId="77777777" w:rsidR="00AA45C2" w:rsidRDefault="00A31896">
      <w:pPr>
        <w:pStyle w:val="ListParagraph"/>
        <w:numPr>
          <w:ilvl w:val="0"/>
          <w:numId w:val="15"/>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 xml:space="preserve">John </w:t>
      </w:r>
      <w:proofErr w:type="spellStart"/>
      <w:r>
        <w:rPr>
          <w:rStyle w:val="None"/>
          <w:rFonts w:ascii="Palatino" w:hAnsi="Palatino"/>
          <w:sz w:val="26"/>
          <w:szCs w:val="26"/>
          <w14:textOutline w14:w="12700" w14:cap="flat" w14:cmpd="sng" w14:algn="ctr">
            <w14:noFill/>
            <w14:prstDash w14:val="solid"/>
            <w14:miter w14:lim="400000"/>
          </w14:textOutline>
        </w:rPr>
        <w:t>Nolley</w:t>
      </w:r>
      <w:proofErr w:type="spellEnd"/>
      <w:r>
        <w:rPr>
          <w:rStyle w:val="None"/>
          <w:rFonts w:ascii="Palatino" w:hAnsi="Palatino"/>
          <w:sz w:val="26"/>
          <w:szCs w:val="26"/>
          <w14:textOutline w14:w="12700" w14:cap="flat" w14:cmpd="sng" w14:algn="ctr">
            <w14:noFill/>
            <w14:prstDash w14:val="solid"/>
            <w14:miter w14:lim="400000"/>
          </w14:textOutline>
        </w:rPr>
        <w:t xml:space="preserve"> case review</w:t>
      </w:r>
    </w:p>
    <w:p w14:paraId="4D5BC5FB" w14:textId="77777777" w:rsidR="00AA45C2" w:rsidRDefault="00A31896">
      <w:pPr>
        <w:pStyle w:val="ListParagraph"/>
        <w:numPr>
          <w:ilvl w:val="0"/>
          <w:numId w:val="15"/>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 xml:space="preserve">New York Times </w:t>
      </w:r>
      <w:r>
        <w:rPr>
          <w:rStyle w:val="None"/>
          <w:rFonts w:ascii="Palatino" w:hAnsi="Palatino"/>
          <w:sz w:val="26"/>
          <w:szCs w:val="26"/>
          <w14:textOutline w14:w="12700" w14:cap="flat" w14:cmpd="sng" w14:algn="ctr">
            <w14:noFill/>
            <w14:prstDash w14:val="solid"/>
            <w14:miter w14:lim="400000"/>
          </w14:textOutline>
        </w:rPr>
        <w:t>article on James Dailey case (Florida)</w:t>
      </w:r>
    </w:p>
    <w:p w14:paraId="54C6FD88" w14:textId="77777777" w:rsidR="00AA45C2" w:rsidRDefault="00A31896">
      <w:pPr>
        <w:pStyle w:val="ListParagraph"/>
        <w:numPr>
          <w:ilvl w:val="0"/>
          <w:numId w:val="15"/>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The Marshall Project</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Jailhouse snitches</w:t>
      </w:r>
    </w:p>
    <w:p w14:paraId="70F931F4" w14:textId="77777777" w:rsidR="00AA45C2" w:rsidRDefault="00A31896">
      <w:pPr>
        <w:pStyle w:val="ListParagraph"/>
        <w:numPr>
          <w:ilvl w:val="0"/>
          <w:numId w:val="15"/>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 xml:space="preserve">Fordham </w:t>
      </w:r>
      <w:r>
        <w:rPr>
          <w:rStyle w:val="None"/>
          <w:rFonts w:ascii="Palatino" w:hAnsi="Palatino"/>
          <w:sz w:val="26"/>
          <w:szCs w:val="26"/>
          <w14:textOutline w14:w="12700" w14:cap="flat" w14:cmpd="sng" w14:algn="ctr">
            <w14:noFill/>
            <w14:prstDash w14:val="solid"/>
            <w14:miter w14:lim="400000"/>
          </w14:textOutline>
        </w:rPr>
        <w:t xml:space="preserve">Law Review article: </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 xml:space="preserve">See No Evil: Wrongful </w:t>
      </w:r>
      <w:r>
        <w:rPr>
          <w:rStyle w:val="None"/>
          <w:rFonts w:ascii="Palatino" w:hAnsi="Palatino"/>
          <w:sz w:val="26"/>
          <w:szCs w:val="26"/>
          <w14:textOutline w14:w="12700" w14:cap="flat" w14:cmpd="sng" w14:algn="ctr">
            <w14:noFill/>
            <w14:prstDash w14:val="solid"/>
            <w14:miter w14:lim="400000"/>
          </w14:textOutline>
        </w:rPr>
        <w:t>Convictions and the Prosecutorial Ethics of Offering Testimony by Jailhouse Informants and Dishonest Experts</w:t>
      </w:r>
      <w:r>
        <w:rPr>
          <w:rStyle w:val="None"/>
          <w:rFonts w:ascii="Palatino" w:hAnsi="Palatino"/>
          <w:sz w:val="26"/>
          <w:szCs w:val="26"/>
          <w14:textOutline w14:w="12700" w14:cap="flat" w14:cmpd="sng" w14:algn="ctr">
            <w14:noFill/>
            <w14:prstDash w14:val="solid"/>
            <w14:miter w14:lim="400000"/>
          </w14:textOutline>
        </w:rPr>
        <w:t xml:space="preserve">” </w:t>
      </w:r>
    </w:p>
    <w:p w14:paraId="22FE5EE5" w14:textId="77777777" w:rsidR="00AA45C2" w:rsidRDefault="00AA45C2">
      <w:pPr>
        <w:pStyle w:val="BodyA"/>
        <w:rPr>
          <w:rStyle w:val="None"/>
          <w:rFonts w:ascii="Palatino" w:eastAsia="Palatino" w:hAnsi="Palatino" w:cs="Palatino"/>
          <w:sz w:val="26"/>
          <w:szCs w:val="26"/>
        </w:rPr>
      </w:pPr>
    </w:p>
    <w:p w14:paraId="138B3768" w14:textId="77777777" w:rsidR="00AA45C2" w:rsidRDefault="00A31896">
      <w:pPr>
        <w:pStyle w:val="BodyA"/>
        <w:rPr>
          <w:rStyle w:val="None"/>
          <w:rFonts w:ascii="Palatino" w:eastAsia="Palatino" w:hAnsi="Palatino" w:cs="Palatino"/>
          <w:b/>
          <w:bCs/>
          <w:sz w:val="26"/>
          <w:szCs w:val="26"/>
          <w:u w:val="single"/>
        </w:rPr>
      </w:pPr>
      <w:r>
        <w:rPr>
          <w:rStyle w:val="None"/>
          <w:rFonts w:ascii="Palatino" w:hAnsi="Palatino"/>
          <w:b/>
          <w:bCs/>
          <w:sz w:val="26"/>
          <w:szCs w:val="26"/>
          <w:u w:val="single"/>
        </w:rPr>
        <w:t>Class 6:  Government Misconduct and Culmination of Class</w:t>
      </w:r>
    </w:p>
    <w:p w14:paraId="5ED95DCE"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Class Discussion:</w:t>
      </w:r>
    </w:p>
    <w:p w14:paraId="53F09D8C"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u w:val="single"/>
          <w14:textOutline w14:w="12700" w14:cap="flat" w14:cmpd="sng" w14:algn="ctr">
            <w14:noFill/>
            <w14:prstDash w14:val="solid"/>
            <w14:miter w14:lim="400000"/>
          </w14:textOutline>
        </w:rPr>
        <w:t>Brady</w:t>
      </w:r>
      <w:r>
        <w:rPr>
          <w:rStyle w:val="None"/>
          <w:rFonts w:ascii="Palatino" w:hAnsi="Palatino"/>
          <w:sz w:val="26"/>
          <w:szCs w:val="26"/>
          <w:lang w:val="fr-FR"/>
          <w14:textOutline w14:w="12700" w14:cap="flat" w14:cmpd="sng" w14:algn="ctr">
            <w14:noFill/>
            <w14:prstDash w14:val="solid"/>
            <w14:miter w14:lim="400000"/>
          </w14:textOutline>
        </w:rPr>
        <w:t xml:space="preserve"> violations,</w:t>
      </w:r>
      <w:r>
        <w:rPr>
          <w:rStyle w:val="None"/>
          <w:rFonts w:ascii="Palatino" w:hAnsi="Palatino"/>
          <w:sz w:val="26"/>
          <w:szCs w:val="26"/>
          <w:lang w:val="fr-FR"/>
          <w14:textOutline w14:w="12700" w14:cap="flat" w14:cmpd="sng" w14:algn="ctr">
            <w14:noFill/>
            <w14:prstDash w14:val="solid"/>
            <w14:miter w14:lim="400000"/>
          </w14:textOutline>
        </w:rPr>
        <w:t> </w:t>
      </w:r>
      <w:r>
        <w:rPr>
          <w:rStyle w:val="None"/>
          <w:rFonts w:ascii="Palatino" w:hAnsi="Palatino"/>
          <w:sz w:val="26"/>
          <w:szCs w:val="26"/>
          <w:lang w:val="fr-FR"/>
          <w14:textOutline w14:w="12700" w14:cap="flat" w14:cmpd="sng" w14:algn="ctr">
            <w14:noFill/>
            <w14:prstDash w14:val="solid"/>
            <w14:miter w14:lim="400000"/>
          </w14:textOutline>
        </w:rPr>
        <w:t xml:space="preserve">Charles </w:t>
      </w:r>
      <w:proofErr w:type="spellStart"/>
      <w:r>
        <w:rPr>
          <w:rStyle w:val="None"/>
          <w:rFonts w:ascii="Palatino" w:hAnsi="Palatino"/>
          <w:sz w:val="26"/>
          <w:szCs w:val="26"/>
          <w:lang w:val="fr-FR"/>
          <w14:textOutline w14:w="12700" w14:cap="flat" w14:cmpd="sng" w14:algn="ctr">
            <w14:noFill/>
            <w14:prstDash w14:val="solid"/>
            <w14:miter w14:lim="400000"/>
          </w14:textOutline>
        </w:rPr>
        <w:t>Testagrossa</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article (</w:t>
      </w:r>
      <w:proofErr w:type="spellStart"/>
      <w:r>
        <w:rPr>
          <w:rStyle w:val="None"/>
          <w:rFonts w:ascii="Palatino" w:hAnsi="Palatino"/>
          <w:sz w:val="26"/>
          <w:szCs w:val="26"/>
          <w:lang w:val="fr-FR"/>
          <w14:textOutline w14:w="12700" w14:cap="flat" w14:cmpd="sng" w14:algn="ctr">
            <w14:noFill/>
            <w14:prstDash w14:val="solid"/>
            <w14:miter w14:lim="400000"/>
          </w14:textOutline>
        </w:rPr>
        <w:t>resigns</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w:t>
      </w:r>
      <w:proofErr w:type="spellStart"/>
      <w:r>
        <w:rPr>
          <w:rStyle w:val="None"/>
          <w:rFonts w:ascii="Palatino" w:hAnsi="Palatino"/>
          <w:sz w:val="26"/>
          <w:szCs w:val="26"/>
          <w:lang w:val="fr-FR"/>
          <w14:textOutline w14:w="12700" w14:cap="flat" w14:cmpd="sng" w14:algn="ctr">
            <w14:noFill/>
            <w14:prstDash w14:val="solid"/>
            <w14:miter w14:lim="400000"/>
          </w14:textOutline>
        </w:rPr>
        <w:t>after</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Brady violation </w:t>
      </w:r>
      <w:proofErr w:type="spellStart"/>
      <w:r>
        <w:rPr>
          <w:rStyle w:val="None"/>
          <w:rFonts w:ascii="Palatino" w:hAnsi="Palatino"/>
          <w:sz w:val="26"/>
          <w:szCs w:val="26"/>
          <w:lang w:val="fr-FR"/>
          <w14:textOutline w14:w="12700" w14:cap="flat" w14:cmpd="sng" w14:algn="ctr">
            <w14:noFill/>
            <w14:prstDash w14:val="solid"/>
            <w14:miter w14:lim="400000"/>
          </w14:textOutline>
        </w:rPr>
        <w:t>disclosed</w:t>
      </w:r>
      <w:proofErr w:type="spellEnd"/>
      <w:r>
        <w:rPr>
          <w:rStyle w:val="None"/>
          <w:rFonts w:ascii="Palatino" w:hAnsi="Palatino"/>
          <w:sz w:val="26"/>
          <w:szCs w:val="26"/>
          <w:lang w:val="fr-FR"/>
          <w14:textOutline w14:w="12700" w14:cap="flat" w14:cmpd="sng" w14:algn="ctr">
            <w14:noFill/>
            <w14:prstDash w14:val="solid"/>
            <w14:miter w14:lim="400000"/>
          </w14:textOutline>
        </w:rPr>
        <w:t>)</w:t>
      </w:r>
    </w:p>
    <w:p w14:paraId="50D8EB69" w14:textId="77777777" w:rsidR="00AA45C2" w:rsidRDefault="00A31896">
      <w:pPr>
        <w:pStyle w:val="Body"/>
        <w:numPr>
          <w:ilvl w:val="0"/>
          <w:numId w:val="2"/>
        </w:numPr>
        <w:rPr>
          <w:rFonts w:ascii="Arial Unicode MS" w:hAnsi="Arial Unicode MS"/>
          <w:sz w:val="26"/>
          <w:szCs w:val="26"/>
          <w:lang w:val="fr-FR"/>
        </w:rPr>
      </w:pPr>
      <w:proofErr w:type="spellStart"/>
      <w:r>
        <w:rPr>
          <w:rStyle w:val="None"/>
          <w:rFonts w:ascii="Palatino" w:hAnsi="Palatino"/>
          <w:sz w:val="26"/>
          <w:szCs w:val="26"/>
          <w:lang w:val="fr-FR"/>
          <w14:textOutline w14:w="12700" w14:cap="flat" w14:cmpd="sng" w14:algn="ctr">
            <w14:noFill/>
            <w14:prstDash w14:val="solid"/>
            <w14:miter w14:lim="400000"/>
          </w14:textOutline>
        </w:rPr>
        <w:t>You</w:t>
      </w:r>
      <w:r>
        <w:rPr>
          <w:rStyle w:val="None"/>
          <w:rFonts w:ascii="Palatino" w:hAnsi="Palatino"/>
          <w:sz w:val="26"/>
          <w:szCs w:val="26"/>
          <w:lang w:val="fr-FR"/>
          <w14:textOutline w14:w="12700" w14:cap="flat" w14:cmpd="sng" w14:algn="ctr">
            <w14:noFill/>
            <w14:prstDash w14:val="solid"/>
            <w14:miter w14:lim="400000"/>
          </w14:textOutline>
        </w:rPr>
        <w:t>’</w:t>
      </w:r>
      <w:r>
        <w:rPr>
          <w:rStyle w:val="None"/>
          <w:rFonts w:ascii="Palatino" w:hAnsi="Palatino"/>
          <w:sz w:val="26"/>
          <w:szCs w:val="26"/>
          <w:lang w:val="fr-FR"/>
          <w14:textOutline w14:w="12700" w14:cap="flat" w14:cmpd="sng" w14:algn="ctr">
            <w14:noFill/>
            <w14:prstDash w14:val="solid"/>
            <w14:miter w14:lim="400000"/>
          </w14:textOutline>
        </w:rPr>
        <w:t>ve</w:t>
      </w:r>
      <w:proofErr w:type="spellEnd"/>
      <w:r>
        <w:rPr>
          <w:rStyle w:val="None"/>
          <w:rFonts w:ascii="Palatino" w:hAnsi="Palatino"/>
          <w:sz w:val="26"/>
          <w:szCs w:val="26"/>
          <w:lang w:val="fr-FR"/>
          <w14:textOutline w14:w="12700" w14:cap="flat" w14:cmpd="sng" w14:algn="ctr">
            <w14:noFill/>
            <w14:prstDash w14:val="solid"/>
            <w14:miter w14:lim="400000"/>
          </w14:textOutline>
        </w:rPr>
        <w:t xml:space="preserve"> Been Lied to About </w:t>
      </w:r>
      <w:proofErr w:type="spellStart"/>
      <w:r>
        <w:rPr>
          <w:rStyle w:val="None"/>
          <w:rFonts w:ascii="Palatino" w:hAnsi="Palatino"/>
          <w:sz w:val="26"/>
          <w:szCs w:val="26"/>
          <w:lang w:val="fr-FR"/>
          <w14:textOutline w14:w="12700" w14:cap="flat" w14:cmpd="sng" w14:algn="ctr">
            <w14:noFill/>
            <w14:prstDash w14:val="solid"/>
            <w14:miter w14:lim="400000"/>
          </w14:textOutline>
        </w:rPr>
        <w:t>Lying</w:t>
      </w:r>
      <w:proofErr w:type="spellEnd"/>
      <w:r>
        <w:rPr>
          <w:rStyle w:val="None"/>
          <w:rFonts w:ascii="Palatino" w:hAnsi="Palatino"/>
          <w:sz w:val="26"/>
          <w:szCs w:val="26"/>
          <w:lang w:val="fr-FR"/>
          <w14:textOutline w14:w="12700" w14:cap="flat" w14:cmpd="sng" w14:algn="ctr">
            <w14:noFill/>
            <w14:prstDash w14:val="solid"/>
            <w14:miter w14:lim="400000"/>
          </w14:textOutline>
        </w:rPr>
        <w:t>, The Atlantic Article</w:t>
      </w:r>
    </w:p>
    <w:p w14:paraId="2CCBF609"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How confirmation bias and tunnel vision impact an investigation</w:t>
      </w:r>
    </w:p>
    <w:p w14:paraId="27AA7769"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Innocence Proje</w:t>
      </w:r>
      <w:r>
        <w:rPr>
          <w:rStyle w:val="None"/>
          <w:rFonts w:ascii="Palatino" w:hAnsi="Palatino"/>
          <w:sz w:val="26"/>
          <w:szCs w:val="26"/>
          <w14:textOutline w14:w="12700" w14:cap="flat" w14:cmpd="sng" w14:algn="ctr">
            <w14:noFill/>
            <w14:prstDash w14:val="solid"/>
            <w14:miter w14:lim="400000"/>
          </w14:textOutline>
        </w:rPr>
        <w:t>ct</w:t>
      </w:r>
      <w:r>
        <w:rPr>
          <w:rStyle w:val="None"/>
          <w:rFonts w:ascii="Palatino" w:hAnsi="Palatino"/>
          <w:sz w:val="26"/>
          <w:szCs w:val="26"/>
          <w:lang w:val="de-DE"/>
          <w14:textOutline w14:w="12700" w14:cap="flat" w14:cmpd="sng" w14:algn="ctr">
            <w14:noFill/>
            <w14:prstDash w14:val="solid"/>
            <w14:miter w14:lim="400000"/>
          </w14:textOutline>
        </w:rPr>
        <w:t xml:space="preserve"> videos (Jim Trainum, Dr. Par-Anders Granhag)</w:t>
      </w:r>
    </w:p>
    <w:p w14:paraId="51B3BD34" w14:textId="77777777" w:rsidR="00AA45C2" w:rsidRDefault="00A31896">
      <w:pPr>
        <w:pStyle w:val="Body"/>
        <w:numPr>
          <w:ilvl w:val="0"/>
          <w:numId w:val="2"/>
        </w:numPr>
        <w:rPr>
          <w:rFonts w:ascii="Palatino" w:hAnsi="Palatino"/>
          <w:sz w:val="26"/>
          <w:szCs w:val="26"/>
        </w:rPr>
      </w:pPr>
      <w:r>
        <w:rPr>
          <w:rStyle w:val="None"/>
          <w:rFonts w:ascii="Palatino" w:hAnsi="Palatino"/>
          <w:sz w:val="26"/>
          <w:szCs w:val="26"/>
          <w14:textOutline w14:w="12700" w14:cap="flat" w14:cmpd="sng" w14:algn="ctr">
            <w14:noFill/>
            <w14:prstDash w14:val="solid"/>
            <w14:miter w14:lim="400000"/>
          </w14:textOutline>
        </w:rPr>
        <w:t>Marty Stroud video</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Glenn Ford case</w:t>
      </w:r>
    </w:p>
    <w:p w14:paraId="776E475C"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Guest Speaker--Gilbert King</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i/>
          <w:iCs/>
          <w:sz w:val="26"/>
          <w:szCs w:val="26"/>
          <w:u w:val="single"/>
          <w14:textOutline w14:w="12700" w14:cap="flat" w14:cmpd="sng" w14:algn="ctr">
            <w14:noFill/>
            <w14:prstDash w14:val="solid"/>
            <w14:miter w14:lim="400000"/>
          </w14:textOutline>
        </w:rPr>
        <w:t>The Devil in the Grove</w:t>
      </w:r>
      <w:r>
        <w:rPr>
          <w:rStyle w:val="None"/>
          <w:rFonts w:ascii="Palatino" w:hAnsi="Palatino"/>
          <w:sz w:val="26"/>
          <w:szCs w:val="26"/>
          <w14:textOutline w14:w="12700" w14:cap="flat" w14:cmpd="sng" w14:algn="ctr">
            <w14:noFill/>
            <w14:prstDash w14:val="solid"/>
            <w14:miter w14:lim="400000"/>
          </w14:textOutline>
        </w:rPr>
        <w:t>—</w:t>
      </w:r>
      <w:r>
        <w:rPr>
          <w:rStyle w:val="None"/>
          <w:rFonts w:ascii="Palatino" w:hAnsi="Palatino"/>
          <w:sz w:val="26"/>
          <w:szCs w:val="26"/>
          <w:lang w:val="nl-NL"/>
          <w14:textOutline w14:w="12700" w14:cap="flat" w14:cmpd="sng" w14:algn="ctr">
            <w14:noFill/>
            <w14:prstDash w14:val="solid"/>
            <w14:miter w14:lim="400000"/>
          </w14:textOutline>
        </w:rPr>
        <w:t>Zoom</w:t>
      </w:r>
    </w:p>
    <w:p w14:paraId="5CB47B99" w14:textId="77777777" w:rsidR="00AA45C2" w:rsidRDefault="00AA45C2">
      <w:pPr>
        <w:pStyle w:val="Body"/>
        <w:rPr>
          <w:rStyle w:val="None"/>
          <w:rFonts w:ascii="Palatino" w:eastAsia="Palatino" w:hAnsi="Palatino" w:cs="Palatino"/>
          <w:sz w:val="26"/>
          <w:szCs w:val="26"/>
          <w14:textOutline w14:w="12700" w14:cap="flat" w14:cmpd="sng" w14:algn="ctr">
            <w14:noFill/>
            <w14:prstDash w14:val="solid"/>
            <w14:miter w14:lim="400000"/>
          </w14:textOutline>
        </w:rPr>
      </w:pPr>
    </w:p>
    <w:p w14:paraId="12F67B12"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Data Sources and Materials:</w:t>
      </w:r>
    </w:p>
    <w:p w14:paraId="14DC16E4"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Innocence Project and National Registry</w:t>
      </w:r>
      <w:r>
        <w:rPr>
          <w:rStyle w:val="None"/>
          <w:rFonts w:ascii="Palatino" w:hAnsi="Palatino"/>
          <w:sz w:val="26"/>
          <w:szCs w:val="26"/>
          <w14:textOutline w14:w="12700" w14:cap="flat" w14:cmpd="sng" w14:algn="ctr">
            <w14:noFill/>
            <w14:prstDash w14:val="solid"/>
            <w14:miter w14:lim="400000"/>
          </w14:textOutline>
        </w:rPr>
        <w:t xml:space="preserve"> of Exonerations (Government Misconduct and Convicting the Innocent, September 2020)</w:t>
      </w:r>
    </w:p>
    <w:p w14:paraId="5A66E8E4" w14:textId="77777777" w:rsidR="00AA45C2" w:rsidRDefault="00A31896">
      <w:pPr>
        <w:pStyle w:val="Body"/>
        <w:numPr>
          <w:ilvl w:val="0"/>
          <w:numId w:val="2"/>
        </w:numPr>
        <w:rPr>
          <w:rFonts w:ascii="Arial Unicode MS" w:hAnsi="Arial Unicode MS"/>
          <w:sz w:val="26"/>
          <w:szCs w:val="26"/>
        </w:rPr>
      </w:pPr>
      <w:proofErr w:type="spellStart"/>
      <w:r>
        <w:rPr>
          <w:rStyle w:val="None"/>
          <w:rFonts w:ascii="Palatino" w:hAnsi="Palatino"/>
          <w:sz w:val="26"/>
          <w:szCs w:val="26"/>
          <w14:textOutline w14:w="12700" w14:cap="flat" w14:cmpd="sng" w14:algn="ctr">
            <w14:noFill/>
            <w14:prstDash w14:val="solid"/>
            <w14:miter w14:lim="400000"/>
          </w14:textOutline>
        </w:rPr>
        <w:t>Alafair</w:t>
      </w:r>
      <w:proofErr w:type="spellEnd"/>
      <w:r>
        <w:rPr>
          <w:rStyle w:val="None"/>
          <w:rFonts w:ascii="Palatino" w:hAnsi="Palatino"/>
          <w:sz w:val="26"/>
          <w:szCs w:val="26"/>
          <w14:textOutline w14:w="12700" w14:cap="flat" w14:cmpd="sng" w14:algn="ctr">
            <w14:noFill/>
            <w14:prstDash w14:val="solid"/>
            <w14:miter w14:lim="400000"/>
          </w14:textOutline>
        </w:rPr>
        <w:t xml:space="preserve"> S. Burke, </w:t>
      </w:r>
      <w:r>
        <w:rPr>
          <w:rStyle w:val="None"/>
          <w:rFonts w:ascii="Arial Unicode MS" w:hAnsi="Arial Unicode MS"/>
          <w:sz w:val="26"/>
          <w:szCs w:val="26"/>
          <w:rtl/>
          <w:lang w:val="ar-SA"/>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Improving Prosecutorial Decision Making:</w:t>
      </w:r>
      <w:r>
        <w:rPr>
          <w:rStyle w:val="None"/>
          <w:rFonts w:ascii="Palatino" w:hAnsi="Palatino"/>
          <w:sz w:val="26"/>
          <w:szCs w:val="26"/>
          <w14:textOutline w14:w="12700" w14:cap="flat" w14:cmpd="sng" w14:algn="ctr">
            <w14:noFill/>
            <w14:prstDash w14:val="solid"/>
            <w14:miter w14:lim="400000"/>
          </w14:textOutline>
        </w:rPr>
        <w:t xml:space="preserve"> Some Lessons of Cognitive Science.</w:t>
      </w:r>
      <w:r>
        <w:rPr>
          <w:rStyle w:val="None"/>
          <w:rFonts w:ascii="Palatino" w:hAnsi="Palatino"/>
          <w:sz w:val="26"/>
          <w:szCs w:val="26"/>
          <w14:textOutline w14:w="12700" w14:cap="flat" w14:cmpd="sng" w14:algn="ctr">
            <w14:noFill/>
            <w14:prstDash w14:val="solid"/>
            <w14:miter w14:lim="400000"/>
          </w14:textOutline>
        </w:rPr>
        <w:t xml:space="preserve">” </w:t>
      </w:r>
      <w:r>
        <w:rPr>
          <w:rStyle w:val="None"/>
          <w:rFonts w:ascii="Palatino" w:hAnsi="Palatino"/>
          <w:sz w:val="26"/>
          <w:szCs w:val="26"/>
          <w14:textOutline w14:w="12700" w14:cap="flat" w14:cmpd="sng" w14:algn="ctr">
            <w14:noFill/>
            <w14:prstDash w14:val="solid"/>
            <w14:miter w14:lim="400000"/>
          </w14:textOutline>
        </w:rPr>
        <w:t xml:space="preserve">47 Wm </w:t>
      </w:r>
      <w:r>
        <w:rPr>
          <w:rStyle w:val="None"/>
          <w:rFonts w:ascii="Palatino" w:hAnsi="Palatino"/>
          <w:sz w:val="26"/>
          <w:szCs w:val="26"/>
          <w14:textOutline w14:w="12700" w14:cap="flat" w14:cmpd="sng" w14:algn="ctr">
            <w14:noFill/>
            <w14:prstDash w14:val="solid"/>
            <w14:miter w14:lim="400000"/>
          </w14:textOutline>
        </w:rPr>
        <w:t>&amp; Mary L. Rev. 1587 (2006)</w:t>
      </w:r>
    </w:p>
    <w:p w14:paraId="39015848" w14:textId="77777777" w:rsidR="00AA45C2" w:rsidRDefault="00A31896">
      <w:pPr>
        <w:pStyle w:val="Body"/>
        <w:numPr>
          <w:ilvl w:val="0"/>
          <w:numId w:val="2"/>
        </w:numPr>
        <w:rPr>
          <w:rFonts w:ascii="Arial Unicode MS" w:hAnsi="Arial Unicode MS"/>
          <w:sz w:val="26"/>
          <w:szCs w:val="26"/>
          <w:lang w:val="pt-PT"/>
        </w:rPr>
      </w:pPr>
      <w:r>
        <w:rPr>
          <w:rStyle w:val="None"/>
          <w:rFonts w:ascii="Palatino" w:hAnsi="Palatino"/>
          <w:sz w:val="26"/>
          <w:szCs w:val="26"/>
          <w:lang w:val="pt-PT"/>
          <w14:textOutline w14:w="12700" w14:cap="flat" w14:cmpd="sng" w14:algn="ctr">
            <w14:noFill/>
            <w14:prstDash w14:val="solid"/>
            <w14:miter w14:lim="400000"/>
          </w14:textOutline>
        </w:rPr>
        <w:t xml:space="preserve">Cline, Austin. </w:t>
      </w:r>
      <w:r>
        <w:rPr>
          <w:rStyle w:val="None"/>
          <w:rFonts w:ascii="Arial Unicode MS" w:hAnsi="Arial Unicode MS"/>
          <w:sz w:val="26"/>
          <w:szCs w:val="26"/>
          <w:rtl/>
          <w:lang w:val="ar-SA"/>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Confirmation Bias: Flaws in Reasoning and Arguments.</w:t>
      </w:r>
      <w:r>
        <w:rPr>
          <w:rStyle w:val="None"/>
          <w:rFonts w:ascii="Palatino" w:hAnsi="Palatino"/>
          <w:sz w:val="26"/>
          <w:szCs w:val="26"/>
          <w14:textOutline w14:w="12700" w14:cap="flat" w14:cmpd="sng" w14:algn="ctr">
            <w14:noFill/>
            <w14:prstDash w14:val="solid"/>
            <w14:miter w14:lim="400000"/>
          </w14:textOutline>
        </w:rPr>
        <w:t xml:space="preserve">” </w:t>
      </w:r>
      <w:r>
        <w:rPr>
          <w:rStyle w:val="None"/>
          <w:rFonts w:ascii="Palatino" w:hAnsi="Palatino"/>
          <w:i/>
          <w:iCs/>
          <w:sz w:val="26"/>
          <w:szCs w:val="26"/>
          <w14:textOutline w14:w="12700" w14:cap="flat" w14:cmpd="sng" w14:algn="ctr">
            <w14:noFill/>
            <w14:prstDash w14:val="solid"/>
            <w14:miter w14:lim="400000"/>
          </w14:textOutline>
        </w:rPr>
        <w:t>ThoughtCo</w:t>
      </w:r>
      <w:r>
        <w:rPr>
          <w:rStyle w:val="None"/>
          <w:rFonts w:ascii="Palatino" w:hAnsi="Palatino"/>
          <w:sz w:val="26"/>
          <w:szCs w:val="26"/>
          <w14:textOutline w14:w="12700" w14:cap="flat" w14:cmpd="sng" w14:algn="ctr">
            <w14:noFill/>
            <w14:prstDash w14:val="solid"/>
            <w14:miter w14:lim="400000"/>
          </w14:textOutline>
        </w:rPr>
        <w:t xml:space="preserve">., June 22, 2018, </w:t>
      </w:r>
      <w:hyperlink r:id="rId12" w:history="1">
        <w:r>
          <w:rPr>
            <w:rStyle w:val="Hyperlink3"/>
            <w:sz w:val="26"/>
            <w:szCs w:val="26"/>
          </w:rPr>
          <w:t>thoughtco.com/confirmation-bias-250361</w:t>
        </w:r>
      </w:hyperlink>
    </w:p>
    <w:p w14:paraId="03A499C0"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Bazelon, Emily. </w:t>
      </w:r>
      <w:r>
        <w:rPr>
          <w:rStyle w:val="None"/>
          <w:rFonts w:ascii="Arial Unicode MS" w:hAnsi="Arial Unicode MS"/>
          <w:sz w:val="26"/>
          <w:szCs w:val="26"/>
          <w:rtl/>
          <w:lang w:val="ar-SA"/>
          <w14:textOutline w14:w="12700" w14:cap="flat" w14:cmpd="sng" w14:algn="ctr">
            <w14:noFill/>
            <w14:prstDash w14:val="solid"/>
            <w14:miter w14:lim="400000"/>
          </w14:textOutline>
        </w:rPr>
        <w:t>“</w:t>
      </w:r>
      <w:r>
        <w:rPr>
          <w:rStyle w:val="None"/>
          <w:rFonts w:ascii="Palatino" w:hAnsi="Palatino"/>
          <w:sz w:val="26"/>
          <w:szCs w:val="26"/>
          <w14:textOutline w14:w="12700" w14:cap="flat" w14:cmpd="sng" w14:algn="ctr">
            <w14:noFill/>
            <w14:prstDash w14:val="solid"/>
            <w14:miter w14:lim="400000"/>
          </w14:textOutline>
        </w:rPr>
        <w:t>The Dark Dangers of Tunnel Vision.</w:t>
      </w:r>
      <w:r>
        <w:rPr>
          <w:rStyle w:val="None"/>
          <w:rFonts w:ascii="Palatino" w:hAnsi="Palatino"/>
          <w:sz w:val="26"/>
          <w:szCs w:val="26"/>
          <w14:textOutline w14:w="12700" w14:cap="flat" w14:cmpd="sng" w14:algn="ctr">
            <w14:noFill/>
            <w14:prstDash w14:val="solid"/>
            <w14:miter w14:lim="400000"/>
          </w14:textOutline>
        </w:rPr>
        <w:t xml:space="preserve">” </w:t>
      </w:r>
      <w:r>
        <w:rPr>
          <w:rStyle w:val="None"/>
          <w:rFonts w:ascii="Palatino" w:hAnsi="Palatino"/>
          <w:i/>
          <w:iCs/>
          <w:sz w:val="26"/>
          <w:szCs w:val="26"/>
          <w14:textOutline w14:w="12700" w14:cap="flat" w14:cmpd="sng" w14:algn="ctr">
            <w14:noFill/>
            <w14:prstDash w14:val="solid"/>
            <w14:miter w14:lim="400000"/>
          </w14:textOutline>
        </w:rPr>
        <w:t>Slate</w:t>
      </w:r>
      <w:r>
        <w:rPr>
          <w:rStyle w:val="None"/>
          <w:rFonts w:ascii="Palatino" w:hAnsi="Palatino"/>
          <w:sz w:val="26"/>
          <w:szCs w:val="26"/>
          <w14:textOutline w14:w="12700" w14:cap="flat" w14:cmpd="sng" w14:algn="ctr">
            <w14:noFill/>
            <w14:prstDash w14:val="solid"/>
            <w14:miter w14:lim="400000"/>
          </w14:textOutline>
        </w:rPr>
        <w:t>, December 4, 2</w:t>
      </w:r>
      <w:r>
        <w:rPr>
          <w:rStyle w:val="None"/>
          <w:rFonts w:ascii="Palatino" w:hAnsi="Palatino"/>
          <w:sz w:val="26"/>
          <w:szCs w:val="26"/>
          <w14:textOutline w14:w="12700" w14:cap="flat" w14:cmpd="sng" w14:algn="ctr">
            <w14:noFill/>
            <w14:prstDash w14:val="solid"/>
            <w14:miter w14:lim="400000"/>
          </w14:textOutline>
        </w:rPr>
        <w:t>012.</w:t>
      </w:r>
    </w:p>
    <w:p w14:paraId="5CAB1B30"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 xml:space="preserve">King, Gilbert. </w:t>
      </w:r>
      <w:r>
        <w:rPr>
          <w:rStyle w:val="None"/>
          <w:rFonts w:ascii="Palatino" w:hAnsi="Palatino"/>
          <w:i/>
          <w:iCs/>
          <w:sz w:val="26"/>
          <w:szCs w:val="26"/>
          <w:u w:val="single"/>
          <w14:textOutline w14:w="12700" w14:cap="flat" w14:cmpd="sng" w14:algn="ctr">
            <w14:noFill/>
            <w14:prstDash w14:val="solid"/>
            <w14:miter w14:lim="400000"/>
          </w14:textOutline>
        </w:rPr>
        <w:t>The Devil in the Grove:  T</w:t>
      </w:r>
      <w:r>
        <w:rPr>
          <w:rStyle w:val="None"/>
          <w:rFonts w:ascii="Palatino" w:hAnsi="Palatino"/>
          <w:i/>
          <w:iCs/>
          <w:sz w:val="26"/>
          <w:szCs w:val="26"/>
          <w:u w:val="single"/>
          <w14:textOutline w14:w="12700" w14:cap="flat" w14:cmpd="sng" w14:algn="ctr">
            <w14:noFill/>
            <w14:prstDash w14:val="solid"/>
            <w14:miter w14:lim="400000"/>
          </w14:textOutline>
        </w:rPr>
        <w:t>hurgood Marshall, the Groveland Boys, and the Dawn of a New America</w:t>
      </w:r>
      <w:r>
        <w:rPr>
          <w:rStyle w:val="None"/>
          <w:rFonts w:ascii="Palatino" w:hAnsi="Palatino"/>
          <w:sz w:val="26"/>
          <w:szCs w:val="26"/>
          <w14:textOutline w14:w="12700" w14:cap="flat" w14:cmpd="sng" w14:algn="ctr">
            <w14:noFill/>
            <w14:prstDash w14:val="solid"/>
            <w14:miter w14:lim="400000"/>
          </w14:textOutline>
        </w:rPr>
        <w:t xml:space="preserve">. HarperCollins Publishers, 2013.  </w:t>
      </w:r>
    </w:p>
    <w:p w14:paraId="2B3EE25F" w14:textId="77777777" w:rsidR="00AA45C2" w:rsidRDefault="00AA45C2">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p>
    <w:p w14:paraId="267F1980" w14:textId="77777777" w:rsidR="00AA45C2" w:rsidRDefault="00A31896">
      <w:pPr>
        <w:pStyle w:val="Body"/>
        <w:rPr>
          <w:rStyle w:val="None"/>
          <w:rFonts w:ascii="Palatino" w:eastAsia="Palatino" w:hAnsi="Palatino" w:cs="Palatino"/>
          <w:b/>
          <w:bCs/>
          <w:i/>
          <w:iCs/>
          <w:sz w:val="26"/>
          <w:szCs w:val="26"/>
          <w14:textOutline w14:w="12700" w14:cap="flat" w14:cmpd="sng" w14:algn="ctr">
            <w14:noFill/>
            <w14:prstDash w14:val="solid"/>
            <w14:miter w14:lim="400000"/>
          </w14:textOutline>
        </w:rPr>
      </w:pPr>
      <w:r>
        <w:rPr>
          <w:rStyle w:val="None"/>
          <w:rFonts w:ascii="Palatino" w:hAnsi="Palatino"/>
          <w:b/>
          <w:bCs/>
          <w:i/>
          <w:iCs/>
          <w:sz w:val="26"/>
          <w:szCs w:val="26"/>
          <w14:textOutline w14:w="12700" w14:cap="flat" w14:cmpd="sng" w14:algn="ctr">
            <w14:noFill/>
            <w14:prstDash w14:val="solid"/>
            <w14:miter w14:lim="400000"/>
          </w14:textOutline>
        </w:rPr>
        <w:t>Legal Solutions/Next steps:</w:t>
      </w:r>
    </w:p>
    <w:p w14:paraId="750205CF"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Do we hold law enforcement and prosecutors more accountable? (NY Prosecutor Misconduct Panel, FL proposed legislation)</w:t>
      </w:r>
    </w:p>
    <w:p w14:paraId="69A5CCE2" w14:textId="77777777" w:rsidR="00AA45C2" w:rsidRDefault="00A31896">
      <w:pPr>
        <w:pStyle w:val="Body"/>
        <w:numPr>
          <w:ilvl w:val="0"/>
          <w:numId w:val="2"/>
        </w:numPr>
        <w:rPr>
          <w:rFonts w:ascii="Arial Unicode MS" w:hAnsi="Arial Unicode MS"/>
          <w:sz w:val="26"/>
          <w:szCs w:val="26"/>
        </w:rPr>
      </w:pPr>
      <w:r>
        <w:rPr>
          <w:rStyle w:val="None"/>
          <w:rFonts w:ascii="Palatino" w:hAnsi="Palatino"/>
          <w:sz w:val="26"/>
          <w:szCs w:val="26"/>
          <w14:textOutline w14:w="12700" w14:cap="flat" w14:cmpd="sng" w14:algn="ctr">
            <w14:noFill/>
            <w14:prstDash w14:val="solid"/>
            <w14:miter w14:lim="400000"/>
          </w14:textOutline>
        </w:rPr>
        <w:t>Proce</w:t>
      </w:r>
      <w:r>
        <w:rPr>
          <w:rStyle w:val="None"/>
          <w:rFonts w:ascii="Palatino" w:hAnsi="Palatino"/>
          <w:sz w:val="26"/>
          <w:szCs w:val="26"/>
          <w14:textOutline w14:w="12700" w14:cap="flat" w14:cmpd="sng" w14:algn="ctr">
            <w14:noFill/>
            <w14:prstDash w14:val="solid"/>
            <w14:miter w14:lim="400000"/>
          </w14:textOutline>
        </w:rPr>
        <w:t xml:space="preserve">dures to avoid tunnel </w:t>
      </w:r>
      <w:proofErr w:type="gramStart"/>
      <w:r>
        <w:rPr>
          <w:rStyle w:val="None"/>
          <w:rFonts w:ascii="Palatino" w:hAnsi="Palatino"/>
          <w:sz w:val="26"/>
          <w:szCs w:val="26"/>
          <w14:textOutline w14:w="12700" w14:cap="flat" w14:cmpd="sng" w14:algn="ctr">
            <w14:noFill/>
            <w14:prstDash w14:val="solid"/>
            <w14:miter w14:lim="400000"/>
          </w14:textOutline>
        </w:rPr>
        <w:t>vision?</w:t>
      </w:r>
      <w:proofErr w:type="gramEnd"/>
    </w:p>
    <w:p w14:paraId="18B1EF84" w14:textId="77777777" w:rsidR="00AA45C2" w:rsidRDefault="00AA45C2">
      <w:pPr>
        <w:pStyle w:val="BodyA"/>
      </w:pPr>
    </w:p>
    <w:sectPr w:rsidR="00AA45C2">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BE95" w14:textId="77777777" w:rsidR="00000000" w:rsidRDefault="00A31896">
      <w:r>
        <w:separator/>
      </w:r>
    </w:p>
  </w:endnote>
  <w:endnote w:type="continuationSeparator" w:id="0">
    <w:p w14:paraId="3F9A3A1E" w14:textId="77777777" w:rsidR="00000000" w:rsidRDefault="00A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roman"/>
    <w:pitch w:val="default"/>
  </w:font>
  <w:font w:name="Helvetica Neue">
    <w:altName w:val="Corbe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55A4" w14:textId="77777777" w:rsidR="00AA45C2" w:rsidRDefault="00A31896">
    <w:pPr>
      <w:pStyle w:val="HeaderFooterA"/>
      <w:tabs>
        <w:tab w:val="clear" w:pos="9020"/>
        <w:tab w:val="center" w:pos="4680"/>
        <w:tab w:val="right" w:pos="9340"/>
      </w:tabs>
    </w:pPr>
    <w:r>
      <w:rPr>
        <w:rFonts w:ascii="Palatino" w:hAnsi="Palatino"/>
      </w:rPr>
      <w:tab/>
      <w:t xml:space="preserve">Page </w:t>
    </w:r>
    <w:r>
      <w:rPr>
        <w:rFonts w:ascii="Palatino" w:eastAsia="Palatino" w:hAnsi="Palatino" w:cs="Palatino"/>
      </w:rPr>
      <w:fldChar w:fldCharType="begin"/>
    </w:r>
    <w:r>
      <w:rPr>
        <w:rFonts w:ascii="Palatino" w:eastAsia="Palatino" w:hAnsi="Palatino" w:cs="Palatino"/>
      </w:rPr>
      <w:instrText xml:space="preserve"> PAGE </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r>
      <w:rPr>
        <w:rFonts w:ascii="Palatino" w:hAnsi="Palatino"/>
      </w:rPr>
      <w:t xml:space="preserve"> of </w:t>
    </w:r>
    <w:r>
      <w:rPr>
        <w:rFonts w:ascii="Palatino" w:eastAsia="Palatino" w:hAnsi="Palatino" w:cs="Palatino"/>
      </w:rPr>
      <w:fldChar w:fldCharType="begin"/>
    </w:r>
    <w:r>
      <w:rPr>
        <w:rFonts w:ascii="Palatino" w:eastAsia="Palatino" w:hAnsi="Palatino" w:cs="Palatino"/>
      </w:rPr>
      <w:instrText xml:space="preserve"> NUMPAGES </w:instrText>
    </w:r>
    <w:r>
      <w:rPr>
        <w:rFonts w:ascii="Palatino" w:eastAsia="Palatino" w:hAnsi="Palatino" w:cs="Palatino"/>
      </w:rPr>
      <w:fldChar w:fldCharType="separate"/>
    </w:r>
    <w:r>
      <w:rPr>
        <w:rFonts w:ascii="Palatino" w:eastAsia="Palatino" w:hAnsi="Palatino" w:cs="Palatino"/>
        <w:noProof/>
      </w:rPr>
      <w:t>2</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66A1" w14:textId="77777777" w:rsidR="00000000" w:rsidRDefault="00A31896">
      <w:r>
        <w:separator/>
      </w:r>
    </w:p>
  </w:footnote>
  <w:footnote w:type="continuationSeparator" w:id="0">
    <w:p w14:paraId="7890F1FF" w14:textId="77777777" w:rsidR="00000000" w:rsidRDefault="00A3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E8AA" w14:textId="77777777" w:rsidR="00AA45C2" w:rsidRDefault="00AA45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695"/>
    <w:multiLevelType w:val="hybridMultilevel"/>
    <w:tmpl w:val="7C9CEC32"/>
    <w:numStyleLink w:val="Bullet"/>
  </w:abstractNum>
  <w:abstractNum w:abstractNumId="1" w15:restartNumberingAfterBreak="0">
    <w:nsid w:val="0FAD03FB"/>
    <w:multiLevelType w:val="hybridMultilevel"/>
    <w:tmpl w:val="CA56DFFA"/>
    <w:styleLink w:val="Bullets"/>
    <w:lvl w:ilvl="0" w:tplc="2D60218A">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tplc="2EBEB296">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9F4E2228">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99A24E3A">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97BC7898">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02246C10">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3E466916">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F1ACE3D8">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905E0210">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0578CE"/>
    <w:multiLevelType w:val="hybridMultilevel"/>
    <w:tmpl w:val="9460B156"/>
    <w:styleLink w:val="ImportedStyle2"/>
    <w:lvl w:ilvl="0" w:tplc="B87047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B4A70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B5054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9A60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1EE27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3443B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052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E48C5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7257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3E008A"/>
    <w:multiLevelType w:val="hybridMultilevel"/>
    <w:tmpl w:val="9C7817A4"/>
    <w:styleLink w:val="ImportedStyle4"/>
    <w:lvl w:ilvl="0" w:tplc="3F54E7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7091A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8FCEE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6A9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8A81E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4E206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8224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30A85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C62FF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6406E1"/>
    <w:multiLevelType w:val="hybridMultilevel"/>
    <w:tmpl w:val="6756BAFC"/>
    <w:numStyleLink w:val="ImportedStyle5"/>
  </w:abstractNum>
  <w:abstractNum w:abstractNumId="5" w15:restartNumberingAfterBreak="0">
    <w:nsid w:val="1CAA4A67"/>
    <w:multiLevelType w:val="hybridMultilevel"/>
    <w:tmpl w:val="CA56DFFA"/>
    <w:numStyleLink w:val="Bullets"/>
  </w:abstractNum>
  <w:abstractNum w:abstractNumId="6" w15:restartNumberingAfterBreak="0">
    <w:nsid w:val="2A4549A7"/>
    <w:multiLevelType w:val="hybridMultilevel"/>
    <w:tmpl w:val="D136B576"/>
    <w:numStyleLink w:val="ImportedStyle3"/>
  </w:abstractNum>
  <w:abstractNum w:abstractNumId="7" w15:restartNumberingAfterBreak="0">
    <w:nsid w:val="2BE77098"/>
    <w:multiLevelType w:val="hybridMultilevel"/>
    <w:tmpl w:val="7C9CEC32"/>
    <w:styleLink w:val="Bullet"/>
    <w:lvl w:ilvl="0" w:tplc="DED8BE9E">
      <w:start w:val="1"/>
      <w:numFmt w:val="bullet"/>
      <w:lvlText w:val="•"/>
      <w:lvlJc w:val="left"/>
      <w:pPr>
        <w:ind w:left="2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1" w:tplc="38884102">
      <w:start w:val="1"/>
      <w:numFmt w:val="bullet"/>
      <w:lvlText w:val="•"/>
      <w:lvlJc w:val="left"/>
      <w:pPr>
        <w:ind w:left="3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2" w:tplc="750A95B0">
      <w:start w:val="1"/>
      <w:numFmt w:val="bullet"/>
      <w:lvlText w:val="•"/>
      <w:lvlJc w:val="left"/>
      <w:pPr>
        <w:ind w:left="2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3" w:tplc="1A7430F0">
      <w:start w:val="1"/>
      <w:numFmt w:val="bullet"/>
      <w:lvlText w:val="•"/>
      <w:lvlJc w:val="left"/>
      <w:pPr>
        <w:ind w:left="3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4" w:tplc="BFF4A4BA">
      <w:start w:val="1"/>
      <w:numFmt w:val="bullet"/>
      <w:lvlText w:val="•"/>
      <w:lvlJc w:val="left"/>
      <w:pPr>
        <w:ind w:left="57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5" w:tplc="119E5F9C">
      <w:start w:val="1"/>
      <w:numFmt w:val="bullet"/>
      <w:lvlText w:val="•"/>
      <w:lvlJc w:val="left"/>
      <w:pPr>
        <w:ind w:left="75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6" w:tplc="63D8BCE4">
      <w:start w:val="1"/>
      <w:numFmt w:val="bullet"/>
      <w:lvlText w:val="•"/>
      <w:lvlJc w:val="left"/>
      <w:pPr>
        <w:ind w:left="93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7" w:tplc="270A0996">
      <w:start w:val="1"/>
      <w:numFmt w:val="bullet"/>
      <w:lvlText w:val="•"/>
      <w:lvlJc w:val="left"/>
      <w:pPr>
        <w:ind w:left="11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 w:ilvl="8" w:tplc="134A4E16">
      <w:start w:val="1"/>
      <w:numFmt w:val="bullet"/>
      <w:lvlText w:val="•"/>
      <w:lvlJc w:val="left"/>
      <w:pPr>
        <w:ind w:left="12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BA71E8"/>
    <w:multiLevelType w:val="hybridMultilevel"/>
    <w:tmpl w:val="B1024F3A"/>
    <w:numStyleLink w:val="ImportedStyle1"/>
  </w:abstractNum>
  <w:abstractNum w:abstractNumId="9" w15:restartNumberingAfterBreak="0">
    <w:nsid w:val="4C5E0790"/>
    <w:multiLevelType w:val="hybridMultilevel"/>
    <w:tmpl w:val="B1024F3A"/>
    <w:styleLink w:val="ImportedStyle1"/>
    <w:lvl w:ilvl="0" w:tplc="EDF2EC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8346FB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4CE86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3EB9A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9062A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62A9E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6CFC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4C4F3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67284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ED0FF7"/>
    <w:multiLevelType w:val="hybridMultilevel"/>
    <w:tmpl w:val="6756BAFC"/>
    <w:styleLink w:val="ImportedStyle5"/>
    <w:lvl w:ilvl="0" w:tplc="FEA828D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AE9A4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C7C6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56DDF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4182A0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70F7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BA6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DA970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5DE05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9E07BE"/>
    <w:multiLevelType w:val="hybridMultilevel"/>
    <w:tmpl w:val="9C7817A4"/>
    <w:numStyleLink w:val="ImportedStyle4"/>
  </w:abstractNum>
  <w:abstractNum w:abstractNumId="12" w15:restartNumberingAfterBreak="0">
    <w:nsid w:val="53A82408"/>
    <w:multiLevelType w:val="hybridMultilevel"/>
    <w:tmpl w:val="9460B156"/>
    <w:numStyleLink w:val="ImportedStyle2"/>
  </w:abstractNum>
  <w:abstractNum w:abstractNumId="13" w15:restartNumberingAfterBreak="0">
    <w:nsid w:val="64433CC4"/>
    <w:multiLevelType w:val="hybridMultilevel"/>
    <w:tmpl w:val="D136B576"/>
    <w:styleLink w:val="ImportedStyle3"/>
    <w:lvl w:ilvl="0" w:tplc="1EB464D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6A450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2CA4E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EF5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FAFB3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94F1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411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51A54F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79E2D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1"/>
  </w:num>
  <w:num w:numId="4">
    <w:abstractNumId w:val="5"/>
  </w:num>
  <w:num w:numId="5">
    <w:abstractNumId w:val="9"/>
  </w:num>
  <w:num w:numId="6">
    <w:abstractNumId w:val="8"/>
  </w:num>
  <w:num w:numId="7">
    <w:abstractNumId w:val="0"/>
    <w:lvlOverride w:ilvl="0">
      <w:lvl w:ilvl="0" w:tplc="40E2ACB8">
        <w:start w:val="1"/>
        <w:numFmt w:val="bullet"/>
        <w:lvlText w:val="•"/>
        <w:lvlJc w:val="left"/>
        <w:pPr>
          <w:ind w:left="2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567824">
        <w:start w:val="1"/>
        <w:numFmt w:val="bullet"/>
        <w:lvlText w:val="•"/>
        <w:lvlJc w:val="left"/>
        <w:pPr>
          <w:ind w:left="3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52E640">
        <w:start w:val="1"/>
        <w:numFmt w:val="bullet"/>
        <w:lvlText w:val="•"/>
        <w:lvlJc w:val="left"/>
        <w:pPr>
          <w:ind w:left="57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8C47A2">
        <w:start w:val="1"/>
        <w:numFmt w:val="bullet"/>
        <w:lvlText w:val="•"/>
        <w:lvlJc w:val="left"/>
        <w:pPr>
          <w:ind w:left="75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6C4A9E">
        <w:start w:val="1"/>
        <w:numFmt w:val="bullet"/>
        <w:lvlText w:val="•"/>
        <w:lvlJc w:val="left"/>
        <w:pPr>
          <w:ind w:left="93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8E0EE4">
        <w:start w:val="1"/>
        <w:numFmt w:val="bullet"/>
        <w:lvlText w:val="•"/>
        <w:lvlJc w:val="left"/>
        <w:pPr>
          <w:ind w:left="111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E82B070">
        <w:start w:val="1"/>
        <w:numFmt w:val="bullet"/>
        <w:lvlText w:val="•"/>
        <w:lvlJc w:val="left"/>
        <w:pPr>
          <w:ind w:left="129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60159C">
        <w:start w:val="1"/>
        <w:numFmt w:val="bullet"/>
        <w:lvlText w:val="•"/>
        <w:lvlJc w:val="left"/>
        <w:pPr>
          <w:ind w:left="147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A475EC">
        <w:start w:val="1"/>
        <w:numFmt w:val="bullet"/>
        <w:lvlText w:val="•"/>
        <w:lvlJc w:val="left"/>
        <w:pPr>
          <w:ind w:left="1653" w:hanging="213"/>
        </w:pPr>
        <w:rPr>
          <w:rFonts w:ascii="Palatino" w:eastAsia="Palatino" w:hAnsi="Palatino" w:cs="Palatino"/>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12"/>
  </w:num>
  <w:num w:numId="10">
    <w:abstractNumId w:val="13"/>
  </w:num>
  <w:num w:numId="11">
    <w:abstractNumId w:val="6"/>
  </w:num>
  <w:num w:numId="12">
    <w:abstractNumId w:val="3"/>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C2"/>
    <w:rsid w:val="00A31896"/>
    <w:rsid w:val="00AA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194C"/>
  <w15:docId w15:val="{CAC6A2A2-38EA-4671-A770-0ED48577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Palatino" w:eastAsia="Palatino" w:hAnsi="Palatino" w:cs="Palatino"/>
      <w:sz w:val="26"/>
      <w:szCs w:val="26"/>
      <w:u w:val="single"/>
    </w:rPr>
  </w:style>
  <w:style w:type="character" w:customStyle="1" w:styleId="Link">
    <w:name w:val="Link"/>
    <w:rPr>
      <w:outline w:val="0"/>
      <w:color w:val="0000FF"/>
      <w:u w:val="single" w:color="0000FF"/>
    </w:rPr>
  </w:style>
  <w:style w:type="character" w:customStyle="1" w:styleId="Hyperlink1">
    <w:name w:val="Hyperlink.1"/>
    <w:basedOn w:val="Link"/>
    <w:rPr>
      <w:rFonts w:ascii="Palatino" w:eastAsia="Palatino" w:hAnsi="Palatino" w:cs="Palatino"/>
      <w:outline w:val="0"/>
      <w:color w:val="0000FF"/>
      <w:sz w:val="26"/>
      <w:szCs w:val="26"/>
      <w:u w:val="single" w:color="0000FF"/>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s">
    <w:name w:val="Bullets"/>
    <w:pPr>
      <w:numPr>
        <w:numId w:val="3"/>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8"/>
      </w:numPr>
    </w:pPr>
  </w:style>
  <w:style w:type="character" w:customStyle="1" w:styleId="Hyperlink2">
    <w:name w:val="Hyperlink.2"/>
    <w:basedOn w:val="Link"/>
    <w:rPr>
      <w:rFonts w:ascii="Palatino" w:eastAsia="Palatino" w:hAnsi="Palatino" w:cs="Palatino"/>
      <w:outline w:val="0"/>
      <w:color w:val="000000"/>
      <w:u w:val="single" w:color="000000"/>
      <w14:textOutline w14:w="12700" w14:cap="flat" w14:cmpd="sng" w14:algn="ctr">
        <w14:noFill/>
        <w14:prstDash w14:val="solid"/>
        <w14:miter w14:lim="400000"/>
      </w14:textOutline>
    </w:r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character" w:customStyle="1" w:styleId="Hyperlink3">
    <w:name w:val="Hyperlink.3"/>
    <w:basedOn w:val="None"/>
    <w:rPr>
      <w:rFonts w:ascii="Palatino" w:eastAsia="Palatino" w:hAnsi="Palatino" w:cs="Palatino"/>
      <w:outline w:val="0"/>
      <w:color w:val="0000FF"/>
      <w:u w:val="single" w:color="0000FF"/>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31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Brady@coj.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hibodeau@coj.net" TargetMode="External"/><Relationship Id="rId12" Type="http://schemas.openxmlformats.org/officeDocument/2006/relationships/hyperlink" Target="http://thoughtco.com/confirmation-bias-2503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mich.edu/special/exoneration/Pages/False-Confession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 Id="rId9" Type="http://schemas.openxmlformats.org/officeDocument/2006/relationships/hyperlink" Target="mailto:wolking@law.ufl.edu"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3878</Words>
  <Characters>22111</Characters>
  <Application>Microsoft Office Word</Application>
  <DocSecurity>4</DocSecurity>
  <Lines>184</Lines>
  <Paragraphs>51</Paragraphs>
  <ScaleCrop>false</ScaleCrop>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2021-08-11T12:30:00Z</dcterms:created>
  <dcterms:modified xsi:type="dcterms:W3CDTF">2021-08-11T12:30:00Z</dcterms:modified>
</cp:coreProperties>
</file>