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14" w:rsidRPr="00D53CED" w:rsidRDefault="006E2501" w:rsidP="00034603">
      <w:pPr>
        <w:jc w:val="center"/>
        <w:rPr>
          <w:rFonts w:ascii="Times New Roman" w:hAnsi="Times New Roman" w:cs="Times New Roman"/>
          <w:b/>
          <w:sz w:val="24"/>
          <w:szCs w:val="24"/>
        </w:rPr>
      </w:pPr>
      <w:r w:rsidRPr="00D53CED">
        <w:rPr>
          <w:rFonts w:ascii="Times New Roman" w:hAnsi="Times New Roman" w:cs="Times New Roman"/>
          <w:b/>
          <w:sz w:val="24"/>
          <w:szCs w:val="24"/>
        </w:rPr>
        <w:t>History of Women in the Law</w:t>
      </w:r>
    </w:p>
    <w:p w:rsidR="006E2501" w:rsidRPr="00D53CED" w:rsidRDefault="006E2501">
      <w:pPr>
        <w:rPr>
          <w:rFonts w:ascii="Times New Roman" w:hAnsi="Times New Roman" w:cs="Times New Roman"/>
          <w:sz w:val="24"/>
          <w:szCs w:val="24"/>
        </w:rPr>
      </w:pPr>
    </w:p>
    <w:p w:rsidR="006E2501" w:rsidRPr="00D53CED" w:rsidRDefault="006E2501">
      <w:pPr>
        <w:rPr>
          <w:rFonts w:ascii="Times New Roman" w:hAnsi="Times New Roman" w:cs="Times New Roman"/>
          <w:sz w:val="24"/>
          <w:szCs w:val="24"/>
        </w:rPr>
      </w:pPr>
      <w:r w:rsidRPr="00D53CED">
        <w:rPr>
          <w:rFonts w:ascii="Times New Roman" w:hAnsi="Times New Roman" w:cs="Times New Roman"/>
          <w:sz w:val="24"/>
          <w:szCs w:val="24"/>
        </w:rPr>
        <w:t>Danaya Wright</w:t>
      </w:r>
    </w:p>
    <w:p w:rsidR="00830659" w:rsidRPr="00D53CED" w:rsidRDefault="00830659">
      <w:pPr>
        <w:rPr>
          <w:rFonts w:ascii="Times New Roman" w:hAnsi="Times New Roman" w:cs="Times New Roman"/>
          <w:sz w:val="24"/>
          <w:szCs w:val="24"/>
        </w:rPr>
      </w:pPr>
      <w:r w:rsidRPr="00D53CED">
        <w:rPr>
          <w:rFonts w:ascii="Times New Roman" w:hAnsi="Times New Roman" w:cs="Times New Roman"/>
          <w:sz w:val="24"/>
          <w:szCs w:val="24"/>
        </w:rPr>
        <w:t>Law 6930, §69DW</w:t>
      </w:r>
    </w:p>
    <w:p w:rsidR="006E2501" w:rsidRPr="00D53CED" w:rsidRDefault="006E2501">
      <w:pPr>
        <w:rPr>
          <w:rFonts w:ascii="Times New Roman" w:hAnsi="Times New Roman" w:cs="Times New Roman"/>
          <w:sz w:val="24"/>
          <w:szCs w:val="24"/>
        </w:rPr>
      </w:pPr>
      <w:r w:rsidRPr="00D53CED">
        <w:rPr>
          <w:rFonts w:ascii="Times New Roman" w:hAnsi="Times New Roman" w:cs="Times New Roman"/>
          <w:sz w:val="24"/>
          <w:szCs w:val="24"/>
        </w:rPr>
        <w:t>352 Holland Hall</w:t>
      </w:r>
    </w:p>
    <w:p w:rsidR="006E2501" w:rsidRPr="00D53CED" w:rsidRDefault="003F3428">
      <w:pPr>
        <w:rPr>
          <w:rFonts w:ascii="Times New Roman" w:hAnsi="Times New Roman" w:cs="Times New Roman"/>
          <w:sz w:val="24"/>
          <w:szCs w:val="24"/>
        </w:rPr>
      </w:pPr>
      <w:hyperlink r:id="rId7" w:history="1">
        <w:r w:rsidR="006E2501" w:rsidRPr="00D53CED">
          <w:rPr>
            <w:rStyle w:val="Hyperlink"/>
            <w:rFonts w:ascii="Times New Roman" w:hAnsi="Times New Roman" w:cs="Times New Roman"/>
            <w:sz w:val="24"/>
            <w:szCs w:val="24"/>
          </w:rPr>
          <w:t>wrightdc@law.ufl.edu</w:t>
        </w:r>
      </w:hyperlink>
    </w:p>
    <w:p w:rsidR="006E2501" w:rsidRPr="00D53CED" w:rsidRDefault="006E2501">
      <w:pPr>
        <w:rPr>
          <w:rFonts w:ascii="Times New Roman" w:hAnsi="Times New Roman" w:cs="Times New Roman"/>
          <w:sz w:val="24"/>
          <w:szCs w:val="24"/>
        </w:rPr>
      </w:pPr>
      <w:r w:rsidRPr="00D53CED">
        <w:rPr>
          <w:rFonts w:ascii="Times New Roman" w:hAnsi="Times New Roman" w:cs="Times New Roman"/>
          <w:sz w:val="24"/>
          <w:szCs w:val="24"/>
        </w:rPr>
        <w:t>352-273-0946</w:t>
      </w:r>
    </w:p>
    <w:p w:rsidR="006E2501" w:rsidRPr="00D53CED" w:rsidRDefault="006E2501">
      <w:pPr>
        <w:rPr>
          <w:rFonts w:ascii="Times New Roman" w:hAnsi="Times New Roman" w:cs="Times New Roman"/>
          <w:sz w:val="24"/>
          <w:szCs w:val="24"/>
        </w:rPr>
      </w:pPr>
    </w:p>
    <w:p w:rsidR="006E2501" w:rsidRPr="00D53CED" w:rsidRDefault="006E2501">
      <w:pPr>
        <w:rPr>
          <w:rFonts w:ascii="Times New Roman" w:hAnsi="Times New Roman" w:cs="Times New Roman"/>
          <w:sz w:val="24"/>
          <w:szCs w:val="24"/>
        </w:rPr>
      </w:pPr>
      <w:r w:rsidRPr="00D53CED">
        <w:rPr>
          <w:rFonts w:ascii="Times New Roman" w:hAnsi="Times New Roman" w:cs="Times New Roman"/>
          <w:b/>
          <w:sz w:val="24"/>
          <w:szCs w:val="24"/>
        </w:rPr>
        <w:t>Description</w:t>
      </w:r>
      <w:r w:rsidRPr="00D53CED">
        <w:rPr>
          <w:rFonts w:ascii="Times New Roman" w:hAnsi="Times New Roman" w:cs="Times New Roman"/>
          <w:sz w:val="24"/>
          <w:szCs w:val="24"/>
        </w:rPr>
        <w:t>:</w:t>
      </w:r>
      <w:r w:rsidR="00034603" w:rsidRPr="00D53CED">
        <w:rPr>
          <w:rFonts w:ascii="Times New Roman" w:hAnsi="Times New Roman" w:cs="Times New Roman"/>
          <w:sz w:val="24"/>
          <w:szCs w:val="24"/>
        </w:rPr>
        <w:t xml:space="preserve"> </w:t>
      </w:r>
      <w:r w:rsidRPr="00D53CED">
        <w:rPr>
          <w:rFonts w:ascii="Times New Roman" w:hAnsi="Times New Roman" w:cs="Times New Roman"/>
          <w:sz w:val="24"/>
          <w:szCs w:val="24"/>
        </w:rPr>
        <w:t>This class will study the legal status of women over the past two centuries through the lens of the Equal Rights Amendment.  The ERA was first proposed in Congress in 1923, and it was introduced every year until 1972 but stalled in committee.  In 1972, Martha Griffiths used a little-known procedural rule to get it out of committee and to the floor, where it received a super-majority support.  After the ERA was sent to the states, subject to a seven-year deadline for ratification, it received 35 state ratifications by 1978, as the deadline was nearing an end.  Everyone thought the ERA was going to pass and all would be good for women, until Phyllis Schlafly began her crusade to stop the ERA.  After convincing five states to rescind their ratifications, she help</w:t>
      </w:r>
      <w:r w:rsidR="0000587F" w:rsidRPr="00D53CED">
        <w:rPr>
          <w:rFonts w:ascii="Times New Roman" w:hAnsi="Times New Roman" w:cs="Times New Roman"/>
          <w:sz w:val="24"/>
          <w:szCs w:val="24"/>
        </w:rPr>
        <w:t>ed prevent its final passage.  In 1978, f</w:t>
      </w:r>
      <w:r w:rsidRPr="00D53CED">
        <w:rPr>
          <w:rFonts w:ascii="Times New Roman" w:hAnsi="Times New Roman" w:cs="Times New Roman"/>
          <w:sz w:val="24"/>
          <w:szCs w:val="24"/>
        </w:rPr>
        <w:t>eminists felt that they just needed a little more time to convince conservative state legislatures</w:t>
      </w:r>
      <w:r w:rsidR="0000587F" w:rsidRPr="00D53CED">
        <w:rPr>
          <w:rFonts w:ascii="Times New Roman" w:hAnsi="Times New Roman" w:cs="Times New Roman"/>
          <w:sz w:val="24"/>
          <w:szCs w:val="24"/>
        </w:rPr>
        <w:t xml:space="preserve"> to ratify</w:t>
      </w:r>
      <w:r w:rsidRPr="00D53CED">
        <w:rPr>
          <w:rFonts w:ascii="Times New Roman" w:hAnsi="Times New Roman" w:cs="Times New Roman"/>
          <w:sz w:val="24"/>
          <w:szCs w:val="24"/>
        </w:rPr>
        <w:t>, so they asked Congress to extend the deadline, which Congress did by an additional 3 ½ years.  Nonetheless, no further ratifications occurred before the June 30, 1982 deadline on the ERA expired.  However, in recent years there has been a movement to finally pass the ERA and, after Nevada and Illinois ratified it in 2017 and 2018 respectively, Virginia is poised to ratify it and become the 38</w:t>
      </w:r>
      <w:r w:rsidRPr="00D53CED">
        <w:rPr>
          <w:rFonts w:ascii="Times New Roman" w:hAnsi="Times New Roman" w:cs="Times New Roman"/>
          <w:sz w:val="24"/>
          <w:szCs w:val="24"/>
          <w:vertAlign w:val="superscript"/>
        </w:rPr>
        <w:t>th</w:t>
      </w:r>
      <w:r w:rsidRPr="00D53CED">
        <w:rPr>
          <w:rFonts w:ascii="Times New Roman" w:hAnsi="Times New Roman" w:cs="Times New Roman"/>
          <w:sz w:val="24"/>
          <w:szCs w:val="24"/>
        </w:rPr>
        <w:t xml:space="preserve"> state in January, 2020.  Assuming that occurs, there will be </w:t>
      </w:r>
      <w:r w:rsidR="0000587F" w:rsidRPr="00D53CED">
        <w:rPr>
          <w:rFonts w:ascii="Times New Roman" w:hAnsi="Times New Roman" w:cs="Times New Roman"/>
          <w:sz w:val="24"/>
          <w:szCs w:val="24"/>
        </w:rPr>
        <w:t>all kinds of legal issues opening up.  We will study the ERA itself, the legal status of women before 1972, the changes that have occurred in lieu of the ERA, and what might happen when it actually passes.</w:t>
      </w:r>
    </w:p>
    <w:p w:rsidR="00175BC7" w:rsidRPr="00D53CED" w:rsidRDefault="00175BC7">
      <w:pPr>
        <w:rPr>
          <w:rFonts w:ascii="Times New Roman" w:hAnsi="Times New Roman" w:cs="Times New Roman"/>
          <w:sz w:val="24"/>
          <w:szCs w:val="24"/>
        </w:rPr>
      </w:pPr>
    </w:p>
    <w:p w:rsidR="00175BC7" w:rsidRPr="00D53CED" w:rsidRDefault="00175BC7">
      <w:pPr>
        <w:rPr>
          <w:rFonts w:ascii="Times New Roman" w:hAnsi="Times New Roman" w:cs="Times New Roman"/>
          <w:sz w:val="24"/>
          <w:szCs w:val="24"/>
        </w:rPr>
      </w:pPr>
      <w:r w:rsidRPr="00D53CED">
        <w:rPr>
          <w:rFonts w:ascii="Times New Roman" w:hAnsi="Times New Roman" w:cs="Times New Roman"/>
          <w:b/>
          <w:sz w:val="24"/>
          <w:szCs w:val="24"/>
        </w:rPr>
        <w:t>Class assignments:</w:t>
      </w:r>
      <w:r w:rsidR="00034603" w:rsidRPr="00D53CED">
        <w:rPr>
          <w:rFonts w:ascii="Times New Roman" w:hAnsi="Times New Roman" w:cs="Times New Roman"/>
          <w:b/>
          <w:sz w:val="24"/>
          <w:szCs w:val="24"/>
        </w:rPr>
        <w:t xml:space="preserve"> </w:t>
      </w:r>
      <w:r w:rsidRPr="00D53CED">
        <w:rPr>
          <w:rFonts w:ascii="Times New Roman" w:hAnsi="Times New Roman" w:cs="Times New Roman"/>
          <w:sz w:val="24"/>
          <w:szCs w:val="24"/>
        </w:rPr>
        <w:t xml:space="preserve">The first three weeks we will all read the same readings and discuss the historical legal status of women in England and the United States.  Beginning with the fourth week, we will then have four weeks in which the readings will be divided into four different sets, and groups will be responsible for reading each set and preparing a written summary for the class.  During each of these four classes, we will spend roughly fifteen minutes discussing each of the four subjects, led by the groups who prepared the summaries.  Then the rest of class will be spent bringing the subjects together.  One week in there, 3/9, we will talk about the ERA itself, its passage, the procedural details, and the efforts to stop it.  For that week we will have common readings. </w:t>
      </w:r>
    </w:p>
    <w:p w:rsidR="00175BC7"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ab/>
      </w:r>
      <w:r w:rsidR="00175BC7" w:rsidRPr="00D53CED">
        <w:rPr>
          <w:rFonts w:ascii="Times New Roman" w:hAnsi="Times New Roman" w:cs="Times New Roman"/>
          <w:sz w:val="24"/>
          <w:szCs w:val="24"/>
        </w:rPr>
        <w:t xml:space="preserve">Then, the week of 3/23, we will not have class as we will break into different groups to do presentations on one of eight different topics.  The week of 3/23 will be used to prepare for presentations.  Then the final four weeks of the class will be spent with two presentations each and discussions of the readings, which will consist of each person’s papers on the subject.  </w:t>
      </w:r>
    </w:p>
    <w:p w:rsidR="00830659" w:rsidRPr="00D53CED" w:rsidRDefault="00830659">
      <w:pPr>
        <w:rPr>
          <w:rFonts w:ascii="Times New Roman" w:hAnsi="Times New Roman" w:cs="Times New Roman"/>
          <w:sz w:val="24"/>
          <w:szCs w:val="24"/>
        </w:rPr>
      </w:pPr>
      <w:r w:rsidRPr="00D53CED">
        <w:rPr>
          <w:rFonts w:ascii="Times New Roman" w:hAnsi="Times New Roman" w:cs="Times New Roman"/>
          <w:sz w:val="24"/>
          <w:szCs w:val="24"/>
        </w:rPr>
        <w:tab/>
        <w:t>Classes meet every Monday from 10:00-12:00 in Holland 359.</w:t>
      </w:r>
    </w:p>
    <w:p w:rsidR="00175BC7" w:rsidRPr="00D53CED" w:rsidRDefault="00175BC7">
      <w:pPr>
        <w:rPr>
          <w:rFonts w:ascii="Times New Roman" w:hAnsi="Times New Roman" w:cs="Times New Roman"/>
          <w:sz w:val="24"/>
          <w:szCs w:val="24"/>
        </w:rPr>
      </w:pPr>
    </w:p>
    <w:p w:rsidR="00175BC7" w:rsidRPr="00D53CED" w:rsidRDefault="00175BC7">
      <w:pPr>
        <w:rPr>
          <w:rFonts w:ascii="Times New Roman" w:hAnsi="Times New Roman" w:cs="Times New Roman"/>
          <w:b/>
          <w:sz w:val="24"/>
          <w:szCs w:val="24"/>
        </w:rPr>
      </w:pPr>
      <w:r w:rsidRPr="00D53CED">
        <w:rPr>
          <w:rFonts w:ascii="Times New Roman" w:hAnsi="Times New Roman" w:cs="Times New Roman"/>
          <w:b/>
          <w:sz w:val="24"/>
          <w:szCs w:val="24"/>
        </w:rPr>
        <w:t>2-Credit Option</w:t>
      </w:r>
    </w:p>
    <w:p w:rsidR="00175BC7" w:rsidRPr="00D53CED" w:rsidRDefault="00175BC7">
      <w:pPr>
        <w:rPr>
          <w:rFonts w:ascii="Times New Roman" w:hAnsi="Times New Roman" w:cs="Times New Roman"/>
          <w:sz w:val="24"/>
          <w:szCs w:val="24"/>
        </w:rPr>
      </w:pPr>
      <w:r w:rsidRPr="00D53CED">
        <w:rPr>
          <w:rFonts w:ascii="Times New Roman" w:hAnsi="Times New Roman" w:cs="Times New Roman"/>
          <w:sz w:val="24"/>
          <w:szCs w:val="24"/>
        </w:rPr>
        <w:t xml:space="preserve">This class is offered for only two credits.  To receive those two credits, you will need to </w:t>
      </w:r>
      <w:r w:rsidR="00830659" w:rsidRPr="00D53CED">
        <w:rPr>
          <w:rFonts w:ascii="Times New Roman" w:hAnsi="Times New Roman" w:cs="Times New Roman"/>
          <w:sz w:val="24"/>
          <w:szCs w:val="24"/>
        </w:rPr>
        <w:t>attend class</w:t>
      </w:r>
      <w:r w:rsidRPr="00D53CED">
        <w:rPr>
          <w:rFonts w:ascii="Times New Roman" w:hAnsi="Times New Roman" w:cs="Times New Roman"/>
          <w:sz w:val="24"/>
          <w:szCs w:val="24"/>
        </w:rPr>
        <w:t xml:space="preserve"> every day (you may miss one class), work with your group on each of the four summary papers, do a presentation and write a final paper of at least 10 pages using research that you found.</w:t>
      </w:r>
    </w:p>
    <w:p w:rsidR="00175BC7" w:rsidRPr="00D53CED" w:rsidRDefault="00175BC7">
      <w:pPr>
        <w:rPr>
          <w:rFonts w:ascii="Times New Roman" w:hAnsi="Times New Roman" w:cs="Times New Roman"/>
          <w:sz w:val="24"/>
          <w:szCs w:val="24"/>
        </w:rPr>
      </w:pPr>
    </w:p>
    <w:p w:rsidR="00175BC7" w:rsidRPr="00D53CED" w:rsidRDefault="00175BC7">
      <w:pPr>
        <w:rPr>
          <w:rFonts w:ascii="Times New Roman" w:hAnsi="Times New Roman" w:cs="Times New Roman"/>
          <w:b/>
          <w:sz w:val="24"/>
          <w:szCs w:val="24"/>
        </w:rPr>
      </w:pPr>
      <w:r w:rsidRPr="00D53CED">
        <w:rPr>
          <w:rFonts w:ascii="Times New Roman" w:hAnsi="Times New Roman" w:cs="Times New Roman"/>
          <w:b/>
          <w:sz w:val="24"/>
          <w:szCs w:val="24"/>
        </w:rPr>
        <w:t>3-Credit Option</w:t>
      </w:r>
    </w:p>
    <w:p w:rsidR="00175BC7" w:rsidRPr="00D53CED" w:rsidRDefault="00175BC7">
      <w:pPr>
        <w:rPr>
          <w:rFonts w:ascii="Times New Roman" w:hAnsi="Times New Roman" w:cs="Times New Roman"/>
          <w:sz w:val="24"/>
          <w:szCs w:val="24"/>
        </w:rPr>
      </w:pPr>
      <w:r w:rsidRPr="00D53CED">
        <w:rPr>
          <w:rFonts w:ascii="Times New Roman" w:hAnsi="Times New Roman" w:cs="Times New Roman"/>
          <w:sz w:val="24"/>
          <w:szCs w:val="24"/>
        </w:rPr>
        <w:t>Many of you have asked about a 3-credit option.  You may all sign up for one credit of independent study with me.  The extra work required for the extra credit is that your final paper must be 30 pages with</w:t>
      </w:r>
      <w:r w:rsidR="00034603" w:rsidRPr="00D53CED">
        <w:rPr>
          <w:rFonts w:ascii="Times New Roman" w:hAnsi="Times New Roman" w:cs="Times New Roman"/>
          <w:sz w:val="24"/>
          <w:szCs w:val="24"/>
        </w:rPr>
        <w:t xml:space="preserve"> suitable</w:t>
      </w:r>
      <w:r w:rsidRPr="00D53CED">
        <w:rPr>
          <w:rFonts w:ascii="Times New Roman" w:hAnsi="Times New Roman" w:cs="Times New Roman"/>
          <w:sz w:val="24"/>
          <w:szCs w:val="24"/>
        </w:rPr>
        <w:t xml:space="preserve"> additional outside research.  </w:t>
      </w:r>
      <w:r w:rsidR="00830659" w:rsidRPr="00D53CED">
        <w:rPr>
          <w:rFonts w:ascii="Times New Roman" w:hAnsi="Times New Roman" w:cs="Times New Roman"/>
          <w:sz w:val="24"/>
          <w:szCs w:val="24"/>
        </w:rPr>
        <w:t>Plus, you must be a presenter of one of the subjects covered by the summary group papers in the middle four weeks.</w:t>
      </w:r>
    </w:p>
    <w:p w:rsidR="00034603" w:rsidRPr="00D53CED" w:rsidRDefault="00034603">
      <w:pPr>
        <w:rPr>
          <w:rFonts w:ascii="Times New Roman" w:hAnsi="Times New Roman" w:cs="Times New Roman"/>
          <w:sz w:val="24"/>
          <w:szCs w:val="24"/>
        </w:rPr>
      </w:pPr>
    </w:p>
    <w:p w:rsidR="00034603" w:rsidRPr="00D53CED" w:rsidRDefault="00034603">
      <w:pPr>
        <w:rPr>
          <w:rFonts w:ascii="Times New Roman" w:hAnsi="Times New Roman" w:cs="Times New Roman"/>
          <w:b/>
          <w:sz w:val="24"/>
          <w:szCs w:val="24"/>
        </w:rPr>
      </w:pPr>
      <w:r w:rsidRPr="00D53CED">
        <w:rPr>
          <w:rFonts w:ascii="Times New Roman" w:hAnsi="Times New Roman" w:cs="Times New Roman"/>
          <w:b/>
          <w:sz w:val="24"/>
          <w:szCs w:val="24"/>
        </w:rPr>
        <w:t>Grading:</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Final grades will be based on the following work:</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20% - 4 summary group papers</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15% - Class participation</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15% - Presentation of Final Project</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50% - Final paper</w:t>
      </w:r>
    </w:p>
    <w:p w:rsidR="00034603" w:rsidRPr="00D53CED" w:rsidRDefault="00034603" w:rsidP="00034603">
      <w:pPr>
        <w:ind w:firstLine="720"/>
        <w:rPr>
          <w:rFonts w:ascii="Times New Roman" w:hAnsi="Times New Roman" w:cs="Times New Roman"/>
          <w:sz w:val="24"/>
          <w:szCs w:val="24"/>
        </w:rPr>
      </w:pPr>
    </w:p>
    <w:p w:rsidR="00034603" w:rsidRPr="00D53CED" w:rsidRDefault="00034603" w:rsidP="00034603">
      <w:pPr>
        <w:rPr>
          <w:rFonts w:ascii="Times New Roman" w:hAnsi="Times New Roman" w:cs="Times New Roman"/>
          <w:sz w:val="24"/>
          <w:szCs w:val="24"/>
        </w:rPr>
      </w:pPr>
      <w:r w:rsidRPr="00D53CED">
        <w:rPr>
          <w:rFonts w:ascii="Times New Roman" w:hAnsi="Times New Roman" w:cs="Times New Roman"/>
          <w:b/>
          <w:bCs/>
          <w:sz w:val="24"/>
          <w:szCs w:val="24"/>
        </w:rPr>
        <w:t>Accommodations</w:t>
      </w:r>
      <w:r w:rsidRPr="00D53CED">
        <w:rPr>
          <w:rFonts w:ascii="Times New Roman" w:hAnsi="Times New Roman" w:cs="Times New Roman"/>
          <w:sz w:val="24"/>
          <w:szCs w:val="24"/>
        </w:rPr>
        <w:t xml:space="preserve">: Students with disabilities requesting accommodations should first register with the Disability Resource Center (352-392-8565, </w:t>
      </w:r>
      <w:hyperlink r:id="rId8" w:tgtFrame="_blank" w:history="1">
        <w:r w:rsidRPr="00D53CED">
          <w:rPr>
            <w:rStyle w:val="Hyperlink"/>
            <w:rFonts w:ascii="Times New Roman" w:hAnsi="Times New Roman" w:cs="Times New Roman"/>
            <w:color w:val="0563C1"/>
            <w:sz w:val="24"/>
            <w:szCs w:val="24"/>
          </w:rPr>
          <w:t>www.dso.ufl.edu/drc/</w:t>
        </w:r>
      </w:hyperlink>
      <w:r w:rsidRPr="00D53CED">
        <w:rPr>
          <w:rFonts w:ascii="Times New Roman" w:hAnsi="Times New Roman" w:cs="Times New Roman"/>
          <w:sz w:val="24"/>
          <w:szCs w:val="24"/>
        </w:rPr>
        <w:t>) by providing appropriate documentation. Once registered, students will receive an accommodation letter which must be presented to me when requesting accommodations. Students with disabilities should follow this procedure as early as possible in the semester.</w:t>
      </w:r>
    </w:p>
    <w:p w:rsidR="00034603" w:rsidRPr="00D53CED" w:rsidRDefault="00034603" w:rsidP="00034603">
      <w:pPr>
        <w:ind w:firstLine="720"/>
        <w:rPr>
          <w:rFonts w:ascii="Times New Roman" w:hAnsi="Times New Roman" w:cs="Times New Roman"/>
          <w:sz w:val="24"/>
          <w:szCs w:val="24"/>
        </w:rPr>
      </w:pPr>
    </w:p>
    <w:p w:rsidR="00034603" w:rsidRPr="00D53CED" w:rsidRDefault="00034603" w:rsidP="00034603">
      <w:pPr>
        <w:rPr>
          <w:rFonts w:ascii="Times New Roman" w:hAnsi="Times New Roman" w:cs="Times New Roman"/>
          <w:sz w:val="24"/>
          <w:szCs w:val="24"/>
        </w:rPr>
      </w:pPr>
      <w:r w:rsidRPr="00D53CED">
        <w:rPr>
          <w:rFonts w:ascii="Times New Roman" w:hAnsi="Times New Roman" w:cs="Times New Roman"/>
          <w:b/>
          <w:bCs/>
          <w:sz w:val="24"/>
          <w:szCs w:val="24"/>
        </w:rPr>
        <w:t>Honor Code</w:t>
      </w:r>
      <w:r w:rsidRPr="00D53CED">
        <w:rPr>
          <w:rFonts w:ascii="Times New Roman" w:hAnsi="Times New Roman" w:cs="Times New Roman"/>
          <w:sz w:val="24"/>
          <w:szCs w:val="24"/>
        </w:rPr>
        <w:t xml:space="preserve">: As you no doubt realize, you are bound by the University of Florida Levin College of Law Honor Code and Conduct Code while in this class. </w:t>
      </w:r>
      <w:r w:rsidR="00830659" w:rsidRPr="00D53CED">
        <w:rPr>
          <w:rFonts w:ascii="Times New Roman" w:hAnsi="Times New Roman" w:cs="Times New Roman"/>
          <w:sz w:val="24"/>
          <w:szCs w:val="24"/>
        </w:rPr>
        <w:t>While I strongly support working together in groups, reading what other people have written, and taking advantages of the academic work out there, all submitted writing must be your own.</w:t>
      </w:r>
      <w:r w:rsidRPr="00D53CED">
        <w:rPr>
          <w:rFonts w:ascii="Times New Roman" w:hAnsi="Times New Roman" w:cs="Times New Roman"/>
          <w:sz w:val="24"/>
          <w:szCs w:val="24"/>
        </w:rPr>
        <w:t xml:space="preserve"> </w:t>
      </w:r>
    </w:p>
    <w:p w:rsidR="00034603" w:rsidRPr="00D53CED" w:rsidRDefault="00034603" w:rsidP="00034603">
      <w:pPr>
        <w:rPr>
          <w:rFonts w:ascii="Times New Roman" w:hAnsi="Times New Roman" w:cs="Times New Roman"/>
          <w:sz w:val="24"/>
          <w:szCs w:val="24"/>
        </w:rPr>
      </w:pPr>
    </w:p>
    <w:p w:rsidR="00034603" w:rsidRDefault="00034603" w:rsidP="00034603">
      <w:pPr>
        <w:rPr>
          <w:rFonts w:ascii="Times New Roman" w:hAnsi="Times New Roman" w:cs="Times New Roman"/>
          <w:sz w:val="24"/>
          <w:szCs w:val="24"/>
        </w:rPr>
      </w:pPr>
      <w:r w:rsidRPr="00D53CED">
        <w:rPr>
          <w:rFonts w:ascii="Times New Roman" w:hAnsi="Times New Roman" w:cs="Times New Roman"/>
          <w:b/>
          <w:sz w:val="24"/>
          <w:szCs w:val="24"/>
        </w:rPr>
        <w:t>Learning Outcomes:</w:t>
      </w:r>
      <w:r w:rsidR="00222D37" w:rsidRPr="00D53CED">
        <w:rPr>
          <w:rFonts w:ascii="Times New Roman" w:hAnsi="Times New Roman" w:cs="Times New Roman"/>
          <w:b/>
          <w:sz w:val="24"/>
          <w:szCs w:val="24"/>
        </w:rPr>
        <w:t xml:space="preserve"> </w:t>
      </w:r>
      <w:r w:rsidR="00222D37" w:rsidRPr="00D53CED">
        <w:rPr>
          <w:rFonts w:ascii="Times New Roman" w:hAnsi="Times New Roman" w:cs="Times New Roman"/>
          <w:sz w:val="24"/>
          <w:szCs w:val="24"/>
        </w:rPr>
        <w:t xml:space="preserve">This is an advanced class on a specialized topic.  Consequently, the learning outcomes are different.  The class will focus on the subject matter which is historical, academic, as well as legal in nature.  </w:t>
      </w:r>
      <w:r w:rsidR="00830659" w:rsidRPr="00D53CED">
        <w:rPr>
          <w:rFonts w:ascii="Times New Roman" w:hAnsi="Times New Roman" w:cs="Times New Roman"/>
          <w:sz w:val="24"/>
          <w:szCs w:val="24"/>
        </w:rPr>
        <w:t xml:space="preserve">You should have a firm grasp of the legal issues behind the ERA when we are done with the class, but you should also have developed your ability to rise above the technical legal rules to focus on social, policy, and political issues and how they intersect.  You will also write a research paper and do class presentations which should assist you in developing skills in public speaking and critical writing.  </w:t>
      </w:r>
    </w:p>
    <w:p w:rsidR="00A03034" w:rsidRPr="00D53CED" w:rsidRDefault="00A03034" w:rsidP="00034603">
      <w:pPr>
        <w:rPr>
          <w:rFonts w:ascii="Times New Roman" w:hAnsi="Times New Roman" w:cs="Times New Roman"/>
          <w:sz w:val="24"/>
          <w:szCs w:val="24"/>
        </w:rPr>
      </w:pPr>
    </w:p>
    <w:p w:rsidR="001B2F34" w:rsidRDefault="001B2F34" w:rsidP="001B2F34">
      <w:pPr>
        <w:pStyle w:val="NormalWeb"/>
      </w:pPr>
      <w:r>
        <w:rPr>
          <w:b/>
        </w:rPr>
        <w:t>Preferred Names and Pronouns</w:t>
      </w:r>
      <w:r>
        <w:t>: It is important to the learning environment that you feel welcome and safe in this class, and that you are comfortable participating in class discussions and communicating with me on any issues related to the class.  If your preferred</w:t>
      </w:r>
      <w:r>
        <w:rPr>
          <w:iCs/>
        </w:rPr>
        <w:t xml:space="preserve">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rsidR="001B2F34" w:rsidRDefault="001B2F34" w:rsidP="001B2F34">
      <w:pPr>
        <w:pStyle w:val="NormalWeb"/>
      </w:pPr>
      <w:r>
        <w:rPr>
          <w:iCs/>
        </w:rPr>
        <w:t xml:space="preserve">You may also change your “Display Name” in Canvas. Canvas uses the "Display Name" as set in myUFL.  The Display Name is what you want people to see in the UF Directory, such as "Ally" instead of "Allison."   To update your display name, go to one.ufl.edu, click on the </w:t>
      </w:r>
      <w:r>
        <w:rPr>
          <w:iCs/>
        </w:rPr>
        <w:lastRenderedPageBreak/>
        <w:t>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and it likely will not affect the names I receive because I won’t be using Canvas for this class.  Thus, please make the changes in Canvas and also notify me by email.</w:t>
      </w:r>
      <w:r>
        <w:t xml:space="preserve"> </w:t>
      </w:r>
    </w:p>
    <w:p w:rsidR="00A03034" w:rsidRPr="00222D37" w:rsidRDefault="00A03034" w:rsidP="00A03034">
      <w:pPr>
        <w:rPr>
          <w:rFonts w:ascii="Times New Roman" w:hAnsi="Times New Roman" w:cs="Times New Roman"/>
          <w:sz w:val="24"/>
          <w:szCs w:val="24"/>
        </w:rPr>
      </w:pPr>
      <w:r w:rsidRPr="00244157">
        <w:rPr>
          <w:rFonts w:ascii="Times New Roman" w:hAnsi="Times New Roman" w:cs="Times New Roman"/>
          <w:b/>
          <w:sz w:val="24"/>
          <w:szCs w:val="24"/>
        </w:rPr>
        <w:t>Class Preparation</w:t>
      </w:r>
      <w:r>
        <w:rPr>
          <w:rFonts w:ascii="Times New Roman" w:hAnsi="Times New Roman" w:cs="Times New Roman"/>
          <w:sz w:val="24"/>
          <w:szCs w:val="24"/>
        </w:rPr>
        <w:t xml:space="preserve">: This class is more like a graduate seminar than a law school class, which means that there will be significantly more reading, but </w:t>
      </w:r>
      <w:r w:rsidR="003F3428">
        <w:rPr>
          <w:rFonts w:ascii="Times New Roman" w:hAnsi="Times New Roman" w:cs="Times New Roman"/>
          <w:sz w:val="24"/>
          <w:szCs w:val="24"/>
        </w:rPr>
        <w:t>it</w:t>
      </w:r>
      <w:r>
        <w:rPr>
          <w:rFonts w:ascii="Times New Roman" w:hAnsi="Times New Roman" w:cs="Times New Roman"/>
          <w:sz w:val="24"/>
          <w:szCs w:val="24"/>
        </w:rPr>
        <w:t xml:space="preserve"> consist</w:t>
      </w:r>
      <w:r w:rsidR="003F3428">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of material that you read differently.  Sometimes you will need to read the material closely, but more often you can read it quickly, sometimes even skimming.  Nevertheless, it is expected that you will spend two hours for every credit hour of class each week.  Time writing the papers should not be excessive, but should be sufficient to write a near-publishable quality paper.  If you want, the 30-page 3 credit option papers can count for your senior writing requirement.  Class participation is crucial.  I don’t want to talk the entire time.  Therefore, I need you to have read closely enough to be able to discuss the reading materials critically and apply them to the discussions.</w:t>
      </w:r>
    </w:p>
    <w:p w:rsidR="00034603" w:rsidRPr="00D53CED" w:rsidRDefault="00034603" w:rsidP="00034603">
      <w:pPr>
        <w:spacing w:before="100" w:beforeAutospacing="1" w:after="100" w:afterAutospacing="1"/>
        <w:rPr>
          <w:rFonts w:ascii="Times New Roman" w:hAnsi="Times New Roman" w:cs="Times New Roman"/>
          <w:sz w:val="24"/>
          <w:szCs w:val="24"/>
        </w:rPr>
      </w:pPr>
      <w:r w:rsidRPr="00D53CED">
        <w:rPr>
          <w:rFonts w:ascii="Times New Roman" w:hAnsi="Times New Roman" w:cs="Times New Roman"/>
          <w:b/>
          <w:sz w:val="24"/>
          <w:szCs w:val="24"/>
        </w:rPr>
        <w:t>Grading</w:t>
      </w:r>
      <w:r w:rsidRPr="00D53CED">
        <w:rPr>
          <w:rFonts w:ascii="Times New Roman" w:hAnsi="Times New Roman" w:cs="Times New Roman"/>
          <w:sz w:val="24"/>
          <w:szCs w:val="24"/>
        </w:rPr>
        <w:t>: The Levin College of Law’s mean and mandatory distributions are posted on the College’s website and this class adheres to that posted grading policy. The following chart describes the specific letter grade/grade point equivalent in place: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034603" w:rsidRPr="00D53CED" w:rsidTr="00215F8C">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Point Equivalent</w:t>
            </w:r>
          </w:p>
        </w:tc>
      </w:tr>
      <w:tr w:rsidR="00034603" w:rsidRPr="00D53CED" w:rsidTr="00215F8C">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4.0</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3.67</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3.33</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3.0</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2.67</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2.33</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2.0</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1.67</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1.33</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1.0</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0.67</w:t>
            </w:r>
          </w:p>
        </w:tc>
      </w:tr>
      <w:tr w:rsidR="00034603" w:rsidRPr="00D53CED" w:rsidTr="00215F8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215F8C">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 xml:space="preserve">0.0 </w:t>
            </w:r>
          </w:p>
        </w:tc>
      </w:tr>
    </w:tbl>
    <w:p w:rsidR="00034603" w:rsidRPr="00D53CED" w:rsidRDefault="00034603" w:rsidP="00034603">
      <w:pPr>
        <w:rPr>
          <w:rFonts w:ascii="Times New Roman" w:hAnsi="Times New Roman" w:cs="Times New Roman"/>
          <w:sz w:val="24"/>
          <w:szCs w:val="24"/>
        </w:rPr>
      </w:pPr>
    </w:p>
    <w:p w:rsidR="00C84AF2" w:rsidRDefault="00C84AF2">
      <w:pPr>
        <w:rPr>
          <w:rFonts w:ascii="Times New Roman" w:hAnsi="Times New Roman" w:cs="Times New Roman"/>
          <w:sz w:val="24"/>
          <w:szCs w:val="24"/>
        </w:rPr>
      </w:pPr>
      <w:r w:rsidRPr="008F6C73">
        <w:rPr>
          <w:rFonts w:ascii="Times New Roman" w:hAnsi="Times New Roman" w:cs="Times New Roman"/>
          <w:sz w:val="24"/>
          <w:szCs w:val="24"/>
        </w:rPr>
        <w:t xml:space="preserve">Please be aware that any grade below a B places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below a B, please come see me </w:t>
      </w:r>
      <w:r>
        <w:rPr>
          <w:rFonts w:ascii="Times New Roman" w:hAnsi="Times New Roman" w:cs="Times New Roman"/>
          <w:sz w:val="24"/>
          <w:szCs w:val="24"/>
        </w:rPr>
        <w:t xml:space="preserve">next semester </w:t>
      </w:r>
      <w:r w:rsidRPr="008F6C73">
        <w:rPr>
          <w:rFonts w:ascii="Times New Roman" w:hAnsi="Times New Roman" w:cs="Times New Roman"/>
          <w:sz w:val="24"/>
          <w:szCs w:val="24"/>
        </w:rPr>
        <w:t>to discuss specific challenges you may have.</w:t>
      </w:r>
    </w:p>
    <w:p w:rsidR="00C84AF2" w:rsidRDefault="00C84AF2">
      <w:pPr>
        <w:rPr>
          <w:rFonts w:ascii="Times New Roman" w:hAnsi="Times New Roman" w:cs="Times New Roman"/>
          <w:sz w:val="24"/>
          <w:szCs w:val="24"/>
        </w:rPr>
      </w:pPr>
    </w:p>
    <w:p w:rsidR="00D65151" w:rsidRDefault="00C84AF2">
      <w:pPr>
        <w:rPr>
          <w:rFonts w:ascii="Times New Roman" w:hAnsi="Times New Roman" w:cs="Times New Roman"/>
          <w:sz w:val="24"/>
          <w:szCs w:val="24"/>
        </w:rPr>
      </w:pPr>
      <w:r w:rsidRPr="00C84AF2">
        <w:rPr>
          <w:rFonts w:ascii="Times New Roman" w:hAnsi="Times New Roman" w:cs="Times New Roman"/>
          <w:b/>
          <w:sz w:val="24"/>
          <w:szCs w:val="24"/>
        </w:rPr>
        <w:lastRenderedPageBreak/>
        <w:t>Office Hours</w:t>
      </w:r>
      <w:r>
        <w:rPr>
          <w:rFonts w:ascii="Times New Roman" w:hAnsi="Times New Roman" w:cs="Times New Roman"/>
          <w:sz w:val="24"/>
          <w:szCs w:val="24"/>
        </w:rPr>
        <w:t>: Because I teach another class soon after this class ends, I can only spend a limited amount of time after class if you have questions.  I will be freely available on Tuesday and Wednesday mornings, and by appointment almost anytime.  Please feel free to stop by my office on any days that I am there if you have questions.</w:t>
      </w:r>
    </w:p>
    <w:p w:rsidR="00B868F5" w:rsidRDefault="00B868F5">
      <w:pPr>
        <w:rPr>
          <w:rFonts w:ascii="Times New Roman" w:hAnsi="Times New Roman" w:cs="Times New Roman"/>
          <w:sz w:val="24"/>
          <w:szCs w:val="24"/>
        </w:rPr>
      </w:pPr>
    </w:p>
    <w:p w:rsidR="00B868F5" w:rsidRDefault="00B868F5">
      <w:pPr>
        <w:rPr>
          <w:rFonts w:ascii="Times New Roman" w:hAnsi="Times New Roman" w:cs="Times New Roman"/>
          <w:sz w:val="24"/>
          <w:szCs w:val="24"/>
        </w:rPr>
      </w:pPr>
      <w:r w:rsidRPr="00B868F5">
        <w:rPr>
          <w:rFonts w:ascii="Times New Roman" w:hAnsi="Times New Roman" w:cs="Times New Roman"/>
          <w:b/>
          <w:sz w:val="24"/>
          <w:szCs w:val="24"/>
        </w:rPr>
        <w:t>Required Books</w:t>
      </w:r>
      <w:r>
        <w:rPr>
          <w:rFonts w:ascii="Times New Roman" w:hAnsi="Times New Roman" w:cs="Times New Roman"/>
          <w:sz w:val="24"/>
          <w:szCs w:val="24"/>
        </w:rPr>
        <w:t>:</w:t>
      </w:r>
    </w:p>
    <w:p w:rsidR="00B868F5" w:rsidRDefault="00B868F5">
      <w:pPr>
        <w:rPr>
          <w:rFonts w:ascii="Times New Roman" w:hAnsi="Times New Roman" w:cs="Times New Roman"/>
          <w:sz w:val="24"/>
          <w:szCs w:val="24"/>
        </w:rPr>
      </w:pPr>
      <w:r>
        <w:rPr>
          <w:rFonts w:ascii="Times New Roman" w:hAnsi="Times New Roman" w:cs="Times New Roman"/>
          <w:sz w:val="24"/>
          <w:szCs w:val="24"/>
        </w:rPr>
        <w:t xml:space="preserve">Joan Hoff, </w:t>
      </w:r>
      <w:r w:rsidRPr="00B868F5">
        <w:rPr>
          <w:rFonts w:ascii="Times New Roman" w:hAnsi="Times New Roman" w:cs="Times New Roman"/>
          <w:smallCaps/>
          <w:sz w:val="24"/>
          <w:szCs w:val="24"/>
        </w:rPr>
        <w:t>Law, Gender and Injustice: A Legal History of U.S. Women</w:t>
      </w:r>
      <w:r>
        <w:rPr>
          <w:rFonts w:ascii="Times New Roman" w:hAnsi="Times New Roman" w:cs="Times New Roman"/>
          <w:sz w:val="24"/>
          <w:szCs w:val="24"/>
        </w:rPr>
        <w:t xml:space="preserve"> (NYU Press, 1991) (any edition).</w:t>
      </w:r>
    </w:p>
    <w:p w:rsidR="002A3E7E" w:rsidRPr="00D53CED" w:rsidRDefault="002A3E7E">
      <w:pPr>
        <w:rPr>
          <w:rFonts w:ascii="Times New Roman" w:hAnsi="Times New Roman" w:cs="Times New Roman"/>
          <w:sz w:val="24"/>
          <w:szCs w:val="24"/>
        </w:rPr>
      </w:pPr>
    </w:p>
    <w:p w:rsidR="0000587F" w:rsidRPr="002A3E7E" w:rsidRDefault="00D65151">
      <w:pPr>
        <w:rPr>
          <w:rFonts w:ascii="Times New Roman" w:hAnsi="Times New Roman" w:cs="Times New Roman"/>
          <w:b/>
          <w:sz w:val="24"/>
          <w:szCs w:val="24"/>
        </w:rPr>
      </w:pPr>
      <w:r w:rsidRPr="002A3E7E">
        <w:rPr>
          <w:rFonts w:ascii="Times New Roman" w:hAnsi="Times New Roman" w:cs="Times New Roman"/>
          <w:b/>
          <w:sz w:val="24"/>
          <w:szCs w:val="24"/>
        </w:rPr>
        <w:t>Reading Assignments:</w:t>
      </w:r>
    </w:p>
    <w:p w:rsidR="00D53CED" w:rsidRDefault="00D65151">
      <w:pPr>
        <w:rPr>
          <w:rFonts w:ascii="Times New Roman" w:hAnsi="Times New Roman" w:cs="Times New Roman"/>
          <w:sz w:val="24"/>
          <w:szCs w:val="24"/>
        </w:rPr>
      </w:pPr>
      <w:r w:rsidRPr="00D53CED">
        <w:rPr>
          <w:rFonts w:ascii="Times New Roman" w:hAnsi="Times New Roman" w:cs="Times New Roman"/>
          <w:sz w:val="24"/>
          <w:szCs w:val="24"/>
        </w:rPr>
        <w:t xml:space="preserve">1/13 – </w:t>
      </w:r>
      <w:r w:rsidR="00D53CED">
        <w:rPr>
          <w:rFonts w:ascii="Times New Roman" w:hAnsi="Times New Roman" w:cs="Times New Roman"/>
          <w:sz w:val="24"/>
          <w:szCs w:val="24"/>
        </w:rPr>
        <w:t xml:space="preserve">Background on Women’s Legal Disabilities and Coverture.  </w:t>
      </w:r>
      <w:r w:rsidRPr="00D53CED">
        <w:rPr>
          <w:rFonts w:ascii="Times New Roman" w:hAnsi="Times New Roman" w:cs="Times New Roman"/>
          <w:sz w:val="24"/>
          <w:szCs w:val="24"/>
        </w:rPr>
        <w:t>Read</w:t>
      </w:r>
    </w:p>
    <w:p w:rsidR="00D65151" w:rsidRPr="00D53CED" w:rsidRDefault="00D65151" w:rsidP="00D53CED">
      <w:pPr>
        <w:pStyle w:val="ListParagraph"/>
        <w:numPr>
          <w:ilvl w:val="0"/>
          <w:numId w:val="1"/>
        </w:numPr>
        <w:rPr>
          <w:rFonts w:ascii="Times New Roman" w:hAnsi="Times New Roman" w:cs="Times New Roman"/>
          <w:sz w:val="24"/>
          <w:szCs w:val="24"/>
        </w:rPr>
      </w:pPr>
      <w:r w:rsidRPr="00D53CED">
        <w:rPr>
          <w:rFonts w:ascii="Times New Roman" w:hAnsi="Times New Roman" w:cs="Times New Roman"/>
          <w:sz w:val="24"/>
          <w:szCs w:val="24"/>
        </w:rPr>
        <w:t xml:space="preserve">Anon, </w:t>
      </w:r>
      <w:r w:rsidRPr="00D53CED">
        <w:rPr>
          <w:rFonts w:ascii="Times New Roman" w:hAnsi="Times New Roman" w:cs="Times New Roman"/>
          <w:smallCaps/>
          <w:sz w:val="24"/>
          <w:szCs w:val="24"/>
        </w:rPr>
        <w:t>The Hardships of the English Laws in Relation to Wives</w:t>
      </w:r>
      <w:r w:rsidRPr="00D53CED">
        <w:rPr>
          <w:rFonts w:ascii="Times New Roman" w:hAnsi="Times New Roman" w:cs="Times New Roman"/>
          <w:sz w:val="24"/>
          <w:szCs w:val="24"/>
        </w:rPr>
        <w:t xml:space="preserve"> (1735) available online at: </w:t>
      </w:r>
      <w:hyperlink r:id="rId9" w:history="1">
        <w:r w:rsidRPr="00D53CED">
          <w:rPr>
            <w:rStyle w:val="Hyperlink"/>
            <w:rFonts w:ascii="Times New Roman" w:hAnsi="Times New Roman" w:cs="Times New Roman"/>
            <w:sz w:val="24"/>
            <w:szCs w:val="24"/>
          </w:rPr>
          <w:t>https://en.wikisource.org/wiki/The_Hardships_of_the_English_Laws_in_Relation_to_Wives</w:t>
        </w:r>
      </w:hyperlink>
    </w:p>
    <w:p w:rsidR="00D65151" w:rsidRDefault="00D65151" w:rsidP="00D53CED">
      <w:pPr>
        <w:pStyle w:val="ListParagraph"/>
        <w:numPr>
          <w:ilvl w:val="0"/>
          <w:numId w:val="1"/>
        </w:numPr>
        <w:rPr>
          <w:rFonts w:ascii="Times New Roman" w:hAnsi="Times New Roman" w:cs="Times New Roman"/>
          <w:sz w:val="24"/>
          <w:szCs w:val="24"/>
        </w:rPr>
      </w:pPr>
      <w:r w:rsidRPr="00D53CED">
        <w:rPr>
          <w:rFonts w:ascii="Times New Roman" w:hAnsi="Times New Roman" w:cs="Times New Roman"/>
          <w:sz w:val="24"/>
          <w:szCs w:val="24"/>
        </w:rPr>
        <w:t xml:space="preserve">Also read selections from William Blackstone, </w:t>
      </w:r>
      <w:r w:rsidRPr="00D53CED">
        <w:rPr>
          <w:rFonts w:ascii="Times New Roman" w:hAnsi="Times New Roman" w:cs="Times New Roman"/>
          <w:smallCaps/>
          <w:sz w:val="24"/>
          <w:szCs w:val="24"/>
        </w:rPr>
        <w:t>The Commentaries on the Law of England</w:t>
      </w:r>
      <w:r w:rsidRPr="00D53CED">
        <w:rPr>
          <w:rFonts w:ascii="Times New Roman" w:hAnsi="Times New Roman" w:cs="Times New Roman"/>
          <w:sz w:val="24"/>
          <w:szCs w:val="24"/>
        </w:rPr>
        <w:t xml:space="preserve">, (ed Tucker, 1803), Bk I, Chapters 15 and 16, also available online. </w:t>
      </w:r>
      <w:hyperlink r:id="rId10" w:history="1">
        <w:r w:rsidRPr="00D53CED">
          <w:rPr>
            <w:rStyle w:val="Hyperlink"/>
            <w:rFonts w:ascii="Times New Roman" w:hAnsi="Times New Roman" w:cs="Times New Roman"/>
            <w:sz w:val="24"/>
            <w:szCs w:val="24"/>
          </w:rPr>
          <w:t>http://oll-resources.s3.amazonaws.com/titles/2140/Blackstone_1387-01_EBk_v6.0.pdf</w:t>
        </w:r>
      </w:hyperlink>
      <w:r w:rsidRPr="00D53CED">
        <w:rPr>
          <w:rFonts w:ascii="Times New Roman" w:hAnsi="Times New Roman" w:cs="Times New Roman"/>
          <w:sz w:val="24"/>
          <w:szCs w:val="24"/>
        </w:rPr>
        <w:t xml:space="preserve"> </w:t>
      </w:r>
    </w:p>
    <w:p w:rsidR="00901E75" w:rsidRDefault="00901E75" w:rsidP="00901E75">
      <w:pPr>
        <w:rPr>
          <w:rFonts w:ascii="Times New Roman" w:hAnsi="Times New Roman" w:cs="Times New Roman"/>
          <w:sz w:val="24"/>
          <w:szCs w:val="24"/>
        </w:rPr>
      </w:pPr>
    </w:p>
    <w:p w:rsidR="00901E75" w:rsidRDefault="00901E75" w:rsidP="00901E75">
      <w:pPr>
        <w:rPr>
          <w:rFonts w:ascii="Times New Roman" w:hAnsi="Times New Roman" w:cs="Times New Roman"/>
          <w:sz w:val="24"/>
          <w:szCs w:val="24"/>
        </w:rPr>
      </w:pPr>
      <w:r>
        <w:rPr>
          <w:rFonts w:ascii="Times New Roman" w:hAnsi="Times New Roman" w:cs="Times New Roman"/>
          <w:sz w:val="24"/>
          <w:szCs w:val="24"/>
        </w:rPr>
        <w:t>1/27 – Women in Colonial America.  Read</w:t>
      </w:r>
    </w:p>
    <w:p w:rsidR="00901E75" w:rsidRDefault="00901E75" w:rsidP="00901E75">
      <w:pPr>
        <w:rPr>
          <w:rFonts w:ascii="Times New Roman" w:hAnsi="Times New Roman" w:cs="Times New Roman"/>
          <w:sz w:val="24"/>
          <w:szCs w:val="24"/>
        </w:rPr>
      </w:pPr>
      <w:r>
        <w:rPr>
          <w:rFonts w:ascii="Times New Roman" w:hAnsi="Times New Roman" w:cs="Times New Roman"/>
          <w:sz w:val="24"/>
          <w:szCs w:val="24"/>
        </w:rPr>
        <w:tab/>
        <w:t xml:space="preserve">1. Joan Hoff, </w:t>
      </w:r>
      <w:r w:rsidRPr="00901E75">
        <w:rPr>
          <w:rFonts w:ascii="Times New Roman" w:hAnsi="Times New Roman" w:cs="Times New Roman"/>
          <w:smallCaps/>
          <w:sz w:val="24"/>
          <w:szCs w:val="24"/>
        </w:rPr>
        <w:t>Law, Gender and Injustice</w:t>
      </w:r>
      <w:r>
        <w:rPr>
          <w:rFonts w:ascii="Times New Roman" w:hAnsi="Times New Roman" w:cs="Times New Roman"/>
          <w:sz w:val="24"/>
          <w:szCs w:val="24"/>
        </w:rPr>
        <w:t>, pp. 49-116</w:t>
      </w:r>
    </w:p>
    <w:p w:rsidR="00901E75" w:rsidRDefault="00901E75" w:rsidP="00901E75">
      <w:pPr>
        <w:rPr>
          <w:rFonts w:ascii="Times New Roman" w:hAnsi="Times New Roman" w:cs="Times New Roman"/>
          <w:sz w:val="24"/>
          <w:szCs w:val="24"/>
        </w:rPr>
      </w:pPr>
    </w:p>
    <w:p w:rsidR="00901E75" w:rsidRDefault="00901E75" w:rsidP="00901E75">
      <w:pPr>
        <w:rPr>
          <w:rFonts w:ascii="Times New Roman" w:hAnsi="Times New Roman" w:cs="Times New Roman"/>
          <w:sz w:val="24"/>
          <w:szCs w:val="24"/>
        </w:rPr>
      </w:pPr>
      <w:r>
        <w:rPr>
          <w:rFonts w:ascii="Times New Roman" w:hAnsi="Times New Roman" w:cs="Times New Roman"/>
          <w:sz w:val="24"/>
          <w:szCs w:val="24"/>
        </w:rPr>
        <w:tab/>
        <w:t>Read one of the following on Canvas</w:t>
      </w:r>
      <w:r w:rsidR="005A37E2">
        <w:rPr>
          <w:rFonts w:ascii="Times New Roman" w:hAnsi="Times New Roman" w:cs="Times New Roman"/>
          <w:sz w:val="24"/>
          <w:szCs w:val="24"/>
        </w:rPr>
        <w:t xml:space="preserve"> or in Hoff</w:t>
      </w:r>
      <w:r>
        <w:rPr>
          <w:rFonts w:ascii="Times New Roman" w:hAnsi="Times New Roman" w:cs="Times New Roman"/>
          <w:sz w:val="24"/>
          <w:szCs w:val="24"/>
        </w:rPr>
        <w:t>:</w:t>
      </w:r>
    </w:p>
    <w:p w:rsidR="00901E75" w:rsidRPr="005A37E2" w:rsidRDefault="00901E75" w:rsidP="005A37E2">
      <w:pPr>
        <w:pStyle w:val="ListParagraph"/>
        <w:numPr>
          <w:ilvl w:val="0"/>
          <w:numId w:val="4"/>
        </w:numPr>
        <w:rPr>
          <w:rFonts w:ascii="Times New Roman" w:hAnsi="Times New Roman" w:cs="Times New Roman"/>
          <w:sz w:val="24"/>
          <w:szCs w:val="24"/>
        </w:rPr>
      </w:pPr>
      <w:r w:rsidRPr="005A37E2">
        <w:rPr>
          <w:rFonts w:ascii="Times New Roman" w:hAnsi="Times New Roman" w:cs="Times New Roman"/>
          <w:i/>
          <w:sz w:val="24"/>
          <w:szCs w:val="24"/>
        </w:rPr>
        <w:t>Women as Witches, Witches as Women</w:t>
      </w:r>
      <w:r w:rsidRPr="005A37E2">
        <w:rPr>
          <w:rFonts w:ascii="Times New Roman" w:hAnsi="Times New Roman" w:cs="Times New Roman"/>
          <w:sz w:val="24"/>
          <w:szCs w:val="24"/>
        </w:rPr>
        <w:t xml:space="preserve"> in Thomas Foster, ed., </w:t>
      </w:r>
      <w:r w:rsidRPr="005A37E2">
        <w:rPr>
          <w:rFonts w:ascii="Times New Roman" w:hAnsi="Times New Roman" w:cs="Times New Roman"/>
          <w:smallCaps/>
          <w:sz w:val="24"/>
          <w:szCs w:val="24"/>
        </w:rPr>
        <w:t>Women in Early America</w:t>
      </w:r>
    </w:p>
    <w:p w:rsidR="00901E75" w:rsidRPr="005A37E2" w:rsidRDefault="00901E75" w:rsidP="005A37E2">
      <w:pPr>
        <w:pStyle w:val="ListParagraph"/>
        <w:numPr>
          <w:ilvl w:val="0"/>
          <w:numId w:val="4"/>
        </w:numPr>
        <w:rPr>
          <w:rFonts w:ascii="Times New Roman" w:hAnsi="Times New Roman" w:cs="Times New Roman"/>
          <w:smallCaps/>
          <w:sz w:val="24"/>
          <w:szCs w:val="24"/>
        </w:rPr>
      </w:pPr>
      <w:r w:rsidRPr="005A37E2">
        <w:rPr>
          <w:rFonts w:ascii="Times New Roman" w:hAnsi="Times New Roman" w:cs="Times New Roman"/>
          <w:i/>
          <w:sz w:val="24"/>
          <w:szCs w:val="24"/>
        </w:rPr>
        <w:t>Servant Women and Sex</w:t>
      </w:r>
      <w:r w:rsidRPr="005A37E2">
        <w:rPr>
          <w:rFonts w:ascii="Times New Roman" w:hAnsi="Times New Roman" w:cs="Times New Roman"/>
          <w:sz w:val="24"/>
          <w:szCs w:val="24"/>
        </w:rPr>
        <w:t xml:space="preserve"> in Thomas Foster, ed., </w:t>
      </w:r>
      <w:r w:rsidRPr="005A37E2">
        <w:rPr>
          <w:rFonts w:ascii="Times New Roman" w:hAnsi="Times New Roman" w:cs="Times New Roman"/>
          <w:smallCaps/>
          <w:sz w:val="24"/>
          <w:szCs w:val="24"/>
        </w:rPr>
        <w:t>Women in Early America</w:t>
      </w:r>
    </w:p>
    <w:p w:rsidR="00901E75" w:rsidRPr="005A37E2" w:rsidRDefault="005A0C0D" w:rsidP="005A37E2">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color w:val="333333"/>
          <w:sz w:val="24"/>
          <w:szCs w:val="24"/>
        </w:rPr>
        <w:t>James F. Brooks, “</w:t>
      </w:r>
      <w:r w:rsidRPr="005A0C0D">
        <w:rPr>
          <w:rFonts w:ascii="Times New Roman" w:eastAsia="Times New Roman" w:hAnsi="Times New Roman" w:cs="Times New Roman"/>
          <w:i/>
          <w:color w:val="333333"/>
          <w:sz w:val="24"/>
          <w:szCs w:val="24"/>
        </w:rPr>
        <w:t>This Evil Extends Especially . . . to the Feminine Sex”: Negotiating Captivity in the New Mexico Borderlands</w:t>
      </w:r>
      <w:r>
        <w:rPr>
          <w:rFonts w:ascii="Times New Roman" w:eastAsia="Times New Roman" w:hAnsi="Times New Roman" w:cs="Times New Roman"/>
          <w:color w:val="333333"/>
          <w:sz w:val="24"/>
          <w:szCs w:val="24"/>
        </w:rPr>
        <w:t xml:space="preserve"> and Carol Berkin, </w:t>
      </w:r>
      <w:r w:rsidRPr="005A0C0D">
        <w:rPr>
          <w:rFonts w:ascii="Times New Roman" w:eastAsia="Times New Roman" w:hAnsi="Times New Roman" w:cs="Times New Roman"/>
          <w:i/>
          <w:color w:val="333333"/>
          <w:sz w:val="24"/>
          <w:szCs w:val="24"/>
        </w:rPr>
        <w:t>African American Women</w:t>
      </w:r>
      <w:r>
        <w:rPr>
          <w:rFonts w:ascii="Times New Roman" w:eastAsia="Times New Roman" w:hAnsi="Times New Roman" w:cs="Times New Roman"/>
          <w:i/>
          <w:color w:val="333333"/>
          <w:sz w:val="24"/>
          <w:szCs w:val="24"/>
        </w:rPr>
        <w:t xml:space="preserve"> </w:t>
      </w:r>
      <w:r w:rsidRPr="005A0C0D">
        <w:rPr>
          <w:rFonts w:ascii="Times New Roman" w:eastAsia="Times New Roman" w:hAnsi="Times New Roman" w:cs="Times New Roman"/>
          <w:i/>
          <w:color w:val="333333"/>
          <w:sz w:val="24"/>
          <w:szCs w:val="24"/>
        </w:rPr>
        <w:t>in Colonial Society</w:t>
      </w:r>
      <w:r>
        <w:rPr>
          <w:rFonts w:ascii="Times New Roman" w:eastAsia="Times New Roman" w:hAnsi="Times New Roman" w:cs="Times New Roman"/>
          <w:color w:val="333333"/>
          <w:sz w:val="24"/>
          <w:szCs w:val="24"/>
        </w:rPr>
        <w:t xml:space="preserve">, </w:t>
      </w:r>
      <w:r w:rsidR="005A37E2" w:rsidRPr="005A37E2">
        <w:rPr>
          <w:rFonts w:ascii="Times New Roman" w:eastAsia="Times New Roman" w:hAnsi="Times New Roman" w:cs="Times New Roman"/>
          <w:color w:val="333333"/>
          <w:sz w:val="24"/>
          <w:szCs w:val="24"/>
        </w:rPr>
        <w:t>i</w:t>
      </w:r>
      <w:r w:rsidR="00901E75" w:rsidRPr="005A37E2">
        <w:rPr>
          <w:rFonts w:ascii="Times New Roman" w:eastAsia="Times New Roman" w:hAnsi="Times New Roman" w:cs="Times New Roman"/>
          <w:color w:val="333333"/>
          <w:sz w:val="24"/>
          <w:szCs w:val="24"/>
        </w:rPr>
        <w:t>n </w:t>
      </w:r>
      <w:r w:rsidR="00901E75" w:rsidRPr="005A37E2">
        <w:rPr>
          <w:rFonts w:ascii="Times New Roman" w:eastAsia="Times New Roman" w:hAnsi="Times New Roman" w:cs="Times New Roman"/>
          <w:i/>
          <w:iCs/>
          <w:smallCaps/>
          <w:color w:val="333333"/>
          <w:sz w:val="24"/>
          <w:szCs w:val="24"/>
        </w:rPr>
        <w:t>Women's America: Refocusing the Past</w:t>
      </w:r>
      <w:r w:rsidR="00901E75" w:rsidRPr="005A37E2">
        <w:rPr>
          <w:rFonts w:ascii="Times New Roman" w:eastAsia="Times New Roman" w:hAnsi="Times New Roman" w:cs="Times New Roman"/>
          <w:color w:val="333333"/>
          <w:sz w:val="24"/>
          <w:szCs w:val="24"/>
        </w:rPr>
        <w:t>. 5th ed., ed. Linda K. Kerber, and Jane Sherron DeHart.</w:t>
      </w:r>
    </w:p>
    <w:p w:rsidR="005A37E2" w:rsidRPr="005A37E2" w:rsidRDefault="005A37E2" w:rsidP="005A37E2">
      <w:pPr>
        <w:pStyle w:val="ListParagraph"/>
        <w:numPr>
          <w:ilvl w:val="0"/>
          <w:numId w:val="4"/>
        </w:numPr>
        <w:rPr>
          <w:rFonts w:ascii="Times New Roman" w:hAnsi="Times New Roman" w:cs="Times New Roman"/>
          <w:sz w:val="24"/>
          <w:szCs w:val="24"/>
        </w:rPr>
      </w:pPr>
      <w:r w:rsidRPr="005A37E2">
        <w:rPr>
          <w:rFonts w:ascii="Times New Roman" w:eastAsia="Times New Roman" w:hAnsi="Times New Roman" w:cs="Times New Roman"/>
          <w:i/>
          <w:color w:val="333333"/>
          <w:sz w:val="24"/>
          <w:szCs w:val="24"/>
        </w:rPr>
        <w:t>The Masculinity of U.S. Constitutionalism</w:t>
      </w:r>
      <w:r>
        <w:rPr>
          <w:rFonts w:ascii="Times New Roman" w:eastAsia="Times New Roman" w:hAnsi="Times New Roman" w:cs="Times New Roman"/>
          <w:color w:val="333333"/>
          <w:sz w:val="24"/>
          <w:szCs w:val="24"/>
        </w:rPr>
        <w:t>, in Hoff, pp. 21-48.</w:t>
      </w:r>
    </w:p>
    <w:p w:rsidR="00901E75" w:rsidRPr="00901E75" w:rsidRDefault="00901E75" w:rsidP="00901E75">
      <w:pPr>
        <w:rPr>
          <w:rFonts w:ascii="Times New Roman" w:hAnsi="Times New Roman" w:cs="Times New Roman"/>
          <w:sz w:val="24"/>
          <w:szCs w:val="24"/>
        </w:rPr>
      </w:pPr>
      <w:r>
        <w:rPr>
          <w:rFonts w:ascii="Times New Roman" w:hAnsi="Times New Roman" w:cs="Times New Roman"/>
          <w:sz w:val="24"/>
          <w:szCs w:val="24"/>
        </w:rPr>
        <w:tab/>
      </w:r>
    </w:p>
    <w:p w:rsidR="0000587F" w:rsidRPr="00D53CED" w:rsidRDefault="0000587F">
      <w:pPr>
        <w:rPr>
          <w:rFonts w:ascii="Times New Roman" w:hAnsi="Times New Roman" w:cs="Times New Roman"/>
          <w:sz w:val="24"/>
          <w:szCs w:val="24"/>
        </w:rPr>
      </w:pPr>
    </w:p>
    <w:p w:rsidR="007C0DB0" w:rsidRDefault="007C0DB0" w:rsidP="007C0DB0">
      <w:pPr>
        <w:rPr>
          <w:rFonts w:ascii="Times New Roman" w:hAnsi="Times New Roman" w:cs="Times New Roman"/>
          <w:sz w:val="24"/>
          <w:szCs w:val="24"/>
        </w:rPr>
      </w:pPr>
      <w:r w:rsidRPr="00034603">
        <w:rPr>
          <w:rFonts w:ascii="Times New Roman" w:hAnsi="Times New Roman" w:cs="Times New Roman"/>
          <w:sz w:val="24"/>
          <w:szCs w:val="24"/>
        </w:rPr>
        <w:t>2/3 – Seneca Falls and the Early Women’s Movement</w:t>
      </w:r>
      <w:r w:rsidR="00901E75">
        <w:rPr>
          <w:rFonts w:ascii="Times New Roman" w:hAnsi="Times New Roman" w:cs="Times New Roman"/>
          <w:sz w:val="24"/>
          <w:szCs w:val="24"/>
        </w:rPr>
        <w:t xml:space="preserve"> </w:t>
      </w:r>
      <w:r w:rsidR="005A37E2">
        <w:rPr>
          <w:rFonts w:ascii="Times New Roman" w:hAnsi="Times New Roman" w:cs="Times New Roman"/>
          <w:sz w:val="24"/>
          <w:szCs w:val="24"/>
        </w:rPr>
        <w:t>– Read</w:t>
      </w:r>
    </w:p>
    <w:p w:rsidR="005A37E2" w:rsidRPr="00034603" w:rsidRDefault="005A37E2" w:rsidP="007C0DB0">
      <w:pPr>
        <w:rPr>
          <w:rFonts w:ascii="Times New Roman" w:hAnsi="Times New Roman" w:cs="Times New Roman"/>
          <w:sz w:val="24"/>
          <w:szCs w:val="24"/>
        </w:rPr>
      </w:pPr>
    </w:p>
    <w:p w:rsidR="00B868F5" w:rsidRPr="00B868F5" w:rsidRDefault="00B868F5" w:rsidP="007C0D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Joan Hoff, pp. 117-149</w:t>
      </w:r>
    </w:p>
    <w:p w:rsidR="00C35FEA" w:rsidRDefault="007C0DB0" w:rsidP="007C0DB0">
      <w:pPr>
        <w:pStyle w:val="ListParagraph"/>
        <w:numPr>
          <w:ilvl w:val="0"/>
          <w:numId w:val="5"/>
        </w:numPr>
        <w:rPr>
          <w:rFonts w:ascii="Times New Roman" w:hAnsi="Times New Roman" w:cs="Times New Roman"/>
          <w:sz w:val="24"/>
          <w:szCs w:val="24"/>
        </w:rPr>
      </w:pPr>
      <w:r w:rsidRPr="00C35FEA">
        <w:rPr>
          <w:rFonts w:ascii="Times New Roman" w:hAnsi="Times New Roman" w:cs="Times New Roman"/>
          <w:i/>
          <w:sz w:val="24"/>
          <w:szCs w:val="24"/>
        </w:rPr>
        <w:t>Declaration of Sentiments and Resolutions</w:t>
      </w:r>
      <w:r w:rsidRPr="00C35FEA">
        <w:rPr>
          <w:rFonts w:ascii="Times New Roman" w:hAnsi="Times New Roman" w:cs="Times New Roman"/>
          <w:sz w:val="24"/>
          <w:szCs w:val="24"/>
        </w:rPr>
        <w:t>, Seneca Falls (1848)</w:t>
      </w:r>
      <w:r w:rsidR="005A37E2" w:rsidRPr="00C35FEA">
        <w:rPr>
          <w:rFonts w:ascii="Times New Roman" w:hAnsi="Times New Roman" w:cs="Times New Roman"/>
          <w:sz w:val="24"/>
          <w:szCs w:val="24"/>
        </w:rPr>
        <w:t xml:space="preserve"> in Hoff, 383-387</w:t>
      </w:r>
      <w:r w:rsidR="00C35FEA">
        <w:rPr>
          <w:rFonts w:ascii="Times New Roman" w:hAnsi="Times New Roman" w:cs="Times New Roman"/>
          <w:sz w:val="24"/>
          <w:szCs w:val="24"/>
        </w:rPr>
        <w:t>.</w:t>
      </w:r>
    </w:p>
    <w:p w:rsidR="007C0DB0" w:rsidRPr="00C35FEA" w:rsidRDefault="007C0DB0" w:rsidP="007C0DB0">
      <w:pPr>
        <w:pStyle w:val="ListParagraph"/>
        <w:numPr>
          <w:ilvl w:val="0"/>
          <w:numId w:val="5"/>
        </w:numPr>
        <w:rPr>
          <w:rFonts w:ascii="Times New Roman" w:hAnsi="Times New Roman" w:cs="Times New Roman"/>
          <w:sz w:val="24"/>
          <w:szCs w:val="24"/>
        </w:rPr>
      </w:pPr>
      <w:r w:rsidRPr="00C35FEA">
        <w:rPr>
          <w:rFonts w:ascii="Times New Roman" w:hAnsi="Times New Roman" w:cs="Times New Roman"/>
          <w:sz w:val="24"/>
          <w:szCs w:val="24"/>
        </w:rPr>
        <w:t xml:space="preserve">Sojourner Truth, </w:t>
      </w:r>
      <w:r w:rsidRPr="00C35FEA">
        <w:rPr>
          <w:rFonts w:ascii="Times New Roman" w:hAnsi="Times New Roman" w:cs="Times New Roman"/>
          <w:i/>
          <w:sz w:val="24"/>
          <w:szCs w:val="24"/>
        </w:rPr>
        <w:t>Ain’t I a Woman</w:t>
      </w:r>
      <w:r w:rsidRPr="00C35FEA">
        <w:rPr>
          <w:rFonts w:ascii="Times New Roman" w:hAnsi="Times New Roman" w:cs="Times New Roman"/>
          <w:sz w:val="24"/>
          <w:szCs w:val="24"/>
        </w:rPr>
        <w:t xml:space="preserve"> (1851)</w:t>
      </w:r>
      <w:r w:rsidR="005A37E2" w:rsidRPr="00C35FEA">
        <w:rPr>
          <w:rFonts w:ascii="Times New Roman" w:hAnsi="Times New Roman" w:cs="Times New Roman"/>
          <w:sz w:val="24"/>
          <w:szCs w:val="24"/>
        </w:rPr>
        <w:t xml:space="preserve"> </w:t>
      </w:r>
      <w:hyperlink r:id="rId11" w:history="1">
        <w:r w:rsidR="005A37E2" w:rsidRPr="00C35FEA">
          <w:rPr>
            <w:rStyle w:val="Hyperlink"/>
            <w:rFonts w:ascii="Times New Roman" w:hAnsi="Times New Roman" w:cs="Times New Roman"/>
            <w:sz w:val="24"/>
            <w:szCs w:val="24"/>
          </w:rPr>
          <w:t>https://www.thesojournertruthproject.com/compare-the-speeches/</w:t>
        </w:r>
      </w:hyperlink>
      <w:r w:rsidR="005A37E2" w:rsidRPr="00C35FEA">
        <w:rPr>
          <w:rFonts w:ascii="Times New Roman" w:hAnsi="Times New Roman" w:cs="Times New Roman"/>
          <w:sz w:val="24"/>
          <w:szCs w:val="24"/>
        </w:rPr>
        <w:t xml:space="preserve"> and Address to the First Annual Meeting of the American Equal Rights Association, avail at: </w:t>
      </w:r>
      <w:hyperlink r:id="rId12" w:history="1">
        <w:r w:rsidR="005A37E2" w:rsidRPr="00C35FEA">
          <w:rPr>
            <w:rStyle w:val="Hyperlink"/>
            <w:rFonts w:ascii="Times New Roman" w:hAnsi="Times New Roman" w:cs="Times New Roman"/>
            <w:sz w:val="24"/>
            <w:szCs w:val="24"/>
          </w:rPr>
          <w:t>https://awpc.cattcenter.iastate.edu/2017/03/21/address-to-the-first-annual-meeting-of-the-american-equal-rights-association-may-9-1867/</w:t>
        </w:r>
      </w:hyperlink>
    </w:p>
    <w:p w:rsidR="005A37E2" w:rsidRDefault="005A37E2" w:rsidP="007C0DB0">
      <w:pPr>
        <w:rPr>
          <w:rFonts w:ascii="Times New Roman" w:hAnsi="Times New Roman" w:cs="Times New Roman"/>
          <w:sz w:val="24"/>
          <w:szCs w:val="24"/>
        </w:rPr>
      </w:pPr>
    </w:p>
    <w:p w:rsidR="00C35FEA" w:rsidRPr="00C35FEA" w:rsidRDefault="00C35FEA" w:rsidP="005A37E2">
      <w:pPr>
        <w:rPr>
          <w:rFonts w:ascii="Times New Roman" w:hAnsi="Times New Roman" w:cs="Times New Roman"/>
          <w:sz w:val="24"/>
          <w:szCs w:val="24"/>
        </w:rPr>
      </w:pPr>
      <w:r>
        <w:rPr>
          <w:rFonts w:ascii="Times New Roman" w:hAnsi="Times New Roman" w:cs="Times New Roman"/>
          <w:sz w:val="24"/>
          <w:szCs w:val="24"/>
        </w:rPr>
        <w:t>And read at least one of the following articles on canvas:</w:t>
      </w:r>
    </w:p>
    <w:p w:rsidR="005A37E2" w:rsidRDefault="005A37E2" w:rsidP="00C35FEA">
      <w:pPr>
        <w:pStyle w:val="ListParagraph"/>
        <w:numPr>
          <w:ilvl w:val="0"/>
          <w:numId w:val="6"/>
        </w:numPr>
        <w:rPr>
          <w:rFonts w:ascii="Times New Roman" w:hAnsi="Times New Roman" w:cs="Times New Roman"/>
          <w:sz w:val="24"/>
          <w:szCs w:val="24"/>
        </w:rPr>
      </w:pPr>
      <w:r w:rsidRPr="00C35FEA">
        <w:rPr>
          <w:rFonts w:ascii="Times New Roman" w:hAnsi="Times New Roman" w:cs="Times New Roman"/>
          <w:i/>
          <w:sz w:val="24"/>
          <w:szCs w:val="24"/>
        </w:rPr>
        <w:t>The Emergence of the Nineteenth-Century Domestic Ideal</w:t>
      </w:r>
      <w:r w:rsidRPr="00C35FEA">
        <w:rPr>
          <w:rFonts w:ascii="Times New Roman" w:hAnsi="Times New Roman" w:cs="Times New Roman"/>
          <w:sz w:val="24"/>
          <w:szCs w:val="24"/>
        </w:rPr>
        <w:t xml:space="preserve">, chap. 1, Amy Richter, </w:t>
      </w:r>
      <w:r w:rsidRPr="00C35FEA">
        <w:rPr>
          <w:rFonts w:ascii="Times New Roman" w:hAnsi="Times New Roman" w:cs="Times New Roman"/>
          <w:smallCaps/>
          <w:sz w:val="24"/>
          <w:szCs w:val="24"/>
        </w:rPr>
        <w:t>At Home in Nineteenth-Century America</w:t>
      </w:r>
      <w:r w:rsidRPr="00C35FEA">
        <w:rPr>
          <w:rFonts w:ascii="Times New Roman" w:hAnsi="Times New Roman" w:cs="Times New Roman"/>
          <w:sz w:val="24"/>
          <w:szCs w:val="24"/>
        </w:rPr>
        <w:t>.</w:t>
      </w:r>
    </w:p>
    <w:p w:rsidR="00C35FEA" w:rsidRDefault="001B2F34" w:rsidP="00C35F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Part 1</w:t>
      </w:r>
      <w:r w:rsidR="00B868F5">
        <w:rPr>
          <w:rFonts w:ascii="Times New Roman" w:hAnsi="Times New Roman" w:cs="Times New Roman"/>
          <w:sz w:val="24"/>
          <w:szCs w:val="24"/>
        </w:rPr>
        <w:t xml:space="preserve"> in Kathryn Kish Sklar, </w:t>
      </w:r>
      <w:r w:rsidR="00B868F5" w:rsidRPr="00B868F5">
        <w:rPr>
          <w:rFonts w:ascii="Times New Roman" w:hAnsi="Times New Roman" w:cs="Times New Roman"/>
          <w:smallCaps/>
          <w:sz w:val="24"/>
          <w:szCs w:val="24"/>
        </w:rPr>
        <w:t>Women’s Rights Emerges Within the Antislavery Movement 1830-1930</w:t>
      </w:r>
      <w:r w:rsidR="00B868F5">
        <w:rPr>
          <w:rFonts w:ascii="Times New Roman" w:hAnsi="Times New Roman" w:cs="Times New Roman"/>
          <w:sz w:val="24"/>
          <w:szCs w:val="24"/>
        </w:rPr>
        <w:t>.</w:t>
      </w:r>
    </w:p>
    <w:p w:rsidR="00B868F5" w:rsidRDefault="00B868F5" w:rsidP="00C35F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Elizabeth Clark, </w:t>
      </w:r>
      <w:r w:rsidRPr="00B868F5">
        <w:rPr>
          <w:rFonts w:ascii="Times New Roman" w:hAnsi="Times New Roman" w:cs="Times New Roman"/>
          <w:i/>
          <w:sz w:val="24"/>
          <w:szCs w:val="24"/>
        </w:rPr>
        <w:t>The Sacred Rights of the Weak: Pain, Sympathy, and the Culture of Individual Rights in Antebellum America</w:t>
      </w:r>
      <w:r>
        <w:rPr>
          <w:rFonts w:ascii="Times New Roman" w:hAnsi="Times New Roman" w:cs="Times New Roman"/>
          <w:sz w:val="24"/>
          <w:szCs w:val="24"/>
        </w:rPr>
        <w:t xml:space="preserve">, 82 </w:t>
      </w:r>
      <w:r w:rsidRPr="00B868F5">
        <w:rPr>
          <w:rFonts w:ascii="Times New Roman" w:hAnsi="Times New Roman" w:cs="Times New Roman"/>
          <w:smallCaps/>
          <w:sz w:val="24"/>
          <w:szCs w:val="24"/>
        </w:rPr>
        <w:t>J. of Amer. Hist</w:t>
      </w:r>
      <w:r>
        <w:rPr>
          <w:rFonts w:ascii="Times New Roman" w:hAnsi="Times New Roman" w:cs="Times New Roman"/>
          <w:sz w:val="24"/>
          <w:szCs w:val="24"/>
        </w:rPr>
        <w:t>. 463-493 (1995).</w:t>
      </w:r>
    </w:p>
    <w:p w:rsidR="00B868F5" w:rsidRPr="00C35FEA" w:rsidRDefault="005A0C0D" w:rsidP="00C35FEA">
      <w:pPr>
        <w:pStyle w:val="ListParagraph"/>
        <w:numPr>
          <w:ilvl w:val="0"/>
          <w:numId w:val="6"/>
        </w:numPr>
        <w:rPr>
          <w:rFonts w:ascii="Times New Roman" w:hAnsi="Times New Roman" w:cs="Times New Roman"/>
          <w:sz w:val="24"/>
          <w:szCs w:val="24"/>
        </w:rPr>
      </w:pPr>
      <w:r w:rsidRPr="005A37E2">
        <w:rPr>
          <w:rFonts w:ascii="Times New Roman" w:eastAsia="Times New Roman" w:hAnsi="Times New Roman" w:cs="Times New Roman"/>
          <w:color w:val="333333"/>
          <w:sz w:val="24"/>
          <w:szCs w:val="24"/>
        </w:rPr>
        <w:t xml:space="preserve">Sharon Block, </w:t>
      </w:r>
      <w:r w:rsidRPr="005A37E2">
        <w:rPr>
          <w:rFonts w:ascii="Times New Roman" w:eastAsia="Times New Roman" w:hAnsi="Times New Roman" w:cs="Times New Roman"/>
          <w:i/>
          <w:color w:val="333333"/>
          <w:sz w:val="24"/>
          <w:szCs w:val="24"/>
        </w:rPr>
        <w:t>Lines of Color, Sex, and Service: Sexual Coercion in the Early Republic</w:t>
      </w:r>
      <w:r w:rsidRPr="005A37E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in </w:t>
      </w:r>
      <w:r w:rsidRPr="005A37E2">
        <w:rPr>
          <w:rFonts w:ascii="Times New Roman" w:eastAsia="Times New Roman" w:hAnsi="Times New Roman" w:cs="Times New Roman"/>
          <w:i/>
          <w:iCs/>
          <w:smallCaps/>
          <w:color w:val="333333"/>
          <w:sz w:val="24"/>
          <w:szCs w:val="24"/>
        </w:rPr>
        <w:t>Women's America: Refocusing the Past</w:t>
      </w:r>
      <w:r w:rsidRPr="005A37E2">
        <w:rPr>
          <w:rFonts w:ascii="Times New Roman" w:eastAsia="Times New Roman" w:hAnsi="Times New Roman" w:cs="Times New Roman"/>
          <w:color w:val="333333"/>
          <w:sz w:val="24"/>
          <w:szCs w:val="24"/>
        </w:rPr>
        <w:t>. 5th ed., ed. Linda K. Kerber, and Jane Sherron DeHart</w:t>
      </w:r>
      <w:r>
        <w:rPr>
          <w:rFonts w:ascii="Times New Roman" w:hAnsi="Times New Roman" w:cs="Times New Roman"/>
          <w:sz w:val="24"/>
          <w:szCs w:val="24"/>
        </w:rPr>
        <w:t xml:space="preserve">  and </w:t>
      </w:r>
      <w:r w:rsidR="00B868F5">
        <w:rPr>
          <w:rFonts w:ascii="Times New Roman" w:hAnsi="Times New Roman" w:cs="Times New Roman"/>
          <w:sz w:val="24"/>
          <w:szCs w:val="24"/>
        </w:rPr>
        <w:t xml:space="preserve">Cheryl Harris, </w:t>
      </w:r>
      <w:r w:rsidR="00B868F5" w:rsidRPr="00B868F5">
        <w:rPr>
          <w:rFonts w:ascii="Times New Roman" w:hAnsi="Times New Roman" w:cs="Times New Roman"/>
          <w:i/>
          <w:sz w:val="24"/>
          <w:szCs w:val="24"/>
        </w:rPr>
        <w:t>Finding Sojourner’s Truth</w:t>
      </w:r>
      <w:r w:rsidR="00B868F5">
        <w:rPr>
          <w:rFonts w:ascii="Times New Roman" w:hAnsi="Times New Roman" w:cs="Times New Roman"/>
          <w:sz w:val="24"/>
          <w:szCs w:val="24"/>
        </w:rPr>
        <w:t xml:space="preserve">, 18 </w:t>
      </w:r>
      <w:r w:rsidR="00B868F5" w:rsidRPr="00B868F5">
        <w:rPr>
          <w:rFonts w:ascii="Times New Roman" w:hAnsi="Times New Roman" w:cs="Times New Roman"/>
          <w:smallCaps/>
          <w:sz w:val="24"/>
          <w:szCs w:val="24"/>
        </w:rPr>
        <w:t>Cardozo L. Rev</w:t>
      </w:r>
      <w:r w:rsidR="00B868F5">
        <w:rPr>
          <w:rFonts w:ascii="Times New Roman" w:hAnsi="Times New Roman" w:cs="Times New Roman"/>
          <w:sz w:val="24"/>
          <w:szCs w:val="24"/>
        </w:rPr>
        <w:t>. 309 (1996)</w:t>
      </w:r>
      <w:r w:rsidR="00240E03">
        <w:rPr>
          <w:rFonts w:ascii="Times New Roman" w:hAnsi="Times New Roman" w:cs="Times New Roman"/>
          <w:sz w:val="24"/>
          <w:szCs w:val="24"/>
        </w:rPr>
        <w:t xml:space="preserve"> (skim)</w:t>
      </w:r>
      <w:r w:rsidR="00B868F5">
        <w:rPr>
          <w:rFonts w:ascii="Times New Roman" w:hAnsi="Times New Roman" w:cs="Times New Roman"/>
          <w:sz w:val="24"/>
          <w:szCs w:val="24"/>
        </w:rPr>
        <w:t>.</w:t>
      </w:r>
    </w:p>
    <w:p w:rsidR="007C0DB0" w:rsidRDefault="007C0DB0" w:rsidP="007C0DB0">
      <w:pPr>
        <w:rPr>
          <w:rFonts w:ascii="Times New Roman" w:hAnsi="Times New Roman" w:cs="Times New Roman"/>
          <w:sz w:val="24"/>
          <w:szCs w:val="24"/>
        </w:rPr>
      </w:pPr>
    </w:p>
    <w:p w:rsidR="007C0DB0" w:rsidRPr="00034603" w:rsidRDefault="007C0DB0" w:rsidP="007C0DB0">
      <w:pPr>
        <w:rPr>
          <w:rFonts w:ascii="Times New Roman" w:hAnsi="Times New Roman" w:cs="Times New Roman"/>
          <w:sz w:val="24"/>
          <w:szCs w:val="24"/>
        </w:rPr>
      </w:pPr>
    </w:p>
    <w:p w:rsidR="00750E2D" w:rsidRPr="00D53CED" w:rsidRDefault="00750E2D">
      <w:pPr>
        <w:rPr>
          <w:rFonts w:ascii="Times New Roman" w:hAnsi="Times New Roman" w:cs="Times New Roman"/>
          <w:sz w:val="24"/>
          <w:szCs w:val="24"/>
        </w:rPr>
      </w:pPr>
    </w:p>
    <w:sectPr w:rsidR="00750E2D" w:rsidRPr="00D53CED" w:rsidSect="005F76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7E" w:rsidRDefault="002A3E7E" w:rsidP="002A3E7E">
      <w:r>
        <w:separator/>
      </w:r>
    </w:p>
  </w:endnote>
  <w:endnote w:type="continuationSeparator" w:id="0">
    <w:p w:rsidR="002A3E7E" w:rsidRDefault="002A3E7E" w:rsidP="002A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38310"/>
      <w:docPartObj>
        <w:docPartGallery w:val="Page Numbers (Bottom of Page)"/>
        <w:docPartUnique/>
      </w:docPartObj>
    </w:sdtPr>
    <w:sdtEndPr>
      <w:rPr>
        <w:noProof/>
      </w:rPr>
    </w:sdtEndPr>
    <w:sdtContent>
      <w:p w:rsidR="002A3E7E" w:rsidRDefault="002A3E7E">
        <w:pPr>
          <w:pStyle w:val="Footer"/>
          <w:jc w:val="center"/>
        </w:pPr>
        <w:r>
          <w:fldChar w:fldCharType="begin"/>
        </w:r>
        <w:r>
          <w:instrText xml:space="preserve"> PAGE   \* MERGEFORMAT </w:instrText>
        </w:r>
        <w:r>
          <w:fldChar w:fldCharType="separate"/>
        </w:r>
        <w:r w:rsidR="003F3428">
          <w:rPr>
            <w:noProof/>
          </w:rPr>
          <w:t>3</w:t>
        </w:r>
        <w:r>
          <w:rPr>
            <w:noProof/>
          </w:rPr>
          <w:fldChar w:fldCharType="end"/>
        </w:r>
      </w:p>
    </w:sdtContent>
  </w:sdt>
  <w:p w:rsidR="002A3E7E" w:rsidRDefault="002A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7E" w:rsidRDefault="002A3E7E" w:rsidP="002A3E7E">
      <w:r>
        <w:separator/>
      </w:r>
    </w:p>
  </w:footnote>
  <w:footnote w:type="continuationSeparator" w:id="0">
    <w:p w:rsidR="002A3E7E" w:rsidRDefault="002A3E7E" w:rsidP="002A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215"/>
    <w:multiLevelType w:val="hybridMultilevel"/>
    <w:tmpl w:val="A7D0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C64BB"/>
    <w:multiLevelType w:val="hybridMultilevel"/>
    <w:tmpl w:val="3D94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1162E"/>
    <w:multiLevelType w:val="hybridMultilevel"/>
    <w:tmpl w:val="0CEE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D1740"/>
    <w:multiLevelType w:val="hybridMultilevel"/>
    <w:tmpl w:val="B63C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E1090"/>
    <w:multiLevelType w:val="hybridMultilevel"/>
    <w:tmpl w:val="309C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00158"/>
    <w:multiLevelType w:val="hybridMultilevel"/>
    <w:tmpl w:val="9AA2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501"/>
    <w:rsid w:val="0000587F"/>
    <w:rsid w:val="000335A3"/>
    <w:rsid w:val="00034603"/>
    <w:rsid w:val="000D26B4"/>
    <w:rsid w:val="0015573B"/>
    <w:rsid w:val="00175BC7"/>
    <w:rsid w:val="001A766A"/>
    <w:rsid w:val="001B08D2"/>
    <w:rsid w:val="001B2F34"/>
    <w:rsid w:val="0020775B"/>
    <w:rsid w:val="00222D37"/>
    <w:rsid w:val="002266BF"/>
    <w:rsid w:val="00240E03"/>
    <w:rsid w:val="0025436D"/>
    <w:rsid w:val="002A3E7E"/>
    <w:rsid w:val="00354A10"/>
    <w:rsid w:val="00372EBA"/>
    <w:rsid w:val="003D01AC"/>
    <w:rsid w:val="003F3428"/>
    <w:rsid w:val="00472D23"/>
    <w:rsid w:val="00514E6B"/>
    <w:rsid w:val="00536F7E"/>
    <w:rsid w:val="005A0C0D"/>
    <w:rsid w:val="005A37E2"/>
    <w:rsid w:val="005F7641"/>
    <w:rsid w:val="006647CC"/>
    <w:rsid w:val="00676A37"/>
    <w:rsid w:val="006E2501"/>
    <w:rsid w:val="00750E2D"/>
    <w:rsid w:val="007C0DB0"/>
    <w:rsid w:val="00806128"/>
    <w:rsid w:val="00830659"/>
    <w:rsid w:val="00901E75"/>
    <w:rsid w:val="009867EF"/>
    <w:rsid w:val="009963C1"/>
    <w:rsid w:val="00A03034"/>
    <w:rsid w:val="00A15216"/>
    <w:rsid w:val="00B868F5"/>
    <w:rsid w:val="00C35FEA"/>
    <w:rsid w:val="00C84AF2"/>
    <w:rsid w:val="00CA6101"/>
    <w:rsid w:val="00D53CED"/>
    <w:rsid w:val="00D65151"/>
    <w:rsid w:val="00D930B4"/>
    <w:rsid w:val="00EC6DAB"/>
    <w:rsid w:val="00F855CC"/>
    <w:rsid w:val="00FA69F5"/>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8151"/>
  <w15:docId w15:val="{459EFBC3-A5B7-4B8E-8A57-EC64848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01"/>
    <w:rPr>
      <w:color w:val="0000FF" w:themeColor="hyperlink"/>
      <w:u w:val="single"/>
    </w:rPr>
  </w:style>
  <w:style w:type="paragraph" w:styleId="ListParagraph">
    <w:name w:val="List Paragraph"/>
    <w:basedOn w:val="Normal"/>
    <w:uiPriority w:val="34"/>
    <w:qFormat/>
    <w:rsid w:val="00D53CED"/>
    <w:pPr>
      <w:ind w:left="720"/>
      <w:contextualSpacing/>
    </w:pPr>
  </w:style>
  <w:style w:type="paragraph" w:styleId="Header">
    <w:name w:val="header"/>
    <w:basedOn w:val="Normal"/>
    <w:link w:val="HeaderChar"/>
    <w:uiPriority w:val="99"/>
    <w:unhideWhenUsed/>
    <w:rsid w:val="002A3E7E"/>
    <w:pPr>
      <w:tabs>
        <w:tab w:val="center" w:pos="4680"/>
        <w:tab w:val="right" w:pos="9360"/>
      </w:tabs>
    </w:pPr>
  </w:style>
  <w:style w:type="character" w:customStyle="1" w:styleId="HeaderChar">
    <w:name w:val="Header Char"/>
    <w:basedOn w:val="DefaultParagraphFont"/>
    <w:link w:val="Header"/>
    <w:uiPriority w:val="99"/>
    <w:rsid w:val="002A3E7E"/>
  </w:style>
  <w:style w:type="paragraph" w:styleId="Footer">
    <w:name w:val="footer"/>
    <w:basedOn w:val="Normal"/>
    <w:link w:val="FooterChar"/>
    <w:uiPriority w:val="99"/>
    <w:unhideWhenUsed/>
    <w:rsid w:val="002A3E7E"/>
    <w:pPr>
      <w:tabs>
        <w:tab w:val="center" w:pos="4680"/>
        <w:tab w:val="right" w:pos="9360"/>
      </w:tabs>
    </w:pPr>
  </w:style>
  <w:style w:type="character" w:customStyle="1" w:styleId="FooterChar">
    <w:name w:val="Footer Char"/>
    <w:basedOn w:val="DefaultParagraphFont"/>
    <w:link w:val="Footer"/>
    <w:uiPriority w:val="99"/>
    <w:rsid w:val="002A3E7E"/>
  </w:style>
  <w:style w:type="paragraph" w:styleId="NormalWeb">
    <w:name w:val="Normal (Web)"/>
    <w:basedOn w:val="Normal"/>
    <w:uiPriority w:val="99"/>
    <w:semiHidden/>
    <w:unhideWhenUsed/>
    <w:rsid w:val="001B2F3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rightdc@law.ufl.edu" TargetMode="External"/><Relationship Id="rId12" Type="http://schemas.openxmlformats.org/officeDocument/2006/relationships/hyperlink" Target="https://awpc.cattcenter.iastate.edu/2017/03/21/address-to-the-first-annual-meeting-of-the-american-equal-rights-association-may-9-1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ojournertruthproject.com/compare-the-speec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ll-resources.s3.amazonaws.com/titles/2140/Blackstone_1387-01_EBk_v6.0.pdf" TargetMode="External"/><Relationship Id="rId4" Type="http://schemas.openxmlformats.org/officeDocument/2006/relationships/webSettings" Target="webSettings.xml"/><Relationship Id="rId9" Type="http://schemas.openxmlformats.org/officeDocument/2006/relationships/hyperlink" Target="https://en.wikisource.org/wiki/The_Hardships_of_the_English_Laws_in_Relation_to_W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Danaya Wright</dc:creator>
  <cp:lastModifiedBy>Wright,Danaya C</cp:lastModifiedBy>
  <cp:revision>5</cp:revision>
  <dcterms:created xsi:type="dcterms:W3CDTF">2020-01-09T15:48:00Z</dcterms:created>
  <dcterms:modified xsi:type="dcterms:W3CDTF">2020-01-10T15:43:00Z</dcterms:modified>
</cp:coreProperties>
</file>