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F61233" w14:textId="77777777" w:rsidR="009642BE" w:rsidRDefault="00AF006A">
      <w:pPr>
        <w:pStyle w:val="BodyA"/>
        <w:jc w:val="center"/>
        <w:rPr>
          <w:rFonts w:ascii="Palatino" w:eastAsia="Palatino" w:hAnsi="Palatino" w:cs="Palatino"/>
          <w:b/>
          <w:bCs/>
          <w:sz w:val="26"/>
          <w:szCs w:val="26"/>
        </w:rPr>
      </w:pPr>
      <w:bookmarkStart w:id="0" w:name="_GoBack"/>
      <w:bookmarkEnd w:id="0"/>
      <w:r>
        <w:rPr>
          <w:rFonts w:ascii="Palatino" w:hAnsi="Palatino"/>
          <w:b/>
          <w:bCs/>
          <w:sz w:val="26"/>
          <w:szCs w:val="26"/>
        </w:rPr>
        <w:t>SYLLABUS</w:t>
      </w:r>
    </w:p>
    <w:p w14:paraId="3424E933" w14:textId="77777777" w:rsidR="009642BE" w:rsidRDefault="00AF006A">
      <w:pPr>
        <w:pStyle w:val="BodyA"/>
        <w:jc w:val="center"/>
        <w:rPr>
          <w:rFonts w:ascii="Palatino" w:eastAsia="Palatino" w:hAnsi="Palatino" w:cs="Palatino"/>
          <w:b/>
          <w:bCs/>
          <w:sz w:val="28"/>
          <w:szCs w:val="28"/>
        </w:rPr>
      </w:pPr>
      <w:r>
        <w:rPr>
          <w:rFonts w:ascii="Palatino" w:hAnsi="Palatino"/>
          <w:b/>
          <w:bCs/>
          <w:sz w:val="28"/>
          <w:szCs w:val="28"/>
        </w:rPr>
        <w:t>Wrongful Convictions and Factual Innocence:</w:t>
      </w:r>
    </w:p>
    <w:p w14:paraId="07131120" w14:textId="77777777" w:rsidR="009642BE" w:rsidRDefault="00AF006A">
      <w:pPr>
        <w:pStyle w:val="BodyA"/>
        <w:jc w:val="center"/>
        <w:rPr>
          <w:rFonts w:ascii="Palatino" w:eastAsia="Palatino" w:hAnsi="Palatino" w:cs="Palatino"/>
          <w:b/>
          <w:bCs/>
          <w:sz w:val="28"/>
          <w:szCs w:val="28"/>
        </w:rPr>
      </w:pPr>
      <w:r>
        <w:rPr>
          <w:rFonts w:ascii="Palatino" w:hAnsi="Palatino"/>
          <w:b/>
          <w:bCs/>
          <w:sz w:val="28"/>
          <w:szCs w:val="28"/>
        </w:rPr>
        <w:t>Conviction Integrity Review</w:t>
      </w:r>
    </w:p>
    <w:p w14:paraId="0184AE51" w14:textId="77777777" w:rsidR="009642BE" w:rsidRDefault="00AF006A">
      <w:pPr>
        <w:pStyle w:val="BodyA"/>
        <w:jc w:val="center"/>
        <w:rPr>
          <w:rFonts w:ascii="Palatino" w:eastAsia="Palatino" w:hAnsi="Palatino" w:cs="Palatino"/>
          <w:b/>
          <w:bCs/>
          <w:i/>
          <w:iCs/>
          <w:sz w:val="26"/>
          <w:szCs w:val="26"/>
        </w:rPr>
      </w:pPr>
      <w:r>
        <w:rPr>
          <w:rFonts w:ascii="Palatino" w:hAnsi="Palatino"/>
          <w:b/>
          <w:bCs/>
          <w:i/>
          <w:iCs/>
          <w:sz w:val="26"/>
          <w:szCs w:val="26"/>
        </w:rPr>
        <w:t xml:space="preserve">Spring 2021         </w:t>
      </w:r>
    </w:p>
    <w:p w14:paraId="5A1FFF4D" w14:textId="77777777" w:rsidR="009642BE" w:rsidRDefault="009642BE">
      <w:pPr>
        <w:pStyle w:val="BodyA"/>
        <w:jc w:val="center"/>
        <w:rPr>
          <w:rFonts w:ascii="Palatino" w:eastAsia="Palatino" w:hAnsi="Palatino" w:cs="Palatino"/>
          <w:b/>
          <w:bCs/>
          <w:sz w:val="26"/>
          <w:szCs w:val="26"/>
        </w:rPr>
      </w:pPr>
    </w:p>
    <w:p w14:paraId="18921311" w14:textId="77777777" w:rsidR="009642BE" w:rsidRDefault="009642BE">
      <w:pPr>
        <w:pStyle w:val="BodyA"/>
        <w:rPr>
          <w:rFonts w:ascii="Palatino" w:eastAsia="Palatino" w:hAnsi="Palatino" w:cs="Palatino"/>
          <w:sz w:val="26"/>
          <w:szCs w:val="26"/>
        </w:rPr>
      </w:pPr>
    </w:p>
    <w:p w14:paraId="36F23198" w14:textId="77777777" w:rsidR="009642BE" w:rsidRDefault="00AF006A">
      <w:pPr>
        <w:pStyle w:val="BodyA"/>
        <w:rPr>
          <w:rFonts w:ascii="Palatino" w:eastAsia="Palatino" w:hAnsi="Palatino" w:cs="Palatino"/>
          <w:sz w:val="26"/>
          <w:szCs w:val="26"/>
        </w:rPr>
      </w:pPr>
      <w:r>
        <w:rPr>
          <w:rFonts w:ascii="Palatino" w:hAnsi="Palatino"/>
          <w:sz w:val="26"/>
          <w:szCs w:val="26"/>
        </w:rPr>
        <w:t>INSTRUCTORS</w:t>
      </w:r>
      <w:r>
        <w:rPr>
          <w:rFonts w:ascii="Palatino" w:hAnsi="Palatino"/>
          <w:sz w:val="26"/>
          <w:szCs w:val="26"/>
        </w:rPr>
        <w:t xml:space="preserve">’ </w:t>
      </w:r>
      <w:r>
        <w:rPr>
          <w:rFonts w:ascii="Palatino" w:hAnsi="Palatino"/>
          <w:sz w:val="26"/>
          <w:szCs w:val="26"/>
        </w:rPr>
        <w:t>CONTACT INFORMATION:</w:t>
      </w:r>
    </w:p>
    <w:p w14:paraId="04655376" w14:textId="77777777" w:rsidR="009642BE" w:rsidRDefault="00AF006A">
      <w:pPr>
        <w:pStyle w:val="BodyA"/>
        <w:rPr>
          <w:rFonts w:ascii="Palatino" w:eastAsia="Palatino" w:hAnsi="Palatino" w:cs="Palatino"/>
          <w:sz w:val="26"/>
          <w:szCs w:val="26"/>
        </w:rPr>
      </w:pPr>
      <w:r>
        <w:rPr>
          <w:rFonts w:ascii="Palatino" w:hAnsi="Palatino"/>
          <w:sz w:val="26"/>
          <w:szCs w:val="26"/>
        </w:rPr>
        <w:t>Shelley Thibodeau, Director</w:t>
      </w:r>
    </w:p>
    <w:p w14:paraId="3E3F9508" w14:textId="77777777" w:rsidR="009642BE" w:rsidRDefault="00AF006A">
      <w:pPr>
        <w:pStyle w:val="BodyA"/>
        <w:rPr>
          <w:rFonts w:ascii="Palatino" w:eastAsia="Palatino" w:hAnsi="Palatino" w:cs="Palatino"/>
          <w:sz w:val="26"/>
          <w:szCs w:val="26"/>
        </w:rPr>
      </w:pPr>
      <w:r>
        <w:rPr>
          <w:rFonts w:ascii="Palatino" w:hAnsi="Palatino"/>
          <w:sz w:val="26"/>
          <w:szCs w:val="26"/>
        </w:rPr>
        <w:t>Conviction Integrity Review, 4th Judicial Circuit State Attorney</w:t>
      </w:r>
      <w:r>
        <w:rPr>
          <w:rFonts w:ascii="Palatino" w:hAnsi="Palatino"/>
          <w:sz w:val="26"/>
          <w:szCs w:val="26"/>
        </w:rPr>
        <w:t>’</w:t>
      </w:r>
      <w:r>
        <w:rPr>
          <w:rFonts w:ascii="Palatino" w:hAnsi="Palatino"/>
          <w:sz w:val="26"/>
          <w:szCs w:val="26"/>
        </w:rPr>
        <w:t>s Office</w:t>
      </w:r>
    </w:p>
    <w:p w14:paraId="28453278" w14:textId="77777777" w:rsidR="009642BE" w:rsidRDefault="00AF006A">
      <w:pPr>
        <w:pStyle w:val="BodyA"/>
        <w:rPr>
          <w:rStyle w:val="None"/>
          <w:rFonts w:ascii="Palatino" w:eastAsia="Palatino" w:hAnsi="Palatino" w:cs="Palatino"/>
          <w:sz w:val="26"/>
          <w:szCs w:val="26"/>
        </w:rPr>
      </w:pPr>
      <w:hyperlink r:id="rId7" w:history="1">
        <w:r>
          <w:rPr>
            <w:rStyle w:val="Hyperlink0"/>
          </w:rPr>
          <w:t>SThibodeau@coj.net</w:t>
        </w:r>
      </w:hyperlink>
    </w:p>
    <w:p w14:paraId="01ADE1EA" w14:textId="77777777" w:rsidR="009642BE" w:rsidRDefault="009642BE">
      <w:pPr>
        <w:pStyle w:val="BodyA"/>
        <w:rPr>
          <w:rStyle w:val="None"/>
          <w:rFonts w:ascii="Arial Unicode MS" w:hAnsi="Arial Unicode MS"/>
          <w:sz w:val="26"/>
          <w:szCs w:val="26"/>
        </w:rPr>
      </w:pPr>
    </w:p>
    <w:p w14:paraId="06C089F4" w14:textId="77777777" w:rsidR="009642BE" w:rsidRDefault="00AF006A">
      <w:pPr>
        <w:pStyle w:val="BodyA"/>
        <w:rPr>
          <w:rStyle w:val="None"/>
          <w:rFonts w:ascii="Arial Unicode MS" w:hAnsi="Arial Unicode MS"/>
          <w:sz w:val="26"/>
          <w:szCs w:val="26"/>
        </w:rPr>
      </w:pPr>
      <w:r>
        <w:rPr>
          <w:rStyle w:val="None"/>
          <w:rFonts w:ascii="Palatino" w:hAnsi="Palatino"/>
          <w:sz w:val="26"/>
          <w:szCs w:val="26"/>
        </w:rPr>
        <w:t>Tom Brady, Investigator</w:t>
      </w:r>
    </w:p>
    <w:p w14:paraId="2379151C" w14:textId="77777777" w:rsidR="009642BE" w:rsidRDefault="00AF006A">
      <w:pPr>
        <w:pStyle w:val="BodyA"/>
        <w:rPr>
          <w:rStyle w:val="None"/>
          <w:rFonts w:ascii="Arial Unicode MS" w:hAnsi="Arial Unicode MS"/>
          <w:sz w:val="26"/>
          <w:szCs w:val="26"/>
        </w:rPr>
      </w:pPr>
      <w:r>
        <w:rPr>
          <w:rStyle w:val="None"/>
          <w:rFonts w:ascii="Palatino" w:hAnsi="Palatino"/>
          <w:sz w:val="26"/>
          <w:szCs w:val="26"/>
        </w:rPr>
        <w:t>Conviction Integrity Review, 4</w:t>
      </w:r>
      <w:r>
        <w:rPr>
          <w:rStyle w:val="None"/>
          <w:rFonts w:ascii="Palatino" w:hAnsi="Palatino"/>
          <w:sz w:val="26"/>
          <w:szCs w:val="26"/>
          <w:vertAlign w:val="superscript"/>
        </w:rPr>
        <w:t>th</w:t>
      </w:r>
      <w:r>
        <w:rPr>
          <w:rStyle w:val="None"/>
          <w:rFonts w:ascii="Palatino" w:hAnsi="Palatino"/>
          <w:sz w:val="26"/>
          <w:szCs w:val="26"/>
        </w:rPr>
        <w:t xml:space="preserve"> Judicial Circuit State Attorney</w:t>
      </w:r>
      <w:r>
        <w:rPr>
          <w:rStyle w:val="None"/>
          <w:rFonts w:ascii="Palatino" w:hAnsi="Palatino"/>
          <w:sz w:val="26"/>
          <w:szCs w:val="26"/>
        </w:rPr>
        <w:t>’</w:t>
      </w:r>
      <w:r>
        <w:rPr>
          <w:rStyle w:val="None"/>
          <w:rFonts w:ascii="Palatino" w:hAnsi="Palatino"/>
          <w:sz w:val="26"/>
          <w:szCs w:val="26"/>
        </w:rPr>
        <w:t>s Office</w:t>
      </w:r>
    </w:p>
    <w:p w14:paraId="772B97DE" w14:textId="77777777" w:rsidR="009642BE" w:rsidRDefault="00AF006A">
      <w:pPr>
        <w:pStyle w:val="BodyA"/>
        <w:rPr>
          <w:rStyle w:val="None"/>
          <w:rFonts w:ascii="Arial Unicode MS" w:hAnsi="Arial Unicode MS"/>
          <w:sz w:val="26"/>
          <w:szCs w:val="26"/>
        </w:rPr>
      </w:pPr>
      <w:hyperlink r:id="rId8" w:history="1">
        <w:r>
          <w:rPr>
            <w:rStyle w:val="Hyperlink1"/>
          </w:rPr>
          <w:t>TBrady@coj.net</w:t>
        </w:r>
      </w:hyperlink>
    </w:p>
    <w:p w14:paraId="5E6E2641" w14:textId="77777777" w:rsidR="009642BE" w:rsidRDefault="009642BE">
      <w:pPr>
        <w:pStyle w:val="BodyA"/>
        <w:rPr>
          <w:rStyle w:val="None"/>
          <w:rFonts w:ascii="Palatino" w:eastAsia="Palatino" w:hAnsi="Palatino" w:cs="Palatino"/>
          <w:sz w:val="26"/>
          <w:szCs w:val="26"/>
        </w:rPr>
      </w:pPr>
    </w:p>
    <w:p w14:paraId="42BE84EC" w14:textId="77777777" w:rsidR="009642BE" w:rsidRDefault="00AF006A">
      <w:pPr>
        <w:pStyle w:val="BodyA"/>
        <w:rPr>
          <w:rStyle w:val="None"/>
          <w:rFonts w:ascii="Palatino" w:eastAsia="Palatino" w:hAnsi="Palatino" w:cs="Palatino"/>
          <w:sz w:val="26"/>
          <w:szCs w:val="26"/>
        </w:rPr>
      </w:pPr>
      <w:r>
        <w:rPr>
          <w:rStyle w:val="None"/>
          <w:rFonts w:ascii="Palatino" w:hAnsi="Palatino"/>
          <w:sz w:val="26"/>
          <w:szCs w:val="26"/>
        </w:rPr>
        <w:t xml:space="preserve">Sarah H. Wolking, Legal Skills </w:t>
      </w:r>
      <w:r>
        <w:rPr>
          <w:rStyle w:val="None"/>
          <w:rFonts w:ascii="Palatino" w:hAnsi="Palatino"/>
          <w:sz w:val="26"/>
          <w:szCs w:val="26"/>
        </w:rPr>
        <w:t>Professor</w:t>
      </w:r>
    </w:p>
    <w:p w14:paraId="21FE2E7F" w14:textId="77777777" w:rsidR="009642BE" w:rsidRDefault="00AF006A">
      <w:pPr>
        <w:pStyle w:val="BodyA"/>
        <w:rPr>
          <w:rStyle w:val="None"/>
          <w:rFonts w:ascii="Palatino" w:eastAsia="Palatino" w:hAnsi="Palatino" w:cs="Palatino"/>
          <w:sz w:val="26"/>
          <w:szCs w:val="26"/>
        </w:rPr>
      </w:pPr>
      <w:hyperlink r:id="rId9" w:history="1">
        <w:r>
          <w:rPr>
            <w:rStyle w:val="Hyperlink0"/>
          </w:rPr>
          <w:t>wolking@law.ufl.edu</w:t>
        </w:r>
      </w:hyperlink>
    </w:p>
    <w:p w14:paraId="2F4A9308" w14:textId="77777777" w:rsidR="009642BE" w:rsidRDefault="00AF006A">
      <w:pPr>
        <w:pStyle w:val="BodyA"/>
        <w:rPr>
          <w:rStyle w:val="None"/>
          <w:rFonts w:ascii="Palatino" w:eastAsia="Palatino" w:hAnsi="Palatino" w:cs="Palatino"/>
          <w:sz w:val="26"/>
          <w:szCs w:val="26"/>
        </w:rPr>
      </w:pPr>
      <w:r>
        <w:rPr>
          <w:rStyle w:val="None"/>
          <w:rFonts w:ascii="Palatino" w:hAnsi="Palatino"/>
          <w:sz w:val="26"/>
          <w:szCs w:val="26"/>
        </w:rPr>
        <w:t>352-273-0815 ofc. 510-376-7837 cell</w:t>
      </w:r>
    </w:p>
    <w:p w14:paraId="5AF76C07" w14:textId="77777777" w:rsidR="009642BE" w:rsidRDefault="00AF006A">
      <w:pPr>
        <w:pStyle w:val="BodyA"/>
        <w:rPr>
          <w:rStyle w:val="None"/>
          <w:rFonts w:ascii="Palatino" w:eastAsia="Palatino" w:hAnsi="Palatino" w:cs="Palatino"/>
          <w:sz w:val="26"/>
          <w:szCs w:val="26"/>
        </w:rPr>
      </w:pPr>
      <w:r>
        <w:rPr>
          <w:rStyle w:val="None"/>
          <w:rFonts w:ascii="Palatino" w:hAnsi="Palatino"/>
          <w:sz w:val="26"/>
          <w:szCs w:val="26"/>
        </w:rPr>
        <w:t>126 Bruton-Geer Hall</w:t>
      </w:r>
    </w:p>
    <w:p w14:paraId="60F82561" w14:textId="77777777" w:rsidR="009642BE" w:rsidRDefault="00AF006A">
      <w:pPr>
        <w:pStyle w:val="BodyA"/>
        <w:rPr>
          <w:rStyle w:val="None"/>
          <w:rFonts w:ascii="Palatino" w:eastAsia="Palatino" w:hAnsi="Palatino" w:cs="Palatino"/>
          <w:sz w:val="26"/>
          <w:szCs w:val="26"/>
        </w:rPr>
      </w:pPr>
      <w:r>
        <w:rPr>
          <w:rStyle w:val="None"/>
          <w:rFonts w:ascii="Palatino" w:hAnsi="Palatino"/>
          <w:sz w:val="26"/>
          <w:szCs w:val="26"/>
        </w:rPr>
        <w:t>Virtual Office Hours:</w:t>
      </w:r>
      <w:r>
        <w:rPr>
          <w:rStyle w:val="None"/>
          <w:rFonts w:ascii="Palatino" w:hAnsi="Palatino"/>
          <w:sz w:val="26"/>
          <w:szCs w:val="26"/>
        </w:rPr>
        <w:t> </w:t>
      </w:r>
      <w:r>
        <w:rPr>
          <w:rStyle w:val="None"/>
          <w:rFonts w:ascii="Palatino" w:hAnsi="Palatino"/>
          <w:sz w:val="26"/>
          <w:szCs w:val="26"/>
        </w:rPr>
        <w:t>Mondays 4-6pm. Please join Sarah Wolking</w:t>
      </w:r>
      <w:r>
        <w:rPr>
          <w:rStyle w:val="None"/>
          <w:rFonts w:ascii="Palatino" w:hAnsi="Palatino"/>
          <w:sz w:val="26"/>
          <w:szCs w:val="26"/>
        </w:rPr>
        <w:t>’</w:t>
      </w:r>
      <w:r>
        <w:rPr>
          <w:rStyle w:val="None"/>
          <w:rFonts w:ascii="Palatino" w:hAnsi="Palatino"/>
          <w:sz w:val="26"/>
          <w:szCs w:val="26"/>
        </w:rPr>
        <w:t>s Personal Meeting Room https://ufl.zoom.us/j/9800804098. Studen</w:t>
      </w:r>
      <w:r>
        <w:rPr>
          <w:rStyle w:val="None"/>
          <w:rFonts w:ascii="Palatino" w:hAnsi="Palatino"/>
          <w:sz w:val="26"/>
          <w:szCs w:val="26"/>
        </w:rPr>
        <w:t xml:space="preserve">ts should feel free to contact the professor at any time to discuss legal issues or to ask questions. </w:t>
      </w:r>
      <w:r>
        <w:rPr>
          <w:rStyle w:val="None"/>
          <w:rFonts w:ascii="Palatino" w:hAnsi="Palatino"/>
          <w:sz w:val="26"/>
          <w:szCs w:val="26"/>
        </w:rPr>
        <w:t> </w:t>
      </w:r>
      <w:r>
        <w:rPr>
          <w:rStyle w:val="None"/>
          <w:rFonts w:ascii="Palatino" w:hAnsi="Palatino"/>
          <w:sz w:val="26"/>
          <w:szCs w:val="26"/>
        </w:rPr>
        <w:t>Students are welcome to contact the professor via email, text, or phone.</w:t>
      </w:r>
    </w:p>
    <w:p w14:paraId="2ABED61A" w14:textId="77777777" w:rsidR="009642BE" w:rsidRDefault="009642BE">
      <w:pPr>
        <w:pStyle w:val="BodyA"/>
        <w:rPr>
          <w:rStyle w:val="None"/>
          <w:rFonts w:ascii="Palatino" w:eastAsia="Palatino" w:hAnsi="Palatino" w:cs="Palatino"/>
          <w:sz w:val="26"/>
          <w:szCs w:val="26"/>
        </w:rPr>
      </w:pPr>
    </w:p>
    <w:p w14:paraId="76287171" w14:textId="77777777" w:rsidR="009642BE" w:rsidRDefault="00AF006A">
      <w:pPr>
        <w:pStyle w:val="BodyA"/>
        <w:rPr>
          <w:rStyle w:val="None"/>
          <w:rFonts w:ascii="Palatino" w:eastAsia="Palatino" w:hAnsi="Palatino" w:cs="Palatino"/>
          <w:sz w:val="26"/>
          <w:szCs w:val="26"/>
        </w:rPr>
      </w:pPr>
      <w:r>
        <w:rPr>
          <w:rStyle w:val="None"/>
          <w:rFonts w:ascii="Palatino" w:hAnsi="Palatino"/>
          <w:sz w:val="26"/>
          <w:szCs w:val="26"/>
        </w:rPr>
        <w:t>COURSE OBJECTIVES AND GOALS:</w:t>
      </w:r>
    </w:p>
    <w:p w14:paraId="0894FFA1" w14:textId="77777777" w:rsidR="009642BE" w:rsidRDefault="00AF006A">
      <w:pPr>
        <w:pStyle w:val="BodyA"/>
        <w:rPr>
          <w:rStyle w:val="None"/>
          <w:rFonts w:ascii="Palatino" w:eastAsia="Palatino" w:hAnsi="Palatino" w:cs="Palatino"/>
          <w:sz w:val="26"/>
          <w:szCs w:val="26"/>
        </w:rPr>
      </w:pPr>
      <w:r>
        <w:rPr>
          <w:rStyle w:val="None"/>
          <w:rFonts w:ascii="Palatino" w:hAnsi="Palatino"/>
          <w:sz w:val="26"/>
          <w:szCs w:val="26"/>
        </w:rPr>
        <w:t xml:space="preserve">The primary goal of this course is to educate law </w:t>
      </w:r>
      <w:r>
        <w:rPr>
          <w:rStyle w:val="None"/>
          <w:rFonts w:ascii="Palatino" w:hAnsi="Palatino"/>
          <w:sz w:val="26"/>
          <w:szCs w:val="26"/>
        </w:rPr>
        <w:t>students about the issues which lead to wrongful convictions and to engage students directly in the review of actual innocence claims made by individuals who have been convicted of a felony.  Students will learn about the causes of wrongful convictions, re</w:t>
      </w:r>
      <w:r>
        <w:rPr>
          <w:rStyle w:val="None"/>
          <w:rFonts w:ascii="Palatino" w:hAnsi="Palatino"/>
          <w:sz w:val="26"/>
          <w:szCs w:val="26"/>
        </w:rPr>
        <w:t xml:space="preserve">view data sources and materials, and take part in efforts to address innocence claims. </w:t>
      </w:r>
    </w:p>
    <w:p w14:paraId="571F7577" w14:textId="77777777" w:rsidR="009642BE" w:rsidRDefault="009642BE">
      <w:pPr>
        <w:pStyle w:val="BodyA"/>
        <w:rPr>
          <w:rStyle w:val="None"/>
          <w:rFonts w:ascii="Palatino" w:eastAsia="Palatino" w:hAnsi="Palatino" w:cs="Palatino"/>
          <w:sz w:val="26"/>
          <w:szCs w:val="26"/>
        </w:rPr>
      </w:pPr>
    </w:p>
    <w:p w14:paraId="6CEA35FD" w14:textId="77777777" w:rsidR="009642BE" w:rsidRDefault="00AF006A">
      <w:pPr>
        <w:pStyle w:val="BodyA"/>
        <w:rPr>
          <w:rStyle w:val="None"/>
          <w:rFonts w:ascii="Palatino" w:eastAsia="Palatino" w:hAnsi="Palatino" w:cs="Palatino"/>
          <w:sz w:val="26"/>
          <w:szCs w:val="26"/>
        </w:rPr>
      </w:pPr>
      <w:r>
        <w:rPr>
          <w:rStyle w:val="None"/>
          <w:rFonts w:ascii="Palatino" w:hAnsi="Palatino"/>
          <w:sz w:val="26"/>
          <w:szCs w:val="26"/>
        </w:rPr>
        <w:t>This course will provide an opportunity for students to learn about systemic errors in our criminal justice system that lead to the conviction of innocent people. Stud</w:t>
      </w:r>
      <w:r>
        <w:rPr>
          <w:rStyle w:val="None"/>
          <w:rFonts w:ascii="Palatino" w:hAnsi="Palatino"/>
          <w:sz w:val="26"/>
          <w:szCs w:val="26"/>
        </w:rPr>
        <w:t xml:space="preserve">ents will also learn about complex legal remedies available for correcting wrongful convictions, as well as policy reforms for preventing them. Actual cases and existing laws will be scrutinized during class. Specifically, students will </w:t>
      </w:r>
      <w:r>
        <w:rPr>
          <w:rStyle w:val="None"/>
          <w:rFonts w:ascii="Palatino" w:hAnsi="Palatino"/>
          <w:sz w:val="26"/>
          <w:szCs w:val="26"/>
        </w:rPr>
        <w:lastRenderedPageBreak/>
        <w:t>learn how to identi</w:t>
      </w:r>
      <w:r>
        <w:rPr>
          <w:rStyle w:val="None"/>
          <w:rFonts w:ascii="Palatino" w:hAnsi="Palatino"/>
          <w:sz w:val="26"/>
          <w:szCs w:val="26"/>
        </w:rPr>
        <w:t>fy, analyze, and develop a post-conviction innocence case. This aspect of the course will include learning about common elements in wrongful conviction cases: mistaken eyewitness identification; false confessions; misuse of informants; flawed forensic evid</w:t>
      </w:r>
      <w:r>
        <w:rPr>
          <w:rStyle w:val="None"/>
          <w:rFonts w:ascii="Palatino" w:hAnsi="Palatino"/>
          <w:sz w:val="26"/>
          <w:szCs w:val="26"/>
        </w:rPr>
        <w:t>ence; mistakes and misconduct by law enforcement officials; poor defense representation; legal barriers to post-conviction relief; and use of DNA and non-DNA evidence for achieving justice. We will also examine the role of racial and ethnic bias, profiling</w:t>
      </w:r>
      <w:r>
        <w:rPr>
          <w:rStyle w:val="None"/>
          <w:rFonts w:ascii="Palatino" w:hAnsi="Palatino"/>
          <w:sz w:val="26"/>
          <w:szCs w:val="26"/>
        </w:rPr>
        <w:t>, and tunnel vision in wrongful convictions. Students will have an opportunity to hear from police, prosecutors, defenders, exonerated individuals, and other key stakeholders affected by wrongful convictions and involved in improving the accuracy and relia</w:t>
      </w:r>
      <w:r>
        <w:rPr>
          <w:rStyle w:val="None"/>
          <w:rFonts w:ascii="Palatino" w:hAnsi="Palatino"/>
          <w:sz w:val="26"/>
          <w:szCs w:val="26"/>
        </w:rPr>
        <w:t>bility of our criminal justice system.</w:t>
      </w:r>
    </w:p>
    <w:p w14:paraId="702609FE" w14:textId="77777777" w:rsidR="009642BE" w:rsidRDefault="009642BE">
      <w:pPr>
        <w:pStyle w:val="BodyA"/>
        <w:rPr>
          <w:rStyle w:val="None"/>
          <w:rFonts w:ascii="Palatino" w:eastAsia="Palatino" w:hAnsi="Palatino" w:cs="Palatino"/>
          <w:sz w:val="26"/>
          <w:szCs w:val="26"/>
        </w:rPr>
      </w:pPr>
    </w:p>
    <w:p w14:paraId="7E5A4271" w14:textId="77777777" w:rsidR="009642BE" w:rsidRDefault="00AF006A">
      <w:pPr>
        <w:pStyle w:val="BodyA"/>
        <w:rPr>
          <w:rStyle w:val="None"/>
          <w:rFonts w:ascii="Palatino" w:eastAsia="Palatino" w:hAnsi="Palatino" w:cs="Palatino"/>
          <w:sz w:val="26"/>
          <w:szCs w:val="26"/>
        </w:rPr>
      </w:pPr>
      <w:r>
        <w:rPr>
          <w:rStyle w:val="None"/>
          <w:rFonts w:ascii="Palatino" w:hAnsi="Palatino"/>
          <w:sz w:val="26"/>
          <w:szCs w:val="26"/>
        </w:rPr>
        <w:t xml:space="preserve">The class will be divided into two components: </w:t>
      </w:r>
    </w:p>
    <w:p w14:paraId="67B3DBEA" w14:textId="77777777" w:rsidR="009642BE" w:rsidRDefault="00AF006A">
      <w:pPr>
        <w:pStyle w:val="BodyA"/>
        <w:numPr>
          <w:ilvl w:val="0"/>
          <w:numId w:val="2"/>
        </w:numPr>
        <w:rPr>
          <w:rFonts w:ascii="Arial Unicode MS" w:hAnsi="Arial Unicode MS"/>
          <w:sz w:val="26"/>
          <w:szCs w:val="26"/>
        </w:rPr>
      </w:pPr>
      <w:r>
        <w:rPr>
          <w:rStyle w:val="None"/>
          <w:rFonts w:ascii="Palatino" w:hAnsi="Palatino"/>
          <w:sz w:val="26"/>
          <w:szCs w:val="26"/>
        </w:rPr>
        <w:t xml:space="preserve">academic class work; and </w:t>
      </w:r>
    </w:p>
    <w:p w14:paraId="7A088B60" w14:textId="77777777" w:rsidR="009642BE" w:rsidRDefault="00AF006A">
      <w:pPr>
        <w:pStyle w:val="BodyA"/>
        <w:numPr>
          <w:ilvl w:val="0"/>
          <w:numId w:val="2"/>
        </w:numPr>
        <w:rPr>
          <w:rFonts w:ascii="Arial Unicode MS" w:hAnsi="Arial Unicode MS"/>
          <w:sz w:val="26"/>
          <w:szCs w:val="26"/>
        </w:rPr>
      </w:pPr>
      <w:r>
        <w:rPr>
          <w:rStyle w:val="None"/>
          <w:rFonts w:ascii="Palatino" w:hAnsi="Palatino"/>
          <w:sz w:val="26"/>
          <w:szCs w:val="26"/>
        </w:rPr>
        <w:t>out of class innocence review</w:t>
      </w:r>
    </w:p>
    <w:p w14:paraId="34D7ED3E" w14:textId="77777777" w:rsidR="009642BE" w:rsidRDefault="009642BE">
      <w:pPr>
        <w:pStyle w:val="BodyA"/>
        <w:rPr>
          <w:rStyle w:val="None"/>
          <w:rFonts w:ascii="Palatino" w:eastAsia="Palatino" w:hAnsi="Palatino" w:cs="Palatino"/>
          <w:sz w:val="26"/>
          <w:szCs w:val="26"/>
        </w:rPr>
      </w:pPr>
    </w:p>
    <w:p w14:paraId="5AB537AB" w14:textId="77777777" w:rsidR="009642BE" w:rsidRDefault="00AF006A">
      <w:pPr>
        <w:pStyle w:val="BodyA"/>
        <w:rPr>
          <w:rStyle w:val="None"/>
          <w:rFonts w:ascii="Palatino" w:eastAsia="Palatino" w:hAnsi="Palatino" w:cs="Palatino"/>
          <w:sz w:val="26"/>
          <w:szCs w:val="26"/>
        </w:rPr>
      </w:pPr>
      <w:r>
        <w:rPr>
          <w:rStyle w:val="None"/>
          <w:rFonts w:ascii="Palatino" w:hAnsi="Palatino"/>
          <w:sz w:val="26"/>
          <w:szCs w:val="26"/>
        </w:rPr>
        <w:t xml:space="preserve">Recognizing that prosecutors have a continuing, post-conviction ethical obligation to pursue justice, </w:t>
      </w:r>
      <w:r>
        <w:rPr>
          <w:rStyle w:val="None"/>
          <w:rFonts w:ascii="Palatino" w:hAnsi="Palatino"/>
          <w:sz w:val="26"/>
          <w:szCs w:val="26"/>
        </w:rPr>
        <w:t>students will work closely with the Director of the Conviction Integrity Review (CIR) Division in Jacksonville. Established in 2018, this unit was the first of its kind in the State of Florida and was designed to review and investigate claims of actual inn</w:t>
      </w:r>
      <w:r>
        <w:rPr>
          <w:rStyle w:val="None"/>
          <w:rFonts w:ascii="Palatino" w:hAnsi="Palatino"/>
          <w:sz w:val="26"/>
          <w:szCs w:val="26"/>
        </w:rPr>
        <w:t>ocence, and provide analysis and assistance to address the prevention of errors which might lead to a miscarriage of justice. The CIR investigates and resolves claims of actual innocence arising out of felony convictions obtained in the Fourth Judicial Cir</w:t>
      </w:r>
      <w:r>
        <w:rPr>
          <w:rStyle w:val="None"/>
          <w:rFonts w:ascii="Palatino" w:hAnsi="Palatino"/>
          <w:sz w:val="26"/>
          <w:szCs w:val="26"/>
        </w:rPr>
        <w:t>cuit that are substantiated by credible, factual information or evidence previously not considered by the original finder of fact. Plausible claims of actual innocence are those which are worthy of acceptance and provide a reasonable and probable likelihoo</w:t>
      </w:r>
      <w:r>
        <w:rPr>
          <w:rStyle w:val="None"/>
          <w:rFonts w:ascii="Palatino" w:hAnsi="Palatino"/>
          <w:sz w:val="26"/>
          <w:szCs w:val="26"/>
        </w:rPr>
        <w:t>d that the petitioner did not participate in or commit the crime.</w:t>
      </w:r>
    </w:p>
    <w:p w14:paraId="75257448" w14:textId="77777777" w:rsidR="009642BE" w:rsidRDefault="009642BE">
      <w:pPr>
        <w:pStyle w:val="BodyA"/>
        <w:rPr>
          <w:rStyle w:val="None"/>
          <w:rFonts w:ascii="Palatino" w:eastAsia="Palatino" w:hAnsi="Palatino" w:cs="Palatino"/>
          <w:sz w:val="26"/>
          <w:szCs w:val="26"/>
        </w:rPr>
      </w:pPr>
    </w:p>
    <w:p w14:paraId="38EAF434" w14:textId="77777777" w:rsidR="009642BE" w:rsidRDefault="00AF006A">
      <w:pPr>
        <w:pStyle w:val="BodyA"/>
        <w:rPr>
          <w:rStyle w:val="None"/>
          <w:rFonts w:ascii="Palatino" w:eastAsia="Palatino" w:hAnsi="Palatino" w:cs="Palatino"/>
          <w:sz w:val="26"/>
          <w:szCs w:val="26"/>
        </w:rPr>
      </w:pPr>
      <w:r>
        <w:rPr>
          <w:rStyle w:val="None"/>
          <w:rFonts w:ascii="Palatino" w:hAnsi="Palatino"/>
          <w:sz w:val="26"/>
          <w:szCs w:val="26"/>
        </w:rPr>
        <w:t>Students will be involved in the investigation and legal analysis of petitions which may include a review of agency files, review of trial, appellate and post-conviction legal briefs and tr</w:t>
      </w:r>
      <w:r>
        <w:rPr>
          <w:rStyle w:val="None"/>
          <w:rFonts w:ascii="Palatino" w:hAnsi="Palatino"/>
          <w:sz w:val="26"/>
          <w:szCs w:val="26"/>
        </w:rPr>
        <w:t>anscripts, conducting witness interviews and obtaining sworn statements, submitting evidence for testing or retesting, and otherwise examining and investigating the claims made by the petitioner.</w:t>
      </w:r>
    </w:p>
    <w:p w14:paraId="28A74715" w14:textId="77777777" w:rsidR="009642BE" w:rsidRDefault="009642BE">
      <w:pPr>
        <w:pStyle w:val="BodyA"/>
        <w:rPr>
          <w:rStyle w:val="None"/>
          <w:rFonts w:ascii="Palatino" w:eastAsia="Palatino" w:hAnsi="Palatino" w:cs="Palatino"/>
          <w:sz w:val="26"/>
          <w:szCs w:val="26"/>
        </w:rPr>
      </w:pPr>
    </w:p>
    <w:p w14:paraId="345EC274" w14:textId="77777777" w:rsidR="009642BE" w:rsidRDefault="00AF006A">
      <w:pPr>
        <w:pStyle w:val="BodyA"/>
        <w:rPr>
          <w:rStyle w:val="None"/>
          <w:rFonts w:ascii="Palatino" w:eastAsia="Palatino" w:hAnsi="Palatino" w:cs="Palatino"/>
          <w:sz w:val="26"/>
          <w:szCs w:val="26"/>
        </w:rPr>
      </w:pPr>
      <w:r>
        <w:rPr>
          <w:rStyle w:val="None"/>
          <w:rFonts w:ascii="Palatino" w:hAnsi="Palatino"/>
          <w:sz w:val="26"/>
          <w:szCs w:val="26"/>
        </w:rPr>
        <w:t>LEARNING OUTCOMES:</w:t>
      </w:r>
    </w:p>
    <w:p w14:paraId="32569D1B" w14:textId="77777777" w:rsidR="009642BE" w:rsidRDefault="00AF006A">
      <w:pPr>
        <w:pStyle w:val="BodyA"/>
        <w:rPr>
          <w:rStyle w:val="None"/>
          <w:rFonts w:ascii="Palatino" w:eastAsia="Palatino" w:hAnsi="Palatino" w:cs="Palatino"/>
          <w:sz w:val="26"/>
          <w:szCs w:val="26"/>
        </w:rPr>
      </w:pPr>
      <w:r>
        <w:rPr>
          <w:rStyle w:val="None"/>
          <w:rFonts w:ascii="Palatino" w:hAnsi="Palatino"/>
          <w:sz w:val="26"/>
          <w:szCs w:val="26"/>
        </w:rPr>
        <w:lastRenderedPageBreak/>
        <w:t>At the conclusion of this course, studen</w:t>
      </w:r>
      <w:r>
        <w:rPr>
          <w:rStyle w:val="None"/>
          <w:rFonts w:ascii="Palatino" w:hAnsi="Palatino"/>
          <w:sz w:val="26"/>
          <w:szCs w:val="26"/>
        </w:rPr>
        <w:t>ts should be able to:</w:t>
      </w:r>
    </w:p>
    <w:p w14:paraId="3FD5DACB" w14:textId="77777777" w:rsidR="009642BE" w:rsidRDefault="00AF006A">
      <w:pPr>
        <w:pStyle w:val="BodyA"/>
        <w:numPr>
          <w:ilvl w:val="0"/>
          <w:numId w:val="4"/>
        </w:numPr>
        <w:rPr>
          <w:rFonts w:ascii="Arial Unicode MS" w:hAnsi="Arial Unicode MS"/>
          <w:sz w:val="26"/>
          <w:szCs w:val="26"/>
        </w:rPr>
      </w:pPr>
      <w:r>
        <w:rPr>
          <w:rStyle w:val="None"/>
          <w:rFonts w:ascii="Palatino" w:hAnsi="Palatino"/>
          <w:sz w:val="26"/>
          <w:szCs w:val="26"/>
        </w:rPr>
        <w:t>Identify the broad range of factors that contribute to the wrongful conviction of the innocent, including: faulty eyewitness-identification procedures; coercive and deceptive police interrogation protocols; mishandling of confidential</w:t>
      </w:r>
      <w:r>
        <w:rPr>
          <w:rStyle w:val="None"/>
          <w:rFonts w:ascii="Palatino" w:hAnsi="Palatino"/>
          <w:sz w:val="26"/>
          <w:szCs w:val="26"/>
        </w:rPr>
        <w:t xml:space="preserve"> informants, cooperating witnesses, and jailhouse snitches; junk science, disorganized crime labs, and incompetent and corrupt experts; police and prosecutorial failures to preserve and disclose exculpatory evidence; and incompetent and underfunded defense</w:t>
      </w:r>
      <w:r>
        <w:rPr>
          <w:rStyle w:val="None"/>
          <w:rFonts w:ascii="Palatino" w:hAnsi="Palatino"/>
          <w:sz w:val="26"/>
          <w:szCs w:val="26"/>
        </w:rPr>
        <w:t xml:space="preserve"> counsel;</w:t>
      </w:r>
    </w:p>
    <w:p w14:paraId="0A376A40" w14:textId="77777777" w:rsidR="009642BE" w:rsidRDefault="00AF006A">
      <w:pPr>
        <w:pStyle w:val="BodyA"/>
        <w:numPr>
          <w:ilvl w:val="0"/>
          <w:numId w:val="4"/>
        </w:numPr>
        <w:rPr>
          <w:rFonts w:ascii="Arial Unicode MS" w:hAnsi="Arial Unicode MS"/>
          <w:sz w:val="26"/>
          <w:szCs w:val="26"/>
        </w:rPr>
      </w:pPr>
      <w:r>
        <w:rPr>
          <w:rStyle w:val="None"/>
          <w:rFonts w:ascii="Palatino" w:hAnsi="Palatino"/>
          <w:sz w:val="26"/>
          <w:szCs w:val="26"/>
        </w:rPr>
        <w:t>Analyze facts and legal arguments in transcripts;</w:t>
      </w:r>
    </w:p>
    <w:p w14:paraId="0AF3DE30" w14:textId="77777777" w:rsidR="009642BE" w:rsidRDefault="00AF006A">
      <w:pPr>
        <w:pStyle w:val="BodyA"/>
        <w:numPr>
          <w:ilvl w:val="0"/>
          <w:numId w:val="4"/>
        </w:numPr>
        <w:rPr>
          <w:rFonts w:ascii="Arial Unicode MS" w:hAnsi="Arial Unicode MS"/>
          <w:sz w:val="26"/>
          <w:szCs w:val="26"/>
        </w:rPr>
      </w:pPr>
      <w:r>
        <w:rPr>
          <w:rStyle w:val="None"/>
          <w:rFonts w:ascii="Palatino" w:hAnsi="Palatino"/>
          <w:sz w:val="26"/>
          <w:szCs w:val="26"/>
        </w:rPr>
        <w:t xml:space="preserve">Document legal research, petition review, and investigative efforts in Clio; </w:t>
      </w:r>
    </w:p>
    <w:p w14:paraId="489F8F1C" w14:textId="77777777" w:rsidR="009642BE" w:rsidRDefault="00AF006A">
      <w:pPr>
        <w:pStyle w:val="BodyA"/>
        <w:numPr>
          <w:ilvl w:val="0"/>
          <w:numId w:val="4"/>
        </w:numPr>
        <w:rPr>
          <w:rFonts w:ascii="Arial Unicode MS" w:hAnsi="Arial Unicode MS"/>
          <w:sz w:val="26"/>
          <w:szCs w:val="26"/>
        </w:rPr>
      </w:pPr>
      <w:r>
        <w:rPr>
          <w:rStyle w:val="None"/>
          <w:rFonts w:ascii="Palatino" w:hAnsi="Palatino"/>
          <w:sz w:val="26"/>
          <w:szCs w:val="26"/>
        </w:rPr>
        <w:t>Orchestrate investigation, including forensic testing and interviews;</w:t>
      </w:r>
    </w:p>
    <w:p w14:paraId="2C41FD70" w14:textId="77777777" w:rsidR="009642BE" w:rsidRDefault="00AF006A">
      <w:pPr>
        <w:pStyle w:val="BodyA"/>
        <w:numPr>
          <w:ilvl w:val="0"/>
          <w:numId w:val="4"/>
        </w:numPr>
        <w:rPr>
          <w:rFonts w:ascii="Arial Unicode MS" w:hAnsi="Arial Unicode MS"/>
          <w:sz w:val="26"/>
          <w:szCs w:val="26"/>
        </w:rPr>
      </w:pPr>
      <w:r>
        <w:rPr>
          <w:rStyle w:val="None"/>
          <w:rFonts w:ascii="Palatino" w:hAnsi="Palatino"/>
          <w:sz w:val="26"/>
          <w:szCs w:val="26"/>
        </w:rPr>
        <w:t xml:space="preserve">Articulate investigative reforms that could be </w:t>
      </w:r>
      <w:r>
        <w:rPr>
          <w:rStyle w:val="None"/>
          <w:rFonts w:ascii="Palatino" w:hAnsi="Palatino"/>
          <w:sz w:val="26"/>
          <w:szCs w:val="26"/>
        </w:rPr>
        <w:t>implemented to guard against the conviction of the innocent;</w:t>
      </w:r>
    </w:p>
    <w:p w14:paraId="7AA48A79" w14:textId="77777777" w:rsidR="009642BE" w:rsidRDefault="00AF006A">
      <w:pPr>
        <w:pStyle w:val="BodyA"/>
        <w:numPr>
          <w:ilvl w:val="0"/>
          <w:numId w:val="4"/>
        </w:numPr>
        <w:rPr>
          <w:rFonts w:ascii="Arial Unicode MS" w:hAnsi="Arial Unicode MS"/>
          <w:sz w:val="26"/>
          <w:szCs w:val="26"/>
        </w:rPr>
      </w:pPr>
      <w:r>
        <w:rPr>
          <w:rStyle w:val="None"/>
          <w:rFonts w:ascii="Palatino" w:hAnsi="Palatino"/>
          <w:sz w:val="26"/>
          <w:szCs w:val="26"/>
        </w:rPr>
        <w:t>Speak professionally to trial counsel;</w:t>
      </w:r>
    </w:p>
    <w:p w14:paraId="15614D87" w14:textId="77777777" w:rsidR="009642BE" w:rsidRDefault="00AF006A">
      <w:pPr>
        <w:pStyle w:val="BodyA"/>
        <w:numPr>
          <w:ilvl w:val="0"/>
          <w:numId w:val="4"/>
        </w:numPr>
        <w:rPr>
          <w:rFonts w:ascii="Arial Unicode MS" w:hAnsi="Arial Unicode MS"/>
          <w:sz w:val="26"/>
          <w:szCs w:val="26"/>
        </w:rPr>
      </w:pPr>
      <w:r>
        <w:rPr>
          <w:rStyle w:val="None"/>
          <w:rFonts w:ascii="Palatino" w:hAnsi="Palatino"/>
          <w:sz w:val="26"/>
          <w:szCs w:val="26"/>
        </w:rPr>
        <w:t>Write memoranda for each innocence petition reviewed which thoughtfully outlines continued investigation steps or denial of the petition;</w:t>
      </w:r>
    </w:p>
    <w:p w14:paraId="50E7FA66" w14:textId="77777777" w:rsidR="009642BE" w:rsidRDefault="00AF006A">
      <w:pPr>
        <w:pStyle w:val="BodyA"/>
        <w:numPr>
          <w:ilvl w:val="0"/>
          <w:numId w:val="4"/>
        </w:numPr>
        <w:rPr>
          <w:rFonts w:ascii="Arial Unicode MS" w:hAnsi="Arial Unicode MS"/>
          <w:sz w:val="26"/>
          <w:szCs w:val="26"/>
        </w:rPr>
      </w:pPr>
      <w:r>
        <w:rPr>
          <w:rStyle w:val="None"/>
          <w:rFonts w:ascii="Palatino" w:hAnsi="Palatino"/>
          <w:sz w:val="26"/>
          <w:szCs w:val="26"/>
        </w:rPr>
        <w:t>Identify policy ch</w:t>
      </w:r>
      <w:r>
        <w:rPr>
          <w:rStyle w:val="None"/>
          <w:rFonts w:ascii="Palatino" w:hAnsi="Palatino"/>
          <w:sz w:val="26"/>
          <w:szCs w:val="26"/>
        </w:rPr>
        <w:t>anges that will prevent wrongful convictions in the future;</w:t>
      </w:r>
    </w:p>
    <w:p w14:paraId="6E7E0A65" w14:textId="77777777" w:rsidR="009642BE" w:rsidRDefault="00AF006A">
      <w:pPr>
        <w:pStyle w:val="BodyA"/>
        <w:numPr>
          <w:ilvl w:val="0"/>
          <w:numId w:val="4"/>
        </w:numPr>
        <w:rPr>
          <w:rFonts w:ascii="Arial Unicode MS" w:hAnsi="Arial Unicode MS"/>
          <w:sz w:val="26"/>
          <w:szCs w:val="26"/>
        </w:rPr>
      </w:pPr>
      <w:r>
        <w:rPr>
          <w:rStyle w:val="None"/>
          <w:rFonts w:ascii="Palatino" w:hAnsi="Palatino"/>
          <w:sz w:val="26"/>
          <w:szCs w:val="26"/>
        </w:rPr>
        <w:t>Present investigative and/or policy reforms to stakeholders;</w:t>
      </w:r>
    </w:p>
    <w:p w14:paraId="7461C1BE" w14:textId="77777777" w:rsidR="009642BE" w:rsidRDefault="00AF006A">
      <w:pPr>
        <w:pStyle w:val="BodyA"/>
        <w:numPr>
          <w:ilvl w:val="0"/>
          <w:numId w:val="4"/>
        </w:numPr>
        <w:rPr>
          <w:rFonts w:ascii="Arial Unicode MS" w:hAnsi="Arial Unicode MS"/>
          <w:sz w:val="26"/>
          <w:szCs w:val="26"/>
        </w:rPr>
      </w:pPr>
      <w:r>
        <w:rPr>
          <w:rStyle w:val="None"/>
          <w:rFonts w:ascii="Palatino" w:hAnsi="Palatino"/>
          <w:sz w:val="26"/>
          <w:szCs w:val="26"/>
        </w:rPr>
        <w:t>Develop skills in interviewing and professionalism</w:t>
      </w:r>
    </w:p>
    <w:p w14:paraId="65529C5E" w14:textId="77777777" w:rsidR="009642BE" w:rsidRDefault="009642BE">
      <w:pPr>
        <w:pStyle w:val="BodyA"/>
        <w:rPr>
          <w:rStyle w:val="None"/>
          <w:rFonts w:ascii="Palatino" w:eastAsia="Palatino" w:hAnsi="Palatino" w:cs="Palatino"/>
          <w:sz w:val="26"/>
          <w:szCs w:val="26"/>
        </w:rPr>
      </w:pPr>
    </w:p>
    <w:p w14:paraId="2D45B637" w14:textId="77777777" w:rsidR="009642BE" w:rsidRDefault="00AF006A">
      <w:pPr>
        <w:pStyle w:val="BodyA"/>
        <w:rPr>
          <w:rStyle w:val="None"/>
          <w:rFonts w:ascii="Palatino" w:eastAsia="Palatino" w:hAnsi="Palatino" w:cs="Palatino"/>
          <w:sz w:val="26"/>
          <w:szCs w:val="26"/>
        </w:rPr>
      </w:pPr>
      <w:r>
        <w:rPr>
          <w:rStyle w:val="None"/>
          <w:rFonts w:ascii="Palatino" w:hAnsi="Palatino"/>
          <w:sz w:val="26"/>
          <w:szCs w:val="26"/>
        </w:rPr>
        <w:t>COURSE PREREQUISITES:</w:t>
      </w:r>
    </w:p>
    <w:p w14:paraId="666C1D51" w14:textId="77777777" w:rsidR="009642BE" w:rsidRDefault="00AF006A">
      <w:pPr>
        <w:pStyle w:val="BodyA"/>
        <w:numPr>
          <w:ilvl w:val="0"/>
          <w:numId w:val="4"/>
        </w:numPr>
        <w:rPr>
          <w:rFonts w:ascii="Arial Unicode MS" w:hAnsi="Arial Unicode MS"/>
          <w:sz w:val="26"/>
          <w:szCs w:val="26"/>
        </w:rPr>
      </w:pPr>
      <w:r>
        <w:rPr>
          <w:rStyle w:val="None"/>
          <w:rFonts w:ascii="Palatino" w:hAnsi="Palatino"/>
          <w:sz w:val="26"/>
          <w:szCs w:val="26"/>
        </w:rPr>
        <w:t>Evidence</w:t>
      </w:r>
    </w:p>
    <w:p w14:paraId="5CAD9540" w14:textId="77777777" w:rsidR="009642BE" w:rsidRDefault="00AF006A">
      <w:pPr>
        <w:pStyle w:val="BodyA"/>
        <w:numPr>
          <w:ilvl w:val="0"/>
          <w:numId w:val="4"/>
        </w:numPr>
        <w:rPr>
          <w:rFonts w:ascii="Arial Unicode MS" w:hAnsi="Arial Unicode MS"/>
          <w:sz w:val="26"/>
          <w:szCs w:val="26"/>
        </w:rPr>
      </w:pPr>
      <w:r>
        <w:rPr>
          <w:rStyle w:val="None"/>
          <w:rFonts w:ascii="Palatino" w:hAnsi="Palatino"/>
          <w:sz w:val="26"/>
          <w:szCs w:val="26"/>
        </w:rPr>
        <w:t>Criminal Procedure (either Police Practices or Adver</w:t>
      </w:r>
      <w:r>
        <w:rPr>
          <w:rStyle w:val="None"/>
          <w:rFonts w:ascii="Palatino" w:hAnsi="Palatino"/>
          <w:sz w:val="26"/>
          <w:szCs w:val="26"/>
        </w:rPr>
        <w:t>sary Systems)</w:t>
      </w:r>
    </w:p>
    <w:p w14:paraId="0A439683" w14:textId="77777777" w:rsidR="009642BE" w:rsidRDefault="00AF006A">
      <w:pPr>
        <w:pStyle w:val="BodyA"/>
        <w:numPr>
          <w:ilvl w:val="0"/>
          <w:numId w:val="4"/>
        </w:numPr>
        <w:rPr>
          <w:rFonts w:ascii="Arial Unicode MS" w:hAnsi="Arial Unicode MS"/>
          <w:sz w:val="26"/>
          <w:szCs w:val="26"/>
        </w:rPr>
      </w:pPr>
      <w:r>
        <w:rPr>
          <w:rStyle w:val="None"/>
          <w:rFonts w:ascii="Palatino" w:hAnsi="Palatino"/>
          <w:sz w:val="26"/>
          <w:szCs w:val="26"/>
        </w:rPr>
        <w:t>Trial Practice</w:t>
      </w:r>
    </w:p>
    <w:p w14:paraId="5DF1E665" w14:textId="77777777" w:rsidR="009642BE" w:rsidRDefault="009642BE">
      <w:pPr>
        <w:pStyle w:val="BodyA"/>
        <w:rPr>
          <w:rStyle w:val="None"/>
          <w:rFonts w:ascii="Palatino" w:eastAsia="Palatino" w:hAnsi="Palatino" w:cs="Palatino"/>
          <w:sz w:val="26"/>
          <w:szCs w:val="26"/>
        </w:rPr>
      </w:pPr>
    </w:p>
    <w:p w14:paraId="2420A37C" w14:textId="77777777" w:rsidR="009642BE" w:rsidRDefault="00AF006A">
      <w:pPr>
        <w:pStyle w:val="BodyA"/>
        <w:rPr>
          <w:rStyle w:val="None"/>
          <w:rFonts w:ascii="Palatino" w:eastAsia="Palatino" w:hAnsi="Palatino" w:cs="Palatino"/>
          <w:sz w:val="26"/>
          <w:szCs w:val="26"/>
        </w:rPr>
      </w:pPr>
      <w:r>
        <w:rPr>
          <w:rStyle w:val="None"/>
          <w:rFonts w:ascii="Palatino" w:hAnsi="Palatino"/>
          <w:sz w:val="26"/>
          <w:szCs w:val="26"/>
        </w:rPr>
        <w:t>MAXIMUM COURSE ENROLLMENT: 12</w:t>
      </w:r>
    </w:p>
    <w:p w14:paraId="132C8A04" w14:textId="77777777" w:rsidR="009642BE" w:rsidRDefault="009642BE">
      <w:pPr>
        <w:pStyle w:val="BodyA"/>
        <w:rPr>
          <w:rStyle w:val="None"/>
          <w:rFonts w:ascii="Palatino" w:eastAsia="Palatino" w:hAnsi="Palatino" w:cs="Palatino"/>
          <w:sz w:val="26"/>
          <w:szCs w:val="26"/>
        </w:rPr>
      </w:pPr>
    </w:p>
    <w:p w14:paraId="2EB7773F" w14:textId="77777777" w:rsidR="009642BE" w:rsidRDefault="00AF006A">
      <w:pPr>
        <w:pStyle w:val="BodyA"/>
        <w:rPr>
          <w:rStyle w:val="None"/>
          <w:rFonts w:ascii="Palatino" w:eastAsia="Palatino" w:hAnsi="Palatino" w:cs="Palatino"/>
          <w:sz w:val="26"/>
          <w:szCs w:val="26"/>
        </w:rPr>
      </w:pPr>
      <w:r>
        <w:rPr>
          <w:rStyle w:val="None"/>
          <w:rFonts w:ascii="Palatino" w:hAnsi="Palatino"/>
          <w:sz w:val="26"/>
          <w:szCs w:val="26"/>
        </w:rPr>
        <w:t>CLASS TIME &amp; DATES:</w:t>
      </w:r>
    </w:p>
    <w:p w14:paraId="4F6683C7" w14:textId="77777777" w:rsidR="009642BE" w:rsidRDefault="00AF006A">
      <w:pPr>
        <w:pStyle w:val="BodyA"/>
        <w:rPr>
          <w:rStyle w:val="None"/>
          <w:rFonts w:ascii="Palatino" w:eastAsia="Palatino" w:hAnsi="Palatino" w:cs="Palatino"/>
          <w:sz w:val="26"/>
          <w:szCs w:val="26"/>
        </w:rPr>
      </w:pPr>
      <w:r>
        <w:rPr>
          <w:rStyle w:val="None"/>
          <w:rFonts w:ascii="Palatino" w:hAnsi="Palatino"/>
          <w:sz w:val="26"/>
          <w:szCs w:val="26"/>
        </w:rPr>
        <w:t>This course will meet on the following dates and times:</w:t>
      </w:r>
    </w:p>
    <w:p w14:paraId="2ADA459B" w14:textId="77777777" w:rsidR="009642BE" w:rsidRDefault="00AF006A">
      <w:pPr>
        <w:pStyle w:val="BodyA"/>
        <w:rPr>
          <w:rStyle w:val="None"/>
          <w:rFonts w:ascii="Palatino" w:eastAsia="Palatino" w:hAnsi="Palatino" w:cs="Palatino"/>
          <w:sz w:val="26"/>
          <w:szCs w:val="26"/>
        </w:rPr>
      </w:pPr>
      <w:r>
        <w:rPr>
          <w:rStyle w:val="None"/>
          <w:rFonts w:ascii="Palatino" w:hAnsi="Palatino"/>
          <w:sz w:val="26"/>
          <w:szCs w:val="26"/>
        </w:rPr>
        <w:t>Alternating Fridays 9:30am-1:30pm</w:t>
      </w:r>
    </w:p>
    <w:p w14:paraId="12AD1CC2" w14:textId="77777777" w:rsidR="009642BE" w:rsidRDefault="00AF006A">
      <w:pPr>
        <w:pStyle w:val="BodyA"/>
        <w:rPr>
          <w:rStyle w:val="None"/>
          <w:rFonts w:ascii="Palatino" w:eastAsia="Palatino" w:hAnsi="Palatino" w:cs="Palatino"/>
          <w:sz w:val="26"/>
          <w:szCs w:val="26"/>
        </w:rPr>
      </w:pPr>
      <w:r>
        <w:rPr>
          <w:rStyle w:val="None"/>
          <w:rFonts w:ascii="Palatino" w:hAnsi="Palatino"/>
          <w:sz w:val="26"/>
          <w:szCs w:val="26"/>
        </w:rPr>
        <w:t>Class dates: 1/15, 1/29, 2/12, 2/26, 3/19, and 4/9</w:t>
      </w:r>
    </w:p>
    <w:p w14:paraId="163502F7" w14:textId="77777777" w:rsidR="009642BE" w:rsidRDefault="009642BE">
      <w:pPr>
        <w:pStyle w:val="BodyA"/>
        <w:rPr>
          <w:rStyle w:val="None"/>
          <w:rFonts w:ascii="Palatino" w:eastAsia="Palatino" w:hAnsi="Palatino" w:cs="Palatino"/>
          <w:sz w:val="26"/>
          <w:szCs w:val="26"/>
        </w:rPr>
      </w:pPr>
    </w:p>
    <w:p w14:paraId="0ABF71F6" w14:textId="77777777" w:rsidR="009642BE" w:rsidRDefault="00AF006A">
      <w:pPr>
        <w:pStyle w:val="BodyA"/>
        <w:rPr>
          <w:rStyle w:val="None"/>
          <w:rFonts w:ascii="Palatino" w:eastAsia="Palatino" w:hAnsi="Palatino" w:cs="Palatino"/>
          <w:sz w:val="26"/>
          <w:szCs w:val="26"/>
        </w:rPr>
      </w:pPr>
      <w:r>
        <w:rPr>
          <w:rStyle w:val="None"/>
          <w:rFonts w:ascii="Palatino" w:hAnsi="Palatino"/>
          <w:sz w:val="26"/>
          <w:szCs w:val="26"/>
        </w:rPr>
        <w:t xml:space="preserve">The class will meet every </w:t>
      </w:r>
      <w:r>
        <w:rPr>
          <w:rStyle w:val="None"/>
          <w:rFonts w:ascii="Palatino" w:hAnsi="Palatino"/>
          <w:sz w:val="26"/>
          <w:szCs w:val="26"/>
        </w:rPr>
        <w:t>other week for academic class time and, during non-class weeks, students will be expected to review class material and participate in the review of innocence claims. It is anticipated these will be homicide clients. The course is reading intensive as stude</w:t>
      </w:r>
      <w:r>
        <w:rPr>
          <w:rStyle w:val="None"/>
          <w:rFonts w:ascii="Palatino" w:hAnsi="Palatino"/>
          <w:sz w:val="26"/>
          <w:szCs w:val="26"/>
        </w:rPr>
        <w:t xml:space="preserve">nts must digest a trial transcript and case </w:t>
      </w:r>
      <w:r>
        <w:rPr>
          <w:rStyle w:val="None"/>
          <w:rFonts w:ascii="Palatino" w:hAnsi="Palatino"/>
          <w:sz w:val="26"/>
          <w:szCs w:val="26"/>
        </w:rPr>
        <w:lastRenderedPageBreak/>
        <w:t>file in its entirety in addition to assigned course materials. It is possible that students will meet or talk with with incarcerated clients and/or with witnesses. They will be expected to do legal research and a</w:t>
      </w:r>
      <w:r>
        <w:rPr>
          <w:rStyle w:val="None"/>
          <w:rFonts w:ascii="Palatino" w:hAnsi="Palatino"/>
          <w:sz w:val="26"/>
          <w:szCs w:val="26"/>
        </w:rPr>
        <w:t>nalysis. Students meet/speak weekly with the course</w:t>
      </w:r>
      <w:r>
        <w:rPr>
          <w:rStyle w:val="None"/>
          <w:rFonts w:ascii="Palatino" w:hAnsi="Palatino"/>
          <w:sz w:val="26"/>
          <w:szCs w:val="26"/>
          <w:lang w:val="es-ES_tradnl"/>
        </w:rPr>
        <w:t xml:space="preserve"> instructor</w:t>
      </w:r>
      <w:r>
        <w:rPr>
          <w:rStyle w:val="None"/>
          <w:rFonts w:ascii="Palatino" w:hAnsi="Palatino"/>
          <w:sz w:val="26"/>
          <w:szCs w:val="26"/>
        </w:rPr>
        <w:t>s and should expect to spend 14 hours per week on casework. In addition to their casework, students will attend a bi-weekly seminar including case rounds involving issues raised by the petitions</w:t>
      </w:r>
      <w:r>
        <w:rPr>
          <w:rStyle w:val="None"/>
          <w:rFonts w:ascii="Palatino" w:hAnsi="Palatino"/>
          <w:sz w:val="26"/>
          <w:szCs w:val="26"/>
        </w:rPr>
        <w:t>, as well as guest speakers and discussions regarding the required reading/viewing course assignments. The Wrongful Conviction/Innocence Course counts toward the 6 credit Experiential Learning requirement.</w:t>
      </w:r>
    </w:p>
    <w:p w14:paraId="6D838EA1" w14:textId="77777777" w:rsidR="009642BE" w:rsidRDefault="009642BE">
      <w:pPr>
        <w:pStyle w:val="BodyA"/>
        <w:rPr>
          <w:rStyle w:val="None"/>
          <w:rFonts w:ascii="Palatino" w:eastAsia="Palatino" w:hAnsi="Palatino" w:cs="Palatino"/>
          <w:sz w:val="26"/>
          <w:szCs w:val="26"/>
        </w:rPr>
      </w:pPr>
    </w:p>
    <w:p w14:paraId="6B03B364" w14:textId="77777777" w:rsidR="009642BE" w:rsidRDefault="00AF006A">
      <w:pPr>
        <w:pStyle w:val="BodyA"/>
        <w:rPr>
          <w:rStyle w:val="None"/>
          <w:rFonts w:ascii="Palatino" w:eastAsia="Palatino" w:hAnsi="Palatino" w:cs="Palatino"/>
          <w:sz w:val="26"/>
          <w:szCs w:val="26"/>
        </w:rPr>
      </w:pPr>
      <w:r>
        <w:rPr>
          <w:rStyle w:val="None"/>
          <w:rFonts w:ascii="Palatino" w:hAnsi="Palatino"/>
          <w:sz w:val="26"/>
          <w:szCs w:val="26"/>
        </w:rPr>
        <w:t>CLASS ATTENDANCE:</w:t>
      </w:r>
    </w:p>
    <w:p w14:paraId="0805FBBE" w14:textId="77777777" w:rsidR="009642BE" w:rsidRDefault="00AF006A">
      <w:pPr>
        <w:pStyle w:val="BodyA"/>
        <w:rPr>
          <w:rStyle w:val="None"/>
          <w:rFonts w:ascii="Palatino" w:eastAsia="Palatino" w:hAnsi="Palatino" w:cs="Palatino"/>
          <w:sz w:val="26"/>
          <w:szCs w:val="26"/>
        </w:rPr>
      </w:pPr>
      <w:r>
        <w:rPr>
          <w:rStyle w:val="None"/>
          <w:rFonts w:ascii="Palatino" w:hAnsi="Palatino"/>
          <w:sz w:val="26"/>
          <w:szCs w:val="26"/>
        </w:rPr>
        <w:t>You must of course attend class</w:t>
      </w:r>
      <w:r>
        <w:rPr>
          <w:rStyle w:val="None"/>
          <w:rFonts w:ascii="Palatino" w:hAnsi="Palatino"/>
          <w:sz w:val="26"/>
          <w:szCs w:val="26"/>
        </w:rPr>
        <w:t>. Absence will be excused for illness or emergencies and for significant educational or career opportunities. If you need to miss a class, please let the professor know as soon as possible.</w:t>
      </w:r>
      <w:r>
        <w:rPr>
          <w:rStyle w:val="None"/>
          <w:rFonts w:ascii="Palatino" w:hAnsi="Palatino"/>
          <w:sz w:val="26"/>
          <w:szCs w:val="26"/>
        </w:rPr>
        <w:t> </w:t>
      </w:r>
      <w:r>
        <w:rPr>
          <w:rStyle w:val="None"/>
          <w:rFonts w:ascii="Palatino" w:hAnsi="Palatino"/>
          <w:sz w:val="26"/>
          <w:szCs w:val="26"/>
        </w:rPr>
        <w:t>Unexcused absence from class will result in a 5-point reduction in</w:t>
      </w:r>
      <w:r>
        <w:rPr>
          <w:rStyle w:val="None"/>
          <w:rFonts w:ascii="Palatino" w:hAnsi="Palatino"/>
          <w:sz w:val="26"/>
          <w:szCs w:val="26"/>
        </w:rPr>
        <w:t xml:space="preserve"> a student's final grade (on the 100 point scale) for each missed class. </w:t>
      </w:r>
      <w:r>
        <w:rPr>
          <w:rStyle w:val="None"/>
          <w:rFonts w:ascii="Palatino" w:hAnsi="Palatino"/>
          <w:sz w:val="26"/>
          <w:szCs w:val="26"/>
        </w:rPr>
        <w:t> </w:t>
      </w:r>
      <w:r>
        <w:rPr>
          <w:rStyle w:val="None"/>
          <w:rFonts w:ascii="Palatino" w:hAnsi="Palatino"/>
          <w:sz w:val="26"/>
          <w:szCs w:val="26"/>
        </w:rPr>
        <w:t>Further information about the law school's attendance policy is available here: http://www.law.ufl.edu/student-affairs/current-students/academic-policies#3.</w:t>
      </w:r>
    </w:p>
    <w:p w14:paraId="6897579A" w14:textId="77777777" w:rsidR="009642BE" w:rsidRDefault="009642BE">
      <w:pPr>
        <w:pStyle w:val="BodyA"/>
        <w:rPr>
          <w:rStyle w:val="None"/>
          <w:rFonts w:ascii="Palatino" w:eastAsia="Palatino" w:hAnsi="Palatino" w:cs="Palatino"/>
          <w:sz w:val="26"/>
          <w:szCs w:val="26"/>
        </w:rPr>
      </w:pPr>
    </w:p>
    <w:p w14:paraId="110895E6" w14:textId="77777777" w:rsidR="009642BE" w:rsidRDefault="00AF006A">
      <w:pPr>
        <w:pStyle w:val="BodyA"/>
        <w:rPr>
          <w:rStyle w:val="None"/>
          <w:rFonts w:ascii="Palatino" w:eastAsia="Palatino" w:hAnsi="Palatino" w:cs="Palatino"/>
          <w:sz w:val="26"/>
          <w:szCs w:val="26"/>
        </w:rPr>
      </w:pPr>
      <w:r>
        <w:rPr>
          <w:rStyle w:val="None"/>
          <w:rFonts w:ascii="Palatino" w:hAnsi="Palatino"/>
          <w:sz w:val="26"/>
          <w:szCs w:val="26"/>
        </w:rPr>
        <w:t>PERFORMANCE EXPECTATIONS</w:t>
      </w:r>
      <w:r>
        <w:rPr>
          <w:rStyle w:val="None"/>
          <w:rFonts w:ascii="Palatino" w:hAnsi="Palatino"/>
          <w:sz w:val="26"/>
          <w:szCs w:val="26"/>
        </w:rPr>
        <w:t xml:space="preserve"> AND INFORMATION ON GRADING &amp; CREDITS:</w:t>
      </w:r>
    </w:p>
    <w:p w14:paraId="116B6210" w14:textId="77777777" w:rsidR="009642BE" w:rsidRDefault="00AF006A">
      <w:pPr>
        <w:pStyle w:val="BodyA"/>
        <w:rPr>
          <w:rStyle w:val="None"/>
          <w:rFonts w:ascii="Palatino" w:eastAsia="Palatino" w:hAnsi="Palatino" w:cs="Palatino"/>
          <w:sz w:val="26"/>
          <w:szCs w:val="26"/>
        </w:rPr>
      </w:pPr>
      <w:r>
        <w:rPr>
          <w:rStyle w:val="None"/>
          <w:rFonts w:ascii="Palatino" w:hAnsi="Palatino"/>
          <w:sz w:val="26"/>
          <w:szCs w:val="26"/>
        </w:rPr>
        <w:t>For this course, you will earn five (5</w:t>
      </w:r>
      <w:r>
        <w:rPr>
          <w:rStyle w:val="None"/>
          <w:rFonts w:ascii="Palatino" w:hAnsi="Palatino"/>
          <w:sz w:val="26"/>
          <w:szCs w:val="26"/>
          <w:lang w:val="pt-PT"/>
        </w:rPr>
        <w:t xml:space="preserve">) total credits. </w:t>
      </w:r>
      <w:r>
        <w:rPr>
          <w:rStyle w:val="None"/>
          <w:rFonts w:ascii="Palatino" w:hAnsi="Palatino"/>
          <w:sz w:val="26"/>
          <w:szCs w:val="26"/>
        </w:rPr>
        <w:t>Three (3) of these credits are pass/fail (Satisfactory/Unsatisfactory) and two (2) of these credits are graded. The Levin College of Law</w:t>
      </w:r>
      <w:r>
        <w:rPr>
          <w:rStyle w:val="None"/>
          <w:rFonts w:ascii="Arial Unicode MS" w:hAnsi="Arial Unicode MS"/>
          <w:sz w:val="26"/>
          <w:szCs w:val="26"/>
          <w:rtl/>
          <w:lang w:val="ar-SA"/>
        </w:rPr>
        <w:t>’</w:t>
      </w:r>
      <w:r>
        <w:rPr>
          <w:rStyle w:val="None"/>
          <w:rFonts w:ascii="Palatino" w:hAnsi="Palatino"/>
          <w:sz w:val="26"/>
          <w:szCs w:val="26"/>
        </w:rPr>
        <w:t>s mean and mandatory dist</w:t>
      </w:r>
      <w:r>
        <w:rPr>
          <w:rStyle w:val="None"/>
          <w:rFonts w:ascii="Palatino" w:hAnsi="Palatino"/>
          <w:sz w:val="26"/>
          <w:szCs w:val="26"/>
        </w:rPr>
        <w:t>ributions are posted on the College</w:t>
      </w:r>
      <w:r>
        <w:rPr>
          <w:rStyle w:val="None"/>
          <w:rFonts w:ascii="Arial Unicode MS" w:hAnsi="Arial Unicode MS"/>
          <w:sz w:val="26"/>
          <w:szCs w:val="26"/>
          <w:rtl/>
          <w:lang w:val="ar-SA"/>
        </w:rPr>
        <w:t>’</w:t>
      </w:r>
      <w:r>
        <w:rPr>
          <w:rStyle w:val="None"/>
          <w:rFonts w:ascii="Palatino" w:hAnsi="Palatino"/>
          <w:sz w:val="26"/>
          <w:szCs w:val="26"/>
        </w:rPr>
        <w:t>s website and this class adheres to that posted grading policy. The following chart describes the specific letter grade/grade point equivalent:</w:t>
      </w:r>
    </w:p>
    <w:p w14:paraId="5F9DBA8E" w14:textId="77777777" w:rsidR="009642BE" w:rsidRDefault="00AF006A">
      <w:pPr>
        <w:pStyle w:val="BodyA"/>
        <w:rPr>
          <w:rStyle w:val="None"/>
          <w:rFonts w:ascii="Palatino" w:eastAsia="Palatino" w:hAnsi="Palatino" w:cs="Palatino"/>
          <w:sz w:val="26"/>
          <w:szCs w:val="26"/>
          <w:lang w:val="de-DE"/>
        </w:rPr>
      </w:pPr>
      <w:r>
        <w:rPr>
          <w:rStyle w:val="None"/>
          <w:rFonts w:ascii="Palatino" w:hAnsi="Palatino"/>
          <w:sz w:val="26"/>
          <w:szCs w:val="26"/>
          <w:lang w:val="de-DE"/>
        </w:rPr>
        <w:t>Letter Grade</w:t>
      </w:r>
      <w:r>
        <w:rPr>
          <w:rStyle w:val="None"/>
          <w:rFonts w:ascii="Palatino" w:hAnsi="Palatino"/>
          <w:sz w:val="26"/>
          <w:szCs w:val="26"/>
          <w:lang w:val="de-DE"/>
        </w:rPr>
        <w:tab/>
        <w:t>Points</w:t>
      </w:r>
      <w:r>
        <w:rPr>
          <w:rStyle w:val="None"/>
          <w:rFonts w:ascii="Palatino" w:hAnsi="Palatino"/>
          <w:sz w:val="26"/>
          <w:szCs w:val="26"/>
          <w:lang w:val="de-DE"/>
        </w:rPr>
        <w:tab/>
        <w:t>Letter Grade</w:t>
      </w:r>
      <w:r>
        <w:rPr>
          <w:rStyle w:val="None"/>
          <w:rFonts w:ascii="Palatino" w:hAnsi="Palatino"/>
          <w:sz w:val="26"/>
          <w:szCs w:val="26"/>
          <w:lang w:val="de-DE"/>
        </w:rPr>
        <w:tab/>
        <w:t>Points</w:t>
      </w:r>
    </w:p>
    <w:p w14:paraId="410AC303" w14:textId="77777777" w:rsidR="009642BE" w:rsidRDefault="00AF006A">
      <w:pPr>
        <w:pStyle w:val="BodyA"/>
        <w:rPr>
          <w:rStyle w:val="None"/>
          <w:rFonts w:ascii="Palatino" w:eastAsia="Palatino" w:hAnsi="Palatino" w:cs="Palatino"/>
          <w:sz w:val="26"/>
          <w:szCs w:val="26"/>
          <w:lang w:val="fr-FR"/>
        </w:rPr>
      </w:pPr>
      <w:r>
        <w:rPr>
          <w:rStyle w:val="None"/>
          <w:rFonts w:ascii="Palatino" w:hAnsi="Palatino"/>
          <w:sz w:val="26"/>
          <w:szCs w:val="26"/>
          <w:lang w:val="fr-FR"/>
        </w:rPr>
        <w:t>A (Excellent)</w:t>
      </w:r>
      <w:r>
        <w:rPr>
          <w:rStyle w:val="None"/>
          <w:rFonts w:ascii="Palatino" w:hAnsi="Palatino"/>
          <w:sz w:val="26"/>
          <w:szCs w:val="26"/>
          <w:lang w:val="fr-FR"/>
        </w:rPr>
        <w:tab/>
        <w:t>4.00</w:t>
      </w:r>
      <w:r>
        <w:rPr>
          <w:rStyle w:val="None"/>
          <w:rFonts w:ascii="Palatino" w:hAnsi="Palatino"/>
          <w:sz w:val="26"/>
          <w:szCs w:val="26"/>
          <w:lang w:val="fr-FR"/>
        </w:rPr>
        <w:tab/>
      </w:r>
      <w:r>
        <w:rPr>
          <w:rStyle w:val="None"/>
          <w:rFonts w:ascii="Palatino" w:hAnsi="Palatino"/>
          <w:sz w:val="26"/>
          <w:szCs w:val="26"/>
          <w:lang w:val="fr-FR"/>
        </w:rPr>
        <w:tab/>
        <w:t xml:space="preserve">C </w:t>
      </w:r>
      <w:r>
        <w:rPr>
          <w:rStyle w:val="None"/>
          <w:rFonts w:ascii="Palatino" w:hAnsi="Palatino"/>
          <w:sz w:val="26"/>
          <w:szCs w:val="26"/>
          <w:lang w:val="fr-FR"/>
        </w:rPr>
        <w:t>(Satisfactory)</w:t>
      </w:r>
      <w:r>
        <w:rPr>
          <w:rStyle w:val="None"/>
          <w:rFonts w:ascii="Palatino" w:hAnsi="Palatino"/>
          <w:sz w:val="26"/>
          <w:szCs w:val="26"/>
          <w:lang w:val="fr-FR"/>
        </w:rPr>
        <w:tab/>
        <w:t>2.00</w:t>
      </w:r>
    </w:p>
    <w:p w14:paraId="54E8135E" w14:textId="77777777" w:rsidR="009642BE" w:rsidRDefault="00AF006A">
      <w:pPr>
        <w:pStyle w:val="BodyA"/>
        <w:rPr>
          <w:rStyle w:val="None"/>
          <w:rFonts w:ascii="Palatino" w:eastAsia="Palatino" w:hAnsi="Palatino" w:cs="Palatino"/>
          <w:sz w:val="26"/>
          <w:szCs w:val="26"/>
        </w:rPr>
      </w:pPr>
      <w:r>
        <w:rPr>
          <w:rStyle w:val="None"/>
          <w:rFonts w:ascii="Palatino" w:hAnsi="Palatino"/>
          <w:sz w:val="26"/>
          <w:szCs w:val="26"/>
        </w:rPr>
        <w:t>A-</w:t>
      </w:r>
      <w:r>
        <w:rPr>
          <w:rStyle w:val="None"/>
          <w:rFonts w:ascii="Palatino" w:hAnsi="Palatino"/>
          <w:sz w:val="26"/>
          <w:szCs w:val="26"/>
        </w:rPr>
        <w:tab/>
      </w:r>
      <w:r>
        <w:rPr>
          <w:rStyle w:val="None"/>
          <w:rFonts w:ascii="Palatino" w:hAnsi="Palatino"/>
          <w:sz w:val="26"/>
          <w:szCs w:val="26"/>
        </w:rPr>
        <w:tab/>
      </w:r>
      <w:r>
        <w:rPr>
          <w:rStyle w:val="None"/>
          <w:rFonts w:ascii="Palatino" w:hAnsi="Palatino"/>
          <w:sz w:val="26"/>
          <w:szCs w:val="26"/>
        </w:rPr>
        <w:tab/>
        <w:t>3.67</w:t>
      </w:r>
      <w:r>
        <w:rPr>
          <w:rStyle w:val="None"/>
          <w:rFonts w:ascii="Palatino" w:hAnsi="Palatino"/>
          <w:sz w:val="26"/>
          <w:szCs w:val="26"/>
        </w:rPr>
        <w:tab/>
      </w:r>
      <w:r>
        <w:rPr>
          <w:rStyle w:val="None"/>
          <w:rFonts w:ascii="Palatino" w:hAnsi="Palatino"/>
          <w:sz w:val="26"/>
          <w:szCs w:val="26"/>
        </w:rPr>
        <w:tab/>
        <w:t>C-</w:t>
      </w:r>
      <w:r>
        <w:rPr>
          <w:rStyle w:val="None"/>
          <w:rFonts w:ascii="Palatino" w:hAnsi="Palatino"/>
          <w:sz w:val="26"/>
          <w:szCs w:val="26"/>
        </w:rPr>
        <w:tab/>
      </w:r>
      <w:r>
        <w:rPr>
          <w:rStyle w:val="None"/>
          <w:rFonts w:ascii="Palatino" w:hAnsi="Palatino"/>
          <w:sz w:val="26"/>
          <w:szCs w:val="26"/>
        </w:rPr>
        <w:tab/>
      </w:r>
      <w:r>
        <w:rPr>
          <w:rStyle w:val="None"/>
          <w:rFonts w:ascii="Palatino" w:hAnsi="Palatino"/>
          <w:sz w:val="26"/>
          <w:szCs w:val="26"/>
        </w:rPr>
        <w:tab/>
        <w:t>1.67</w:t>
      </w:r>
    </w:p>
    <w:p w14:paraId="663BEFB6" w14:textId="77777777" w:rsidR="009642BE" w:rsidRDefault="00AF006A">
      <w:pPr>
        <w:pStyle w:val="BodyA"/>
        <w:rPr>
          <w:rStyle w:val="None"/>
          <w:rFonts w:ascii="Palatino" w:eastAsia="Palatino" w:hAnsi="Palatino" w:cs="Palatino"/>
          <w:sz w:val="26"/>
          <w:szCs w:val="26"/>
        </w:rPr>
      </w:pPr>
      <w:r>
        <w:rPr>
          <w:rStyle w:val="None"/>
          <w:rFonts w:ascii="Palatino" w:hAnsi="Palatino"/>
          <w:sz w:val="26"/>
          <w:szCs w:val="26"/>
        </w:rPr>
        <w:t>B+</w:t>
      </w:r>
      <w:r>
        <w:rPr>
          <w:rStyle w:val="None"/>
          <w:rFonts w:ascii="Palatino" w:hAnsi="Palatino"/>
          <w:sz w:val="26"/>
          <w:szCs w:val="26"/>
        </w:rPr>
        <w:tab/>
      </w:r>
      <w:r>
        <w:rPr>
          <w:rStyle w:val="None"/>
          <w:rFonts w:ascii="Palatino" w:hAnsi="Palatino"/>
          <w:sz w:val="26"/>
          <w:szCs w:val="26"/>
        </w:rPr>
        <w:tab/>
      </w:r>
      <w:r>
        <w:rPr>
          <w:rStyle w:val="None"/>
          <w:rFonts w:ascii="Palatino" w:hAnsi="Palatino"/>
          <w:sz w:val="26"/>
          <w:szCs w:val="26"/>
        </w:rPr>
        <w:tab/>
        <w:t>3.33</w:t>
      </w:r>
      <w:r>
        <w:rPr>
          <w:rStyle w:val="None"/>
          <w:rFonts w:ascii="Palatino" w:hAnsi="Palatino"/>
          <w:sz w:val="26"/>
          <w:szCs w:val="26"/>
        </w:rPr>
        <w:tab/>
      </w:r>
      <w:r>
        <w:rPr>
          <w:rStyle w:val="None"/>
          <w:rFonts w:ascii="Palatino" w:hAnsi="Palatino"/>
          <w:sz w:val="26"/>
          <w:szCs w:val="26"/>
        </w:rPr>
        <w:tab/>
        <w:t>D+</w:t>
      </w:r>
      <w:r>
        <w:rPr>
          <w:rStyle w:val="None"/>
          <w:rFonts w:ascii="Palatino" w:hAnsi="Palatino"/>
          <w:sz w:val="26"/>
          <w:szCs w:val="26"/>
        </w:rPr>
        <w:tab/>
      </w:r>
      <w:r>
        <w:rPr>
          <w:rStyle w:val="None"/>
          <w:rFonts w:ascii="Palatino" w:hAnsi="Palatino"/>
          <w:sz w:val="26"/>
          <w:szCs w:val="26"/>
        </w:rPr>
        <w:tab/>
      </w:r>
      <w:r>
        <w:rPr>
          <w:rStyle w:val="None"/>
          <w:rFonts w:ascii="Palatino" w:hAnsi="Palatino"/>
          <w:sz w:val="26"/>
          <w:szCs w:val="26"/>
        </w:rPr>
        <w:tab/>
        <w:t>1.33</w:t>
      </w:r>
    </w:p>
    <w:p w14:paraId="24680EE8" w14:textId="77777777" w:rsidR="009642BE" w:rsidRDefault="00AF006A">
      <w:pPr>
        <w:pStyle w:val="BodyA"/>
        <w:rPr>
          <w:rStyle w:val="None"/>
          <w:rFonts w:ascii="Palatino" w:eastAsia="Palatino" w:hAnsi="Palatino" w:cs="Palatino"/>
          <w:sz w:val="26"/>
          <w:szCs w:val="26"/>
          <w:lang w:val="nl-NL"/>
        </w:rPr>
      </w:pPr>
      <w:r>
        <w:rPr>
          <w:rStyle w:val="None"/>
          <w:rFonts w:ascii="Palatino" w:hAnsi="Palatino"/>
          <w:sz w:val="26"/>
          <w:szCs w:val="26"/>
          <w:lang w:val="nl-NL"/>
        </w:rPr>
        <w:t>B (Good)</w:t>
      </w:r>
      <w:r>
        <w:rPr>
          <w:rStyle w:val="None"/>
          <w:rFonts w:ascii="Palatino" w:hAnsi="Palatino"/>
          <w:sz w:val="26"/>
          <w:szCs w:val="26"/>
          <w:lang w:val="nl-NL"/>
        </w:rPr>
        <w:tab/>
      </w:r>
      <w:r>
        <w:rPr>
          <w:rStyle w:val="None"/>
          <w:rFonts w:ascii="Palatino" w:hAnsi="Palatino"/>
          <w:sz w:val="26"/>
          <w:szCs w:val="26"/>
          <w:lang w:val="nl-NL"/>
        </w:rPr>
        <w:tab/>
        <w:t>3.00</w:t>
      </w:r>
      <w:r>
        <w:rPr>
          <w:rStyle w:val="None"/>
          <w:rFonts w:ascii="Palatino" w:hAnsi="Palatino"/>
          <w:sz w:val="26"/>
          <w:szCs w:val="26"/>
          <w:lang w:val="nl-NL"/>
        </w:rPr>
        <w:tab/>
      </w:r>
      <w:r>
        <w:rPr>
          <w:rStyle w:val="None"/>
          <w:rFonts w:ascii="Palatino" w:hAnsi="Palatino"/>
          <w:sz w:val="26"/>
          <w:szCs w:val="26"/>
          <w:lang w:val="nl-NL"/>
        </w:rPr>
        <w:tab/>
        <w:t>D (Poor)</w:t>
      </w:r>
      <w:r>
        <w:rPr>
          <w:rStyle w:val="None"/>
          <w:rFonts w:ascii="Palatino" w:hAnsi="Palatino"/>
          <w:sz w:val="26"/>
          <w:szCs w:val="26"/>
          <w:lang w:val="nl-NL"/>
        </w:rPr>
        <w:tab/>
      </w:r>
      <w:r>
        <w:rPr>
          <w:rStyle w:val="None"/>
          <w:rFonts w:ascii="Palatino" w:hAnsi="Palatino"/>
          <w:sz w:val="26"/>
          <w:szCs w:val="26"/>
          <w:lang w:val="nl-NL"/>
        </w:rPr>
        <w:tab/>
        <w:t>1.00</w:t>
      </w:r>
    </w:p>
    <w:p w14:paraId="4710A270" w14:textId="77777777" w:rsidR="009642BE" w:rsidRDefault="00AF006A">
      <w:pPr>
        <w:pStyle w:val="BodyA"/>
        <w:rPr>
          <w:rStyle w:val="None"/>
          <w:rFonts w:ascii="Palatino" w:eastAsia="Palatino" w:hAnsi="Palatino" w:cs="Palatino"/>
          <w:sz w:val="26"/>
          <w:szCs w:val="26"/>
          <w:lang w:val="da-DK"/>
        </w:rPr>
      </w:pPr>
      <w:r>
        <w:rPr>
          <w:rStyle w:val="None"/>
          <w:rFonts w:ascii="Palatino" w:hAnsi="Palatino"/>
          <w:sz w:val="26"/>
          <w:szCs w:val="26"/>
          <w:lang w:val="da-DK"/>
        </w:rPr>
        <w:t>B-</w:t>
      </w:r>
      <w:r>
        <w:rPr>
          <w:rStyle w:val="None"/>
          <w:rFonts w:ascii="Palatino" w:hAnsi="Palatino"/>
          <w:sz w:val="26"/>
          <w:szCs w:val="26"/>
          <w:lang w:val="da-DK"/>
        </w:rPr>
        <w:tab/>
      </w:r>
      <w:r>
        <w:rPr>
          <w:rStyle w:val="None"/>
          <w:rFonts w:ascii="Palatino" w:hAnsi="Palatino"/>
          <w:sz w:val="26"/>
          <w:szCs w:val="26"/>
          <w:lang w:val="da-DK"/>
        </w:rPr>
        <w:tab/>
      </w:r>
      <w:r>
        <w:rPr>
          <w:rStyle w:val="None"/>
          <w:rFonts w:ascii="Palatino" w:hAnsi="Palatino"/>
          <w:sz w:val="26"/>
          <w:szCs w:val="26"/>
          <w:lang w:val="da-DK"/>
        </w:rPr>
        <w:tab/>
        <w:t>2.67</w:t>
      </w:r>
      <w:r>
        <w:rPr>
          <w:rStyle w:val="None"/>
          <w:rFonts w:ascii="Palatino" w:hAnsi="Palatino"/>
          <w:sz w:val="26"/>
          <w:szCs w:val="26"/>
          <w:lang w:val="da-DK"/>
        </w:rPr>
        <w:tab/>
      </w:r>
      <w:r>
        <w:rPr>
          <w:rStyle w:val="None"/>
          <w:rFonts w:ascii="Palatino" w:hAnsi="Palatino"/>
          <w:sz w:val="26"/>
          <w:szCs w:val="26"/>
          <w:lang w:val="da-DK"/>
        </w:rPr>
        <w:tab/>
        <w:t>D-</w:t>
      </w:r>
      <w:r>
        <w:rPr>
          <w:rStyle w:val="None"/>
          <w:rFonts w:ascii="Palatino" w:hAnsi="Palatino"/>
          <w:sz w:val="26"/>
          <w:szCs w:val="26"/>
          <w:lang w:val="da-DK"/>
        </w:rPr>
        <w:tab/>
      </w:r>
      <w:r>
        <w:rPr>
          <w:rStyle w:val="None"/>
          <w:rFonts w:ascii="Palatino" w:hAnsi="Palatino"/>
          <w:sz w:val="26"/>
          <w:szCs w:val="26"/>
          <w:lang w:val="da-DK"/>
        </w:rPr>
        <w:tab/>
      </w:r>
      <w:r>
        <w:rPr>
          <w:rStyle w:val="None"/>
          <w:rFonts w:ascii="Palatino" w:hAnsi="Palatino"/>
          <w:sz w:val="26"/>
          <w:szCs w:val="26"/>
          <w:lang w:val="da-DK"/>
        </w:rPr>
        <w:tab/>
        <w:t>0.67</w:t>
      </w:r>
    </w:p>
    <w:p w14:paraId="64347974" w14:textId="77777777" w:rsidR="009642BE" w:rsidRDefault="00AF006A">
      <w:pPr>
        <w:pStyle w:val="BodyA"/>
        <w:rPr>
          <w:rStyle w:val="None"/>
          <w:rFonts w:ascii="Palatino" w:eastAsia="Palatino" w:hAnsi="Palatino" w:cs="Palatino"/>
          <w:sz w:val="26"/>
          <w:szCs w:val="26"/>
        </w:rPr>
      </w:pPr>
      <w:r>
        <w:rPr>
          <w:rStyle w:val="None"/>
          <w:rFonts w:ascii="Palatino" w:hAnsi="Palatino"/>
          <w:sz w:val="26"/>
          <w:szCs w:val="26"/>
        </w:rPr>
        <w:t>C+</w:t>
      </w:r>
      <w:r>
        <w:rPr>
          <w:rStyle w:val="None"/>
          <w:rFonts w:ascii="Palatino" w:hAnsi="Palatino"/>
          <w:sz w:val="26"/>
          <w:szCs w:val="26"/>
        </w:rPr>
        <w:tab/>
      </w:r>
      <w:r>
        <w:rPr>
          <w:rStyle w:val="None"/>
          <w:rFonts w:ascii="Palatino" w:hAnsi="Palatino"/>
          <w:sz w:val="26"/>
          <w:szCs w:val="26"/>
        </w:rPr>
        <w:tab/>
      </w:r>
      <w:r>
        <w:rPr>
          <w:rStyle w:val="None"/>
          <w:rFonts w:ascii="Palatino" w:hAnsi="Palatino"/>
          <w:sz w:val="26"/>
          <w:szCs w:val="26"/>
        </w:rPr>
        <w:tab/>
        <w:t>2.33</w:t>
      </w:r>
      <w:r>
        <w:rPr>
          <w:rStyle w:val="None"/>
          <w:rFonts w:ascii="Palatino" w:hAnsi="Palatino"/>
          <w:sz w:val="26"/>
          <w:szCs w:val="26"/>
        </w:rPr>
        <w:tab/>
      </w:r>
      <w:r>
        <w:rPr>
          <w:rStyle w:val="None"/>
          <w:rFonts w:ascii="Palatino" w:hAnsi="Palatino"/>
          <w:sz w:val="26"/>
          <w:szCs w:val="26"/>
        </w:rPr>
        <w:tab/>
        <w:t>E (Failure)</w:t>
      </w:r>
      <w:r>
        <w:rPr>
          <w:rStyle w:val="None"/>
          <w:rFonts w:ascii="Palatino" w:hAnsi="Palatino"/>
          <w:sz w:val="26"/>
          <w:szCs w:val="26"/>
        </w:rPr>
        <w:tab/>
      </w:r>
      <w:r>
        <w:rPr>
          <w:rStyle w:val="None"/>
          <w:rFonts w:ascii="Palatino" w:hAnsi="Palatino"/>
          <w:sz w:val="26"/>
          <w:szCs w:val="26"/>
        </w:rPr>
        <w:tab/>
        <w:t>0.00</w:t>
      </w:r>
    </w:p>
    <w:p w14:paraId="4C243E04" w14:textId="77777777" w:rsidR="009642BE" w:rsidRDefault="009642BE">
      <w:pPr>
        <w:pStyle w:val="BodyA"/>
        <w:rPr>
          <w:rStyle w:val="None"/>
          <w:rFonts w:ascii="Palatino" w:eastAsia="Palatino" w:hAnsi="Palatino" w:cs="Palatino"/>
          <w:sz w:val="26"/>
          <w:szCs w:val="26"/>
        </w:rPr>
      </w:pPr>
    </w:p>
    <w:p w14:paraId="256C085B" w14:textId="77777777" w:rsidR="009642BE" w:rsidRDefault="00AF006A">
      <w:pPr>
        <w:pStyle w:val="BodyA"/>
        <w:rPr>
          <w:rStyle w:val="None"/>
          <w:rFonts w:ascii="Palatino" w:eastAsia="Palatino" w:hAnsi="Palatino" w:cs="Palatino"/>
          <w:sz w:val="26"/>
          <w:szCs w:val="26"/>
        </w:rPr>
      </w:pPr>
      <w:r>
        <w:rPr>
          <w:rStyle w:val="None"/>
          <w:rFonts w:ascii="Palatino" w:hAnsi="Palatino"/>
          <w:sz w:val="26"/>
          <w:szCs w:val="26"/>
        </w:rPr>
        <w:t xml:space="preserve">The law school grading policy is available at: </w:t>
      </w:r>
      <w:hyperlink r:id="rId10" w:history="1">
        <w:r>
          <w:rPr>
            <w:rStyle w:val="Hyperlink0"/>
          </w:rPr>
          <w:t>http://www.law.ufl.edu/student-affairs/current-students/academic-policies#9</w:t>
        </w:r>
      </w:hyperlink>
      <w:r>
        <w:rPr>
          <w:rStyle w:val="None"/>
          <w:rFonts w:ascii="Palatino" w:hAnsi="Palatino"/>
          <w:sz w:val="26"/>
          <w:szCs w:val="26"/>
        </w:rPr>
        <w:t>.</w:t>
      </w:r>
    </w:p>
    <w:p w14:paraId="3C8949ED" w14:textId="77777777" w:rsidR="009642BE" w:rsidRDefault="009642BE">
      <w:pPr>
        <w:pStyle w:val="BodyA"/>
        <w:rPr>
          <w:rStyle w:val="None"/>
          <w:rFonts w:ascii="Palatino" w:eastAsia="Palatino" w:hAnsi="Palatino" w:cs="Palatino"/>
          <w:sz w:val="26"/>
          <w:szCs w:val="26"/>
        </w:rPr>
      </w:pPr>
    </w:p>
    <w:p w14:paraId="79E5CBC8" w14:textId="77777777" w:rsidR="009642BE" w:rsidRDefault="00AF006A">
      <w:pPr>
        <w:pStyle w:val="BodyA"/>
        <w:rPr>
          <w:rStyle w:val="None"/>
          <w:rFonts w:ascii="Palatino" w:eastAsia="Palatino" w:hAnsi="Palatino" w:cs="Palatino"/>
          <w:b/>
          <w:bCs/>
          <w:i/>
          <w:iCs/>
          <w:sz w:val="26"/>
          <w:szCs w:val="26"/>
        </w:rPr>
      </w:pPr>
      <w:r>
        <w:rPr>
          <w:rStyle w:val="None"/>
          <w:rFonts w:ascii="Palatino" w:hAnsi="Palatino"/>
          <w:b/>
          <w:bCs/>
          <w:i/>
          <w:iCs/>
          <w:sz w:val="26"/>
          <w:szCs w:val="26"/>
        </w:rPr>
        <w:t>6 weeks of Out of Class Innocence Claim Review:</w:t>
      </w:r>
    </w:p>
    <w:p w14:paraId="7FC7AAD1" w14:textId="77777777" w:rsidR="009642BE" w:rsidRDefault="00AF006A">
      <w:pPr>
        <w:pStyle w:val="BodyA"/>
        <w:rPr>
          <w:rStyle w:val="None"/>
          <w:rFonts w:ascii="Palatino" w:eastAsia="Palatino" w:hAnsi="Palatino" w:cs="Palatino"/>
          <w:sz w:val="26"/>
          <w:szCs w:val="26"/>
        </w:rPr>
      </w:pPr>
      <w:r>
        <w:rPr>
          <w:rStyle w:val="None"/>
          <w:rFonts w:ascii="Palatino" w:hAnsi="Palatino"/>
          <w:sz w:val="26"/>
          <w:szCs w:val="26"/>
          <w:lang w:val="de-DE"/>
        </w:rPr>
        <w:t xml:space="preserve">Each student </w:t>
      </w:r>
      <w:r>
        <w:rPr>
          <w:rStyle w:val="None"/>
          <w:rFonts w:ascii="Palatino" w:hAnsi="Palatino"/>
          <w:sz w:val="26"/>
          <w:szCs w:val="26"/>
        </w:rPr>
        <w:t xml:space="preserve">will assigned at least two </w:t>
      </w:r>
      <w:r>
        <w:rPr>
          <w:rStyle w:val="None"/>
          <w:rFonts w:ascii="Palatino" w:hAnsi="Palatino"/>
          <w:sz w:val="26"/>
          <w:szCs w:val="26"/>
          <w:lang w:val="fr-FR"/>
        </w:rPr>
        <w:t>petition</w:t>
      </w:r>
      <w:r>
        <w:rPr>
          <w:rStyle w:val="None"/>
          <w:rFonts w:ascii="Palatino" w:hAnsi="Palatino"/>
          <w:sz w:val="26"/>
          <w:szCs w:val="26"/>
        </w:rPr>
        <w:t xml:space="preserve">s received by the 4th Judicial Circuit State </w:t>
      </w:r>
      <w:r>
        <w:rPr>
          <w:rStyle w:val="None"/>
          <w:rFonts w:ascii="Palatino" w:hAnsi="Palatino"/>
          <w:sz w:val="26"/>
          <w:szCs w:val="26"/>
        </w:rPr>
        <w:t>Attorney</w:t>
      </w:r>
      <w:r>
        <w:rPr>
          <w:rStyle w:val="None"/>
          <w:rFonts w:ascii="Arial Unicode MS" w:hAnsi="Arial Unicode MS"/>
          <w:sz w:val="26"/>
          <w:szCs w:val="26"/>
          <w:rtl/>
          <w:lang w:val="ar-SA"/>
        </w:rPr>
        <w:t>’</w:t>
      </w:r>
      <w:r>
        <w:rPr>
          <w:rStyle w:val="None"/>
          <w:rFonts w:ascii="Palatino" w:hAnsi="Palatino"/>
          <w:sz w:val="26"/>
          <w:szCs w:val="26"/>
        </w:rPr>
        <w:t>s Office</w:t>
      </w:r>
      <w:r>
        <w:rPr>
          <w:rStyle w:val="None"/>
          <w:rFonts w:ascii="Arial Unicode MS" w:hAnsi="Arial Unicode MS"/>
          <w:sz w:val="26"/>
          <w:szCs w:val="26"/>
          <w:rtl/>
          <w:lang w:val="ar-SA"/>
        </w:rPr>
        <w:t>’</w:t>
      </w:r>
      <w:r>
        <w:rPr>
          <w:rStyle w:val="None"/>
          <w:rFonts w:ascii="Palatino" w:hAnsi="Palatino"/>
          <w:sz w:val="26"/>
          <w:szCs w:val="26"/>
        </w:rPr>
        <w:t>s Conviction Integrity Review Division. The student will initiate a review of each</w:t>
      </w:r>
      <w:r>
        <w:rPr>
          <w:rStyle w:val="None"/>
          <w:rFonts w:ascii="Palatino" w:hAnsi="Palatino"/>
          <w:sz w:val="26"/>
          <w:szCs w:val="26"/>
          <w:lang w:val="fr-FR"/>
        </w:rPr>
        <w:t xml:space="preserve"> petition</w:t>
      </w:r>
      <w:r>
        <w:rPr>
          <w:rStyle w:val="None"/>
          <w:rFonts w:ascii="Palatino" w:hAnsi="Palatino"/>
          <w:sz w:val="26"/>
          <w:szCs w:val="26"/>
        </w:rPr>
        <w:t xml:space="preserve"> to determine whether it is facially sufficient.</w:t>
      </w:r>
    </w:p>
    <w:p w14:paraId="29F11B2C" w14:textId="77777777" w:rsidR="009642BE" w:rsidRDefault="009642BE">
      <w:pPr>
        <w:pStyle w:val="BodyA"/>
        <w:rPr>
          <w:rStyle w:val="None"/>
          <w:rFonts w:ascii="Palatino" w:eastAsia="Palatino" w:hAnsi="Palatino" w:cs="Palatino"/>
          <w:b/>
          <w:bCs/>
          <w:sz w:val="26"/>
          <w:szCs w:val="26"/>
        </w:rPr>
      </w:pPr>
    </w:p>
    <w:p w14:paraId="21AC3B95" w14:textId="77777777" w:rsidR="009642BE" w:rsidRDefault="00AF006A">
      <w:pPr>
        <w:pStyle w:val="BodyA"/>
        <w:rPr>
          <w:rStyle w:val="None"/>
          <w:rFonts w:ascii="Palatino" w:eastAsia="Palatino" w:hAnsi="Palatino" w:cs="Palatino"/>
          <w:sz w:val="26"/>
          <w:szCs w:val="26"/>
        </w:rPr>
      </w:pPr>
      <w:r>
        <w:rPr>
          <w:rStyle w:val="None"/>
          <w:rFonts w:ascii="Palatino" w:hAnsi="Palatino"/>
          <w:sz w:val="26"/>
          <w:szCs w:val="26"/>
        </w:rPr>
        <w:t>Using a review checklist, the student will investigate the claim, including:</w:t>
      </w:r>
    </w:p>
    <w:p w14:paraId="67767960" w14:textId="77777777" w:rsidR="009642BE" w:rsidRDefault="00AF006A">
      <w:pPr>
        <w:pStyle w:val="BodyA"/>
        <w:numPr>
          <w:ilvl w:val="0"/>
          <w:numId w:val="4"/>
        </w:numPr>
        <w:rPr>
          <w:rFonts w:ascii="Arial Unicode MS" w:hAnsi="Arial Unicode MS"/>
          <w:sz w:val="26"/>
          <w:szCs w:val="26"/>
        </w:rPr>
      </w:pPr>
      <w:r>
        <w:rPr>
          <w:rStyle w:val="None"/>
          <w:rFonts w:ascii="Palatino" w:hAnsi="Palatino"/>
          <w:sz w:val="26"/>
          <w:szCs w:val="26"/>
        </w:rPr>
        <w:t xml:space="preserve">Review of the trial </w:t>
      </w:r>
      <w:r>
        <w:rPr>
          <w:rStyle w:val="None"/>
          <w:rFonts w:ascii="Palatino" w:hAnsi="Palatino"/>
          <w:sz w:val="26"/>
          <w:szCs w:val="26"/>
        </w:rPr>
        <w:t>transcript and post-conviction motions</w:t>
      </w:r>
    </w:p>
    <w:p w14:paraId="471B4532" w14:textId="77777777" w:rsidR="009642BE" w:rsidRDefault="00AF006A">
      <w:pPr>
        <w:pStyle w:val="BodyA"/>
        <w:numPr>
          <w:ilvl w:val="0"/>
          <w:numId w:val="4"/>
        </w:numPr>
        <w:rPr>
          <w:rFonts w:ascii="Arial Unicode MS" w:hAnsi="Arial Unicode MS"/>
          <w:sz w:val="26"/>
          <w:szCs w:val="26"/>
        </w:rPr>
      </w:pPr>
      <w:r>
        <w:rPr>
          <w:rStyle w:val="None"/>
          <w:rFonts w:ascii="Palatino" w:hAnsi="Palatino"/>
          <w:sz w:val="26"/>
          <w:szCs w:val="26"/>
        </w:rPr>
        <w:t>Review of depositions and provide deposition summaries</w:t>
      </w:r>
    </w:p>
    <w:p w14:paraId="7C3A6986" w14:textId="77777777" w:rsidR="009642BE" w:rsidRDefault="00AF006A">
      <w:pPr>
        <w:pStyle w:val="BodyA"/>
        <w:numPr>
          <w:ilvl w:val="0"/>
          <w:numId w:val="4"/>
        </w:numPr>
        <w:rPr>
          <w:rFonts w:ascii="Arial Unicode MS" w:hAnsi="Arial Unicode MS"/>
          <w:sz w:val="26"/>
          <w:szCs w:val="26"/>
        </w:rPr>
      </w:pPr>
      <w:r>
        <w:rPr>
          <w:rStyle w:val="None"/>
          <w:rFonts w:ascii="Palatino" w:hAnsi="Palatino"/>
          <w:sz w:val="26"/>
          <w:szCs w:val="26"/>
        </w:rPr>
        <w:t>Review of police reports and forensic analyses</w:t>
      </w:r>
    </w:p>
    <w:p w14:paraId="67EF3C21" w14:textId="77777777" w:rsidR="009642BE" w:rsidRDefault="009642BE">
      <w:pPr>
        <w:pStyle w:val="BodyA"/>
        <w:rPr>
          <w:rStyle w:val="None"/>
          <w:rFonts w:ascii="Palatino" w:eastAsia="Palatino" w:hAnsi="Palatino" w:cs="Palatino"/>
          <w:sz w:val="26"/>
          <w:szCs w:val="26"/>
        </w:rPr>
      </w:pPr>
    </w:p>
    <w:p w14:paraId="5FE2A0F8" w14:textId="77777777" w:rsidR="009642BE" w:rsidRDefault="00AF006A">
      <w:pPr>
        <w:pStyle w:val="BodyA"/>
        <w:rPr>
          <w:rStyle w:val="None"/>
          <w:rFonts w:ascii="Palatino" w:eastAsia="Palatino" w:hAnsi="Palatino" w:cs="Palatino"/>
          <w:sz w:val="26"/>
          <w:szCs w:val="26"/>
        </w:rPr>
      </w:pPr>
      <w:r>
        <w:rPr>
          <w:rStyle w:val="None"/>
          <w:rFonts w:ascii="Palatino" w:hAnsi="Palatino"/>
          <w:sz w:val="26"/>
          <w:szCs w:val="26"/>
        </w:rPr>
        <w:t xml:space="preserve">The student will determine what information is necessary to support the innocence claim and will devise a plan </w:t>
      </w:r>
      <w:r>
        <w:rPr>
          <w:rStyle w:val="None"/>
          <w:rFonts w:ascii="Palatino" w:hAnsi="Palatino"/>
          <w:sz w:val="26"/>
          <w:szCs w:val="26"/>
        </w:rPr>
        <w:t>for investigation, including:</w:t>
      </w:r>
    </w:p>
    <w:p w14:paraId="144621EA" w14:textId="77777777" w:rsidR="009642BE" w:rsidRDefault="00AF006A">
      <w:pPr>
        <w:pStyle w:val="BodyA"/>
        <w:numPr>
          <w:ilvl w:val="0"/>
          <w:numId w:val="4"/>
        </w:numPr>
        <w:rPr>
          <w:rFonts w:ascii="Arial Unicode MS" w:hAnsi="Arial Unicode MS"/>
          <w:sz w:val="26"/>
          <w:szCs w:val="26"/>
        </w:rPr>
      </w:pPr>
      <w:r>
        <w:rPr>
          <w:rStyle w:val="None"/>
          <w:rFonts w:ascii="Palatino" w:hAnsi="Palatino"/>
          <w:sz w:val="26"/>
          <w:szCs w:val="26"/>
        </w:rPr>
        <w:t>Possible DNA testing</w:t>
      </w:r>
    </w:p>
    <w:p w14:paraId="618FBCFC" w14:textId="77777777" w:rsidR="009642BE" w:rsidRDefault="00AF006A">
      <w:pPr>
        <w:pStyle w:val="BodyA"/>
        <w:numPr>
          <w:ilvl w:val="0"/>
          <w:numId w:val="4"/>
        </w:numPr>
        <w:rPr>
          <w:rFonts w:ascii="Arial Unicode MS" w:hAnsi="Arial Unicode MS"/>
          <w:sz w:val="26"/>
          <w:szCs w:val="26"/>
        </w:rPr>
      </w:pPr>
      <w:r>
        <w:rPr>
          <w:rStyle w:val="None"/>
          <w:rFonts w:ascii="Palatino" w:hAnsi="Palatino"/>
          <w:sz w:val="26"/>
          <w:szCs w:val="26"/>
        </w:rPr>
        <w:t>Interviewing additional witnesses not called at trial</w:t>
      </w:r>
    </w:p>
    <w:p w14:paraId="62520B7A" w14:textId="77777777" w:rsidR="009642BE" w:rsidRDefault="00AF006A">
      <w:pPr>
        <w:pStyle w:val="BodyA"/>
        <w:numPr>
          <w:ilvl w:val="0"/>
          <w:numId w:val="4"/>
        </w:numPr>
        <w:rPr>
          <w:rFonts w:ascii="Arial Unicode MS" w:hAnsi="Arial Unicode MS"/>
          <w:sz w:val="26"/>
          <w:szCs w:val="26"/>
        </w:rPr>
      </w:pPr>
      <w:r>
        <w:rPr>
          <w:rStyle w:val="None"/>
          <w:rFonts w:ascii="Palatino" w:hAnsi="Palatino"/>
          <w:sz w:val="26"/>
          <w:szCs w:val="26"/>
        </w:rPr>
        <w:t>Re-interviewing trial witnesses</w:t>
      </w:r>
    </w:p>
    <w:p w14:paraId="008F31CC" w14:textId="77777777" w:rsidR="009642BE" w:rsidRDefault="00AF006A">
      <w:pPr>
        <w:pStyle w:val="BodyA"/>
        <w:numPr>
          <w:ilvl w:val="0"/>
          <w:numId w:val="4"/>
        </w:numPr>
        <w:rPr>
          <w:rFonts w:ascii="Arial Unicode MS" w:hAnsi="Arial Unicode MS"/>
          <w:sz w:val="26"/>
          <w:szCs w:val="26"/>
        </w:rPr>
      </w:pPr>
      <w:r>
        <w:rPr>
          <w:rStyle w:val="None"/>
          <w:rFonts w:ascii="Palatino" w:hAnsi="Palatino"/>
          <w:sz w:val="26"/>
          <w:szCs w:val="26"/>
        </w:rPr>
        <w:t xml:space="preserve">Ordering additional forensic testing which may not have been previously available  </w:t>
      </w:r>
    </w:p>
    <w:p w14:paraId="107616DC" w14:textId="77777777" w:rsidR="009642BE" w:rsidRDefault="00AF006A">
      <w:pPr>
        <w:pStyle w:val="BodyA"/>
        <w:numPr>
          <w:ilvl w:val="0"/>
          <w:numId w:val="4"/>
        </w:numPr>
        <w:rPr>
          <w:rFonts w:ascii="Arial Unicode MS" w:hAnsi="Arial Unicode MS"/>
          <w:sz w:val="26"/>
          <w:szCs w:val="26"/>
        </w:rPr>
      </w:pPr>
      <w:r>
        <w:rPr>
          <w:rStyle w:val="None"/>
          <w:rFonts w:ascii="Palatino" w:hAnsi="Palatino"/>
          <w:sz w:val="26"/>
          <w:szCs w:val="26"/>
        </w:rPr>
        <w:t>Evaluating whether questionable met</w:t>
      </w:r>
      <w:r>
        <w:rPr>
          <w:rStyle w:val="None"/>
          <w:rFonts w:ascii="Palatino" w:hAnsi="Palatino"/>
          <w:sz w:val="26"/>
          <w:szCs w:val="26"/>
        </w:rPr>
        <w:t>hods were used to obtain a confession or eyewitness identification</w:t>
      </w:r>
    </w:p>
    <w:p w14:paraId="1D57AECC" w14:textId="77777777" w:rsidR="009642BE" w:rsidRDefault="00AF006A">
      <w:pPr>
        <w:pStyle w:val="BodyA"/>
        <w:rPr>
          <w:rStyle w:val="None"/>
          <w:rFonts w:ascii="Palatino" w:eastAsia="Palatino" w:hAnsi="Palatino" w:cs="Palatino"/>
          <w:sz w:val="26"/>
          <w:szCs w:val="26"/>
        </w:rPr>
      </w:pPr>
      <w:r>
        <w:rPr>
          <w:rStyle w:val="None"/>
          <w:rFonts w:ascii="Palatino" w:hAnsi="Palatino"/>
          <w:sz w:val="26"/>
          <w:szCs w:val="26"/>
        </w:rPr>
        <w:t xml:space="preserve">For each case, the student will create a Final Memorandum setting forth their findings and rationale as to whether or not the innocence claim is viable.  </w:t>
      </w:r>
    </w:p>
    <w:p w14:paraId="47D981EB" w14:textId="77777777" w:rsidR="009642BE" w:rsidRDefault="009642BE">
      <w:pPr>
        <w:pStyle w:val="BodyA"/>
        <w:rPr>
          <w:rStyle w:val="None"/>
          <w:rFonts w:ascii="Palatino" w:eastAsia="Palatino" w:hAnsi="Palatino" w:cs="Palatino"/>
          <w:sz w:val="26"/>
          <w:szCs w:val="26"/>
        </w:rPr>
      </w:pPr>
    </w:p>
    <w:p w14:paraId="7E59E03C" w14:textId="77777777" w:rsidR="009642BE" w:rsidRDefault="00AF006A">
      <w:pPr>
        <w:pStyle w:val="BodyA"/>
        <w:rPr>
          <w:rStyle w:val="None"/>
          <w:rFonts w:ascii="Palatino" w:eastAsia="Palatino" w:hAnsi="Palatino" w:cs="Palatino"/>
          <w:b/>
          <w:bCs/>
          <w:i/>
          <w:iCs/>
          <w:sz w:val="26"/>
          <w:szCs w:val="26"/>
        </w:rPr>
      </w:pPr>
      <w:r>
        <w:rPr>
          <w:rStyle w:val="None"/>
          <w:rFonts w:ascii="Palatino" w:hAnsi="Palatino"/>
          <w:b/>
          <w:bCs/>
          <w:i/>
          <w:iCs/>
          <w:sz w:val="26"/>
          <w:szCs w:val="26"/>
        </w:rPr>
        <w:t>Process for Case Review:</w:t>
      </w:r>
    </w:p>
    <w:p w14:paraId="58FC4772" w14:textId="77777777" w:rsidR="009642BE" w:rsidRDefault="00AF006A">
      <w:pPr>
        <w:pStyle w:val="BodyA"/>
        <w:rPr>
          <w:rStyle w:val="None"/>
          <w:rFonts w:ascii="Palatino" w:eastAsia="Palatino" w:hAnsi="Palatino" w:cs="Palatino"/>
          <w:sz w:val="26"/>
          <w:szCs w:val="26"/>
        </w:rPr>
      </w:pPr>
      <w:r>
        <w:rPr>
          <w:rStyle w:val="None"/>
          <w:rFonts w:ascii="Palatino" w:hAnsi="Palatino"/>
          <w:sz w:val="26"/>
          <w:szCs w:val="26"/>
        </w:rPr>
        <w:t xml:space="preserve">Remote </w:t>
      </w:r>
      <w:r>
        <w:rPr>
          <w:rStyle w:val="None"/>
          <w:rFonts w:ascii="Palatino" w:hAnsi="Palatino"/>
          <w:sz w:val="26"/>
          <w:szCs w:val="26"/>
        </w:rPr>
        <w:t>access to case documents will be provided through Clio (case management system). Students will be supervised by the Director of the State Attorney</w:t>
      </w:r>
      <w:r>
        <w:rPr>
          <w:rStyle w:val="None"/>
          <w:rFonts w:ascii="Palatino" w:hAnsi="Palatino"/>
          <w:sz w:val="26"/>
          <w:szCs w:val="26"/>
        </w:rPr>
        <w:t>’</w:t>
      </w:r>
      <w:r>
        <w:rPr>
          <w:rStyle w:val="None"/>
          <w:rFonts w:ascii="Palatino" w:hAnsi="Palatino"/>
          <w:sz w:val="26"/>
          <w:szCs w:val="26"/>
        </w:rPr>
        <w:t>s Office Conviction Integrity Review Division and the UF Law Legal Skills Faculty and students will work remo</w:t>
      </w:r>
      <w:r>
        <w:rPr>
          <w:rStyle w:val="None"/>
          <w:rFonts w:ascii="Palatino" w:hAnsi="Palatino"/>
          <w:sz w:val="26"/>
          <w:szCs w:val="26"/>
        </w:rPr>
        <w:t xml:space="preserve">tely or in person, if permitted.  </w:t>
      </w:r>
    </w:p>
    <w:p w14:paraId="614DBEBF" w14:textId="77777777" w:rsidR="009642BE" w:rsidRDefault="009642BE">
      <w:pPr>
        <w:pStyle w:val="BodyA"/>
        <w:rPr>
          <w:rStyle w:val="None"/>
          <w:rFonts w:ascii="Palatino" w:eastAsia="Palatino" w:hAnsi="Palatino" w:cs="Palatino"/>
          <w:sz w:val="26"/>
          <w:szCs w:val="26"/>
        </w:rPr>
      </w:pPr>
    </w:p>
    <w:p w14:paraId="7E9B9986" w14:textId="77777777" w:rsidR="009642BE" w:rsidRDefault="00AF006A">
      <w:pPr>
        <w:pStyle w:val="BodyA"/>
        <w:rPr>
          <w:rStyle w:val="None"/>
          <w:rFonts w:ascii="Palatino" w:eastAsia="Palatino" w:hAnsi="Palatino" w:cs="Palatino"/>
          <w:b/>
          <w:bCs/>
          <w:i/>
          <w:iCs/>
          <w:sz w:val="26"/>
          <w:szCs w:val="26"/>
        </w:rPr>
      </w:pPr>
      <w:r>
        <w:rPr>
          <w:rStyle w:val="None"/>
          <w:rFonts w:ascii="Palatino" w:hAnsi="Palatino"/>
          <w:b/>
          <w:bCs/>
          <w:i/>
          <w:iCs/>
          <w:sz w:val="26"/>
          <w:szCs w:val="26"/>
        </w:rPr>
        <w:t>Grades will be determined as follows:</w:t>
      </w:r>
    </w:p>
    <w:p w14:paraId="325D985A" w14:textId="77777777" w:rsidR="009642BE" w:rsidRDefault="00AF006A">
      <w:pPr>
        <w:pStyle w:val="BodyA"/>
        <w:rPr>
          <w:rStyle w:val="None"/>
          <w:rFonts w:ascii="Palatino" w:eastAsia="Palatino" w:hAnsi="Palatino" w:cs="Palatino"/>
          <w:sz w:val="26"/>
          <w:szCs w:val="26"/>
        </w:rPr>
      </w:pPr>
      <w:r>
        <w:rPr>
          <w:rStyle w:val="None"/>
          <w:rFonts w:ascii="Palatino" w:hAnsi="Palatino"/>
          <w:sz w:val="26"/>
          <w:szCs w:val="26"/>
        </w:rPr>
        <w:t>Class preparation and completion of assignments:</w:t>
      </w:r>
      <w:r>
        <w:rPr>
          <w:rStyle w:val="None"/>
          <w:rFonts w:ascii="Palatino" w:hAnsi="Palatino"/>
          <w:sz w:val="26"/>
          <w:szCs w:val="26"/>
        </w:rPr>
        <w:tab/>
      </w:r>
      <w:r>
        <w:rPr>
          <w:rStyle w:val="None"/>
          <w:rFonts w:ascii="Palatino" w:hAnsi="Palatino"/>
          <w:sz w:val="26"/>
          <w:szCs w:val="26"/>
        </w:rPr>
        <w:tab/>
        <w:t>30%</w:t>
      </w:r>
    </w:p>
    <w:p w14:paraId="4BAA731C" w14:textId="77777777" w:rsidR="009642BE" w:rsidRDefault="00AF006A">
      <w:pPr>
        <w:pStyle w:val="BodyA"/>
        <w:rPr>
          <w:rStyle w:val="None"/>
          <w:rFonts w:ascii="Palatino" w:eastAsia="Palatino" w:hAnsi="Palatino" w:cs="Palatino"/>
          <w:sz w:val="26"/>
          <w:szCs w:val="26"/>
        </w:rPr>
      </w:pPr>
      <w:r>
        <w:rPr>
          <w:rStyle w:val="None"/>
          <w:rFonts w:ascii="Palatino" w:hAnsi="Palatino"/>
          <w:sz w:val="26"/>
          <w:szCs w:val="26"/>
        </w:rPr>
        <w:t>Participation in case rounds/discussions during class:</w:t>
      </w:r>
      <w:r>
        <w:rPr>
          <w:rStyle w:val="None"/>
          <w:rFonts w:ascii="Palatino" w:hAnsi="Palatino"/>
          <w:sz w:val="26"/>
          <w:szCs w:val="26"/>
        </w:rPr>
        <w:tab/>
        <w:t>25%</w:t>
      </w:r>
    </w:p>
    <w:p w14:paraId="650EDEC6" w14:textId="77777777" w:rsidR="009642BE" w:rsidRDefault="00AF006A">
      <w:pPr>
        <w:pStyle w:val="BodyA"/>
        <w:rPr>
          <w:rStyle w:val="None"/>
          <w:rFonts w:ascii="Palatino" w:eastAsia="Palatino" w:hAnsi="Palatino" w:cs="Palatino"/>
          <w:sz w:val="26"/>
          <w:szCs w:val="26"/>
        </w:rPr>
      </w:pPr>
      <w:r>
        <w:rPr>
          <w:rStyle w:val="None"/>
          <w:rFonts w:ascii="Palatino" w:hAnsi="Palatino"/>
          <w:sz w:val="26"/>
          <w:szCs w:val="26"/>
        </w:rPr>
        <w:t>Case notes in Clio and final Memorandum:</w:t>
      </w:r>
      <w:r>
        <w:rPr>
          <w:rStyle w:val="None"/>
          <w:rFonts w:ascii="Palatino" w:hAnsi="Palatino"/>
          <w:sz w:val="26"/>
          <w:szCs w:val="26"/>
        </w:rPr>
        <w:tab/>
      </w:r>
      <w:r>
        <w:rPr>
          <w:rStyle w:val="None"/>
          <w:rFonts w:ascii="Palatino" w:hAnsi="Palatino"/>
          <w:sz w:val="26"/>
          <w:szCs w:val="26"/>
        </w:rPr>
        <w:tab/>
      </w:r>
      <w:r>
        <w:rPr>
          <w:rStyle w:val="None"/>
          <w:rFonts w:ascii="Palatino" w:hAnsi="Palatino"/>
          <w:sz w:val="26"/>
          <w:szCs w:val="26"/>
        </w:rPr>
        <w:tab/>
        <w:t>45%</w:t>
      </w:r>
      <w:r>
        <w:rPr>
          <w:rStyle w:val="None"/>
          <w:rFonts w:ascii="Palatino" w:hAnsi="Palatino"/>
          <w:sz w:val="26"/>
          <w:szCs w:val="26"/>
        </w:rPr>
        <w:tab/>
      </w:r>
      <w:r>
        <w:rPr>
          <w:rStyle w:val="None"/>
          <w:rFonts w:ascii="Palatino" w:hAnsi="Palatino"/>
          <w:sz w:val="26"/>
          <w:szCs w:val="26"/>
        </w:rPr>
        <w:tab/>
      </w:r>
    </w:p>
    <w:p w14:paraId="06853776" w14:textId="77777777" w:rsidR="009642BE" w:rsidRDefault="00AF006A">
      <w:pPr>
        <w:pStyle w:val="BodyA"/>
        <w:rPr>
          <w:rStyle w:val="None"/>
          <w:rFonts w:ascii="Palatino" w:eastAsia="Palatino" w:hAnsi="Palatino" w:cs="Palatino"/>
          <w:sz w:val="26"/>
          <w:szCs w:val="26"/>
        </w:rPr>
      </w:pPr>
      <w:r>
        <w:rPr>
          <w:rStyle w:val="None"/>
          <w:rFonts w:ascii="Palatino" w:hAnsi="Palatino"/>
          <w:sz w:val="26"/>
          <w:szCs w:val="26"/>
        </w:rPr>
        <w:t>CLASS PREPARATION AN</w:t>
      </w:r>
      <w:r>
        <w:rPr>
          <w:rStyle w:val="None"/>
          <w:rFonts w:ascii="Palatino" w:hAnsi="Palatino"/>
          <w:sz w:val="26"/>
          <w:szCs w:val="26"/>
        </w:rPr>
        <w:t>D USE OF ELECTRONIC DEVICES:</w:t>
      </w:r>
    </w:p>
    <w:p w14:paraId="3FAD6210" w14:textId="77777777" w:rsidR="009642BE" w:rsidRDefault="00AF006A">
      <w:pPr>
        <w:pStyle w:val="BodyA"/>
        <w:rPr>
          <w:rStyle w:val="None"/>
          <w:rFonts w:ascii="Palatino" w:eastAsia="Palatino" w:hAnsi="Palatino" w:cs="Palatino"/>
          <w:sz w:val="26"/>
          <w:szCs w:val="26"/>
        </w:rPr>
      </w:pPr>
      <w:r>
        <w:rPr>
          <w:rStyle w:val="None"/>
          <w:rFonts w:ascii="Palatino" w:hAnsi="Palatino"/>
          <w:sz w:val="26"/>
          <w:szCs w:val="26"/>
        </w:rPr>
        <w:t xml:space="preserve">ABA Standard 310 requires that students devote 120 minutes to out-of-class preparation for every </w:t>
      </w:r>
      <w:r>
        <w:rPr>
          <w:rStyle w:val="None"/>
          <w:rFonts w:ascii="Arial Unicode MS" w:hAnsi="Arial Unicode MS"/>
          <w:sz w:val="26"/>
          <w:szCs w:val="26"/>
          <w:rtl/>
          <w:lang w:val="ar-SA"/>
        </w:rPr>
        <w:t>“</w:t>
      </w:r>
      <w:r>
        <w:rPr>
          <w:rStyle w:val="None"/>
          <w:rFonts w:ascii="Palatino" w:hAnsi="Palatino"/>
          <w:sz w:val="26"/>
          <w:szCs w:val="26"/>
        </w:rPr>
        <w:t>classroom hour</w:t>
      </w:r>
      <w:r>
        <w:rPr>
          <w:rStyle w:val="None"/>
          <w:rFonts w:ascii="Palatino" w:hAnsi="Palatino"/>
          <w:sz w:val="26"/>
          <w:szCs w:val="26"/>
        </w:rPr>
        <w:t xml:space="preserve">” </w:t>
      </w:r>
      <w:r>
        <w:rPr>
          <w:rStyle w:val="None"/>
          <w:rFonts w:ascii="Palatino" w:hAnsi="Palatino"/>
          <w:sz w:val="26"/>
          <w:szCs w:val="26"/>
        </w:rPr>
        <w:t>of in-class instruction. This course has 4</w:t>
      </w:r>
      <w:r>
        <w:rPr>
          <w:rStyle w:val="None"/>
          <w:rFonts w:ascii="Arial Unicode MS" w:hAnsi="Arial Unicode MS"/>
          <w:sz w:val="26"/>
          <w:szCs w:val="26"/>
          <w:rtl/>
          <w:lang w:val="ar-SA"/>
        </w:rPr>
        <w:t xml:space="preserve"> </w:t>
      </w:r>
      <w:r>
        <w:rPr>
          <w:rStyle w:val="None"/>
          <w:rFonts w:ascii="Arial Unicode MS" w:hAnsi="Arial Unicode MS"/>
          <w:sz w:val="26"/>
          <w:szCs w:val="26"/>
          <w:rtl/>
          <w:lang w:val="ar-SA"/>
        </w:rPr>
        <w:lastRenderedPageBreak/>
        <w:t>“</w:t>
      </w:r>
      <w:r>
        <w:rPr>
          <w:rStyle w:val="None"/>
          <w:rFonts w:ascii="Palatino" w:hAnsi="Palatino"/>
          <w:sz w:val="26"/>
          <w:szCs w:val="26"/>
        </w:rPr>
        <w:t>classroom hours</w:t>
      </w:r>
      <w:r>
        <w:rPr>
          <w:rStyle w:val="None"/>
          <w:rFonts w:ascii="Palatino" w:hAnsi="Palatino"/>
          <w:sz w:val="26"/>
          <w:szCs w:val="26"/>
        </w:rPr>
        <w:t xml:space="preserve">” </w:t>
      </w:r>
      <w:r>
        <w:rPr>
          <w:rStyle w:val="None"/>
          <w:rFonts w:ascii="Palatino" w:hAnsi="Palatino"/>
          <w:sz w:val="26"/>
          <w:szCs w:val="26"/>
        </w:rPr>
        <w:t>of in-class instruction every other</w:t>
      </w:r>
      <w:r>
        <w:rPr>
          <w:rStyle w:val="None"/>
          <w:rFonts w:ascii="Palatino" w:hAnsi="Palatino"/>
          <w:sz w:val="26"/>
          <w:szCs w:val="26"/>
          <w:lang w:val="nl-NL"/>
        </w:rPr>
        <w:t xml:space="preserve"> week</w:t>
      </w:r>
      <w:r>
        <w:rPr>
          <w:rStyle w:val="None"/>
          <w:rFonts w:ascii="Palatino" w:hAnsi="Palatino"/>
          <w:sz w:val="26"/>
          <w:szCs w:val="26"/>
        </w:rPr>
        <w:t xml:space="preserve"> (2 hours pe</w:t>
      </w:r>
      <w:r>
        <w:rPr>
          <w:rStyle w:val="None"/>
          <w:rFonts w:ascii="Palatino" w:hAnsi="Palatino"/>
          <w:sz w:val="26"/>
          <w:szCs w:val="26"/>
        </w:rPr>
        <w:t>r week), requiring at least 4 hours per week of preparation outside of class.  Assignments will be posted on Canvas prior to the start of class and current events articles and other materials will be added to your assignments periodically throughout the se</w:t>
      </w:r>
      <w:r>
        <w:rPr>
          <w:rStyle w:val="None"/>
          <w:rFonts w:ascii="Palatino" w:hAnsi="Palatino"/>
          <w:sz w:val="26"/>
          <w:szCs w:val="26"/>
        </w:rPr>
        <w:t>mester.</w:t>
      </w:r>
    </w:p>
    <w:p w14:paraId="7997E27D" w14:textId="77777777" w:rsidR="009642BE" w:rsidRDefault="00AF006A">
      <w:pPr>
        <w:pStyle w:val="BodyA"/>
        <w:rPr>
          <w:rStyle w:val="None"/>
          <w:rFonts w:ascii="Palatino" w:eastAsia="Palatino" w:hAnsi="Palatino" w:cs="Palatino"/>
          <w:sz w:val="26"/>
          <w:szCs w:val="26"/>
        </w:rPr>
      </w:pPr>
      <w:r>
        <w:rPr>
          <w:rStyle w:val="None"/>
          <w:rFonts w:ascii="Palatino" w:eastAsia="Palatino" w:hAnsi="Palatino" w:cs="Palatino"/>
          <w:sz w:val="26"/>
          <w:szCs w:val="26"/>
        </w:rPr>
        <w:tab/>
      </w:r>
    </w:p>
    <w:p w14:paraId="52D8DE14" w14:textId="77777777" w:rsidR="009642BE" w:rsidRDefault="00AF006A">
      <w:pPr>
        <w:pStyle w:val="BodyA"/>
        <w:rPr>
          <w:rStyle w:val="None"/>
          <w:rFonts w:ascii="Palatino" w:eastAsia="Palatino" w:hAnsi="Palatino" w:cs="Palatino"/>
          <w:sz w:val="26"/>
          <w:szCs w:val="26"/>
        </w:rPr>
      </w:pPr>
      <w:r>
        <w:rPr>
          <w:rStyle w:val="None"/>
          <w:rFonts w:ascii="Palatino" w:hAnsi="Palatino"/>
          <w:sz w:val="26"/>
          <w:szCs w:val="26"/>
        </w:rPr>
        <w:t xml:space="preserve">This course will differ from those in large classrooms and is more like a team meeting in the workplace. To encourage discussion and engagement, use of laptops will be limited. You may be able to refer to your laptop when presenting to the group </w:t>
      </w:r>
      <w:r>
        <w:rPr>
          <w:rStyle w:val="None"/>
          <w:rFonts w:ascii="Palatino" w:hAnsi="Palatino"/>
          <w:sz w:val="26"/>
          <w:szCs w:val="26"/>
        </w:rPr>
        <w:t>or researching an issue requested by the professors, but that</w:t>
      </w:r>
      <w:r>
        <w:rPr>
          <w:rStyle w:val="None"/>
          <w:rFonts w:ascii="Arial Unicode MS" w:hAnsi="Arial Unicode MS"/>
          <w:sz w:val="26"/>
          <w:szCs w:val="26"/>
          <w:rtl/>
          <w:lang w:val="ar-SA"/>
        </w:rPr>
        <w:t>’</w:t>
      </w:r>
      <w:r>
        <w:rPr>
          <w:rStyle w:val="None"/>
          <w:rFonts w:ascii="Palatino" w:hAnsi="Palatino"/>
          <w:sz w:val="26"/>
          <w:szCs w:val="26"/>
        </w:rPr>
        <w:t>s it. Most of the time, laptops and other electronic devices should be closed in class.</w:t>
      </w:r>
    </w:p>
    <w:p w14:paraId="64CC8B17" w14:textId="77777777" w:rsidR="009642BE" w:rsidRDefault="009642BE">
      <w:pPr>
        <w:pStyle w:val="BodyA"/>
        <w:rPr>
          <w:rStyle w:val="None"/>
          <w:rFonts w:ascii="Palatino" w:eastAsia="Palatino" w:hAnsi="Palatino" w:cs="Palatino"/>
          <w:sz w:val="26"/>
          <w:szCs w:val="26"/>
        </w:rPr>
      </w:pPr>
    </w:p>
    <w:p w14:paraId="1600EBCB" w14:textId="77777777" w:rsidR="009642BE" w:rsidRDefault="00AF006A">
      <w:pPr>
        <w:pStyle w:val="BodyA"/>
        <w:rPr>
          <w:rStyle w:val="None"/>
          <w:rFonts w:ascii="Palatino" w:eastAsia="Palatino" w:hAnsi="Palatino" w:cs="Palatino"/>
          <w:sz w:val="26"/>
          <w:szCs w:val="26"/>
        </w:rPr>
      </w:pPr>
      <w:r>
        <w:rPr>
          <w:rStyle w:val="None"/>
          <w:rFonts w:ascii="Palatino" w:hAnsi="Palatino"/>
          <w:sz w:val="26"/>
          <w:szCs w:val="26"/>
        </w:rPr>
        <w:t>COVID-19 PROTOCOLS:</w:t>
      </w:r>
    </w:p>
    <w:p w14:paraId="3C627694" w14:textId="77777777" w:rsidR="009642BE" w:rsidRDefault="00AF006A">
      <w:pPr>
        <w:pStyle w:val="BodyA"/>
        <w:rPr>
          <w:rStyle w:val="None"/>
          <w:rFonts w:ascii="Palatino" w:eastAsia="Palatino" w:hAnsi="Palatino" w:cs="Palatino"/>
          <w:sz w:val="26"/>
          <w:szCs w:val="26"/>
        </w:rPr>
      </w:pPr>
      <w:r>
        <w:rPr>
          <w:rStyle w:val="None"/>
          <w:rFonts w:ascii="Palatino" w:hAnsi="Palatino"/>
          <w:sz w:val="26"/>
          <w:szCs w:val="26"/>
        </w:rPr>
        <w:t xml:space="preserve">We will have participatory instructional sessions to accomplish the student learning </w:t>
      </w:r>
      <w:r>
        <w:rPr>
          <w:rStyle w:val="None"/>
          <w:rFonts w:ascii="Palatino" w:hAnsi="Palatino"/>
          <w:sz w:val="26"/>
          <w:szCs w:val="26"/>
        </w:rPr>
        <w:t>objectives of this course. In response to COVID-19, the following policies and requirements are in place to maintain your learning environment and to enhance the safety of any in-class interactions:</w:t>
      </w:r>
    </w:p>
    <w:p w14:paraId="286BEF92" w14:textId="77777777" w:rsidR="009642BE" w:rsidRDefault="00AF006A">
      <w:pPr>
        <w:pStyle w:val="BodyA"/>
        <w:numPr>
          <w:ilvl w:val="0"/>
          <w:numId w:val="6"/>
        </w:numPr>
        <w:rPr>
          <w:sz w:val="26"/>
          <w:szCs w:val="26"/>
        </w:rPr>
      </w:pPr>
      <w:r>
        <w:rPr>
          <w:rStyle w:val="None"/>
          <w:rFonts w:ascii="Palatino" w:hAnsi="Palatino"/>
          <w:sz w:val="26"/>
          <w:szCs w:val="26"/>
        </w:rPr>
        <w:t>You are required to wear approved face coverings at all t</w:t>
      </w:r>
      <w:r>
        <w:rPr>
          <w:rStyle w:val="None"/>
          <w:rFonts w:ascii="Palatino" w:hAnsi="Palatino"/>
          <w:sz w:val="26"/>
          <w:szCs w:val="26"/>
        </w:rPr>
        <w:t>imes during class and within buildings. Following and enforcing these policies and requirements are all of our responsibility. Failure to do so will lead to a report to the Office of Student Conduct and Conflict Resolution.  You also will no longer be perm</w:t>
      </w:r>
      <w:r>
        <w:rPr>
          <w:rStyle w:val="None"/>
          <w:rFonts w:ascii="Palatino" w:hAnsi="Palatino"/>
          <w:sz w:val="26"/>
          <w:szCs w:val="26"/>
        </w:rPr>
        <w:t xml:space="preserve">itted on the UF Law campus.  Finally, any noncompliance will be reported to the relevant state board of bar examiners.  </w:t>
      </w:r>
    </w:p>
    <w:p w14:paraId="4FD28BC8" w14:textId="77777777" w:rsidR="009642BE" w:rsidRDefault="00AF006A">
      <w:pPr>
        <w:pStyle w:val="BodyA"/>
        <w:numPr>
          <w:ilvl w:val="0"/>
          <w:numId w:val="6"/>
        </w:numPr>
        <w:rPr>
          <w:sz w:val="26"/>
          <w:szCs w:val="26"/>
        </w:rPr>
      </w:pPr>
      <w:r>
        <w:rPr>
          <w:rStyle w:val="None"/>
          <w:rFonts w:ascii="Palatino" w:hAnsi="Palatino"/>
          <w:sz w:val="26"/>
          <w:szCs w:val="26"/>
        </w:rPr>
        <w:t>This course has been assigned a physical classroom with enough capacity to maintain physical distancing (6 feet between individuals) re</w:t>
      </w:r>
      <w:r>
        <w:rPr>
          <w:rStyle w:val="None"/>
          <w:rFonts w:ascii="Palatino" w:hAnsi="Palatino"/>
          <w:sz w:val="26"/>
          <w:szCs w:val="26"/>
        </w:rPr>
        <w:t>quirements. Please utilize designated seats and maintain appropriate spacing between one another. Please do not move desks. Sanitizing supplies are available in the classroom if you wish to wipe down your desks prior to sitting down and at the end of the c</w:t>
      </w:r>
      <w:r>
        <w:rPr>
          <w:rStyle w:val="None"/>
          <w:rFonts w:ascii="Palatino" w:hAnsi="Palatino"/>
          <w:sz w:val="26"/>
          <w:szCs w:val="26"/>
        </w:rPr>
        <w:t>lass. Practice physical distancing to the extent possible when entering and exiting the classroom.</w:t>
      </w:r>
    </w:p>
    <w:p w14:paraId="5B494608" w14:textId="77777777" w:rsidR="009642BE" w:rsidRDefault="00AF006A">
      <w:pPr>
        <w:pStyle w:val="BodyA"/>
        <w:numPr>
          <w:ilvl w:val="0"/>
          <w:numId w:val="6"/>
        </w:numPr>
        <w:rPr>
          <w:sz w:val="26"/>
          <w:szCs w:val="26"/>
        </w:rPr>
      </w:pPr>
      <w:r>
        <w:rPr>
          <w:rStyle w:val="None"/>
          <w:rFonts w:ascii="Palatino" w:hAnsi="Palatino"/>
          <w:sz w:val="26"/>
          <w:szCs w:val="26"/>
        </w:rPr>
        <w:t>If you are experiencing COVID-19 symptoms (https://www.cdc.gov/coronavirus/2019-ncov/symptoms-testing/symptoms.html), please do not come to the State Attorne</w:t>
      </w:r>
      <w:r>
        <w:rPr>
          <w:rStyle w:val="None"/>
          <w:rFonts w:ascii="Palatino" w:hAnsi="Palatino"/>
          <w:sz w:val="26"/>
          <w:szCs w:val="26"/>
        </w:rPr>
        <w:t>y</w:t>
      </w:r>
      <w:r>
        <w:rPr>
          <w:rStyle w:val="None"/>
          <w:rFonts w:ascii="Palatino" w:hAnsi="Palatino"/>
          <w:sz w:val="26"/>
          <w:szCs w:val="26"/>
        </w:rPr>
        <w:t>’</w:t>
      </w:r>
      <w:r>
        <w:rPr>
          <w:rStyle w:val="None"/>
          <w:rFonts w:ascii="Palatino" w:hAnsi="Palatino"/>
          <w:sz w:val="26"/>
          <w:szCs w:val="26"/>
        </w:rPr>
        <w:t>s Office or campus or, if you are already on site at either of those places, please immediately leave. Use the UF Health screening system and follow the instructions about when you are able to return too campus.</w:t>
      </w:r>
      <w:r>
        <w:rPr>
          <w:rStyle w:val="None"/>
          <w:rFonts w:ascii="Palatino" w:hAnsi="Palatino"/>
          <w:sz w:val="26"/>
          <w:szCs w:val="26"/>
        </w:rPr>
        <w:t> </w:t>
      </w:r>
      <w:r>
        <w:rPr>
          <w:rStyle w:val="None"/>
          <w:rFonts w:ascii="Palatino" w:hAnsi="Palatino"/>
          <w:sz w:val="26"/>
          <w:szCs w:val="26"/>
        </w:rPr>
        <w:t>https://coronavirus.ufhealth.org/screen-test-protect/covid-19-exposure-and-symptoms-who-do-i-call-if/. Course materials will be provided to you with an excused absence, and you will be given a reasonable amount of time to make up work.https://catalog.ufl.e</w:t>
      </w:r>
      <w:r>
        <w:rPr>
          <w:rStyle w:val="None"/>
          <w:rFonts w:ascii="Palatino" w:hAnsi="Palatino"/>
          <w:sz w:val="26"/>
          <w:szCs w:val="26"/>
        </w:rPr>
        <w:t>du/UGRD/academic-regulations/attendance-policies/.</w:t>
      </w:r>
    </w:p>
    <w:p w14:paraId="25107A99" w14:textId="77777777" w:rsidR="009642BE" w:rsidRDefault="009642BE">
      <w:pPr>
        <w:pStyle w:val="BodyA"/>
        <w:rPr>
          <w:rStyle w:val="None"/>
          <w:rFonts w:ascii="Palatino" w:eastAsia="Palatino" w:hAnsi="Palatino" w:cs="Palatino"/>
          <w:sz w:val="26"/>
          <w:szCs w:val="26"/>
        </w:rPr>
      </w:pPr>
    </w:p>
    <w:p w14:paraId="043C0352" w14:textId="77777777" w:rsidR="009642BE" w:rsidRDefault="00AF006A">
      <w:pPr>
        <w:pStyle w:val="BodyA"/>
        <w:rPr>
          <w:rStyle w:val="None"/>
          <w:rFonts w:ascii="Palatino" w:eastAsia="Palatino" w:hAnsi="Palatino" w:cs="Palatino"/>
          <w:sz w:val="26"/>
          <w:szCs w:val="26"/>
        </w:rPr>
      </w:pPr>
      <w:r>
        <w:rPr>
          <w:rStyle w:val="None"/>
          <w:rFonts w:ascii="Palatino" w:hAnsi="Palatino"/>
          <w:sz w:val="26"/>
          <w:szCs w:val="26"/>
        </w:rPr>
        <w:t xml:space="preserve">PROHIBITION ON STUDENT RECORDING, PHOTOGRAPHY &amp; SOCIAL </w:t>
      </w:r>
    </w:p>
    <w:p w14:paraId="0D581C10" w14:textId="77777777" w:rsidR="009642BE" w:rsidRDefault="00AF006A">
      <w:pPr>
        <w:pStyle w:val="BodyA"/>
        <w:rPr>
          <w:rStyle w:val="None"/>
          <w:rFonts w:ascii="Palatino" w:eastAsia="Palatino" w:hAnsi="Palatino" w:cs="Palatino"/>
          <w:sz w:val="26"/>
          <w:szCs w:val="26"/>
        </w:rPr>
      </w:pPr>
      <w:r>
        <w:rPr>
          <w:rStyle w:val="None"/>
          <w:rFonts w:ascii="Palatino" w:hAnsi="Palatino"/>
          <w:sz w:val="26"/>
          <w:szCs w:val="26"/>
        </w:rPr>
        <w:t xml:space="preserve">MEDIA POSTING: </w:t>
      </w:r>
    </w:p>
    <w:p w14:paraId="083938EE" w14:textId="77777777" w:rsidR="009642BE" w:rsidRDefault="00AF006A">
      <w:pPr>
        <w:pStyle w:val="BodyA"/>
        <w:rPr>
          <w:rStyle w:val="None"/>
          <w:rFonts w:ascii="Palatino" w:eastAsia="Palatino" w:hAnsi="Palatino" w:cs="Palatino"/>
          <w:sz w:val="26"/>
          <w:szCs w:val="26"/>
        </w:rPr>
      </w:pPr>
      <w:r>
        <w:rPr>
          <w:rStyle w:val="None"/>
          <w:rFonts w:ascii="Palatino" w:hAnsi="Palatino"/>
          <w:sz w:val="26"/>
          <w:szCs w:val="26"/>
        </w:rPr>
        <w:t xml:space="preserve">Students may not take, circulate, or post photos or videos of classroom discussions, whether they are in-person, hybrid, or </w:t>
      </w:r>
      <w:r>
        <w:rPr>
          <w:rStyle w:val="None"/>
          <w:rFonts w:ascii="Palatino" w:hAnsi="Palatino"/>
          <w:sz w:val="26"/>
          <w:szCs w:val="26"/>
        </w:rPr>
        <w:t>completely online.</w:t>
      </w:r>
      <w:r>
        <w:rPr>
          <w:rStyle w:val="None"/>
          <w:rFonts w:ascii="Palatino" w:hAnsi="Palatino"/>
          <w:sz w:val="26"/>
          <w:szCs w:val="26"/>
        </w:rPr>
        <w:t xml:space="preserve">  </w:t>
      </w:r>
      <w:r>
        <w:rPr>
          <w:rStyle w:val="None"/>
          <w:rFonts w:ascii="Palatino" w:hAnsi="Palatino"/>
          <w:sz w:val="26"/>
          <w:szCs w:val="26"/>
        </w:rPr>
        <w:t>Students failing to follow this rule will be referred to the College of Law Honor Code Council and UF</w:t>
      </w:r>
      <w:r>
        <w:rPr>
          <w:rStyle w:val="None"/>
          <w:rFonts w:ascii="Palatino" w:hAnsi="Palatino"/>
          <w:sz w:val="26"/>
          <w:szCs w:val="26"/>
        </w:rPr>
        <w:t>’</w:t>
      </w:r>
      <w:r>
        <w:rPr>
          <w:rStyle w:val="None"/>
          <w:rFonts w:ascii="Palatino" w:hAnsi="Palatino"/>
          <w:sz w:val="26"/>
          <w:szCs w:val="26"/>
        </w:rPr>
        <w:t>s Office of Student Conduct and Conflict Resolution.</w:t>
      </w:r>
      <w:r>
        <w:rPr>
          <w:rStyle w:val="None"/>
          <w:rFonts w:ascii="Palatino" w:hAnsi="Palatino"/>
          <w:sz w:val="26"/>
          <w:szCs w:val="26"/>
        </w:rPr>
        <w:t> </w:t>
      </w:r>
    </w:p>
    <w:p w14:paraId="1649AEE5" w14:textId="77777777" w:rsidR="009642BE" w:rsidRDefault="00AF006A">
      <w:pPr>
        <w:pStyle w:val="BodyA"/>
        <w:rPr>
          <w:rStyle w:val="None"/>
          <w:rFonts w:ascii="Palatino" w:eastAsia="Palatino" w:hAnsi="Palatino" w:cs="Palatino"/>
          <w:sz w:val="26"/>
          <w:szCs w:val="26"/>
        </w:rPr>
      </w:pPr>
      <w:r>
        <w:rPr>
          <w:rStyle w:val="None"/>
          <w:rFonts w:ascii="Palatino" w:hAnsi="Palatino"/>
          <w:sz w:val="26"/>
          <w:szCs w:val="26"/>
        </w:rPr>
        <w:t> </w:t>
      </w:r>
    </w:p>
    <w:p w14:paraId="23C75605" w14:textId="77777777" w:rsidR="009642BE" w:rsidRDefault="00AF006A">
      <w:pPr>
        <w:pStyle w:val="BodyA"/>
        <w:rPr>
          <w:rStyle w:val="None"/>
          <w:rFonts w:ascii="Palatino" w:eastAsia="Palatino" w:hAnsi="Palatino" w:cs="Palatino"/>
          <w:sz w:val="26"/>
          <w:szCs w:val="26"/>
        </w:rPr>
      </w:pPr>
      <w:r>
        <w:rPr>
          <w:rStyle w:val="None"/>
          <w:rFonts w:ascii="Palatino" w:hAnsi="Palatino"/>
          <w:sz w:val="26"/>
          <w:szCs w:val="26"/>
        </w:rPr>
        <w:t>GETTING HELP:</w:t>
      </w:r>
    </w:p>
    <w:p w14:paraId="313BB497" w14:textId="77777777" w:rsidR="009642BE" w:rsidRDefault="00AF006A">
      <w:pPr>
        <w:pStyle w:val="BodyA"/>
        <w:rPr>
          <w:rStyle w:val="None"/>
          <w:rFonts w:ascii="Palatino" w:eastAsia="Palatino" w:hAnsi="Palatino" w:cs="Palatino"/>
          <w:sz w:val="26"/>
          <w:szCs w:val="26"/>
        </w:rPr>
      </w:pPr>
      <w:r>
        <w:rPr>
          <w:rStyle w:val="None"/>
          <w:rFonts w:ascii="Palatino" w:hAnsi="Palatino"/>
          <w:sz w:val="26"/>
          <w:szCs w:val="26"/>
        </w:rPr>
        <w:t>For technical difficulties with E-learning in Canvas, please con</w:t>
      </w:r>
      <w:r>
        <w:rPr>
          <w:rStyle w:val="None"/>
          <w:rFonts w:ascii="Palatino" w:hAnsi="Palatino"/>
          <w:sz w:val="26"/>
          <w:szCs w:val="26"/>
        </w:rPr>
        <w:t xml:space="preserve">tact the UF Help Desk at: </w:t>
      </w:r>
      <w:hyperlink r:id="rId11" w:history="1">
        <w:r>
          <w:rPr>
            <w:rStyle w:val="Hyperlink2"/>
          </w:rPr>
          <w:t>helpdesk@ufl.edu</w:t>
        </w:r>
      </w:hyperlink>
      <w:r>
        <w:rPr>
          <w:rStyle w:val="None"/>
          <w:rFonts w:ascii="Palatino" w:hAnsi="Palatino"/>
          <w:sz w:val="26"/>
          <w:szCs w:val="26"/>
        </w:rPr>
        <w:t xml:space="preserve">; </w:t>
      </w:r>
      <w:r>
        <w:rPr>
          <w:rStyle w:val="None"/>
          <w:rFonts w:ascii="Palatino" w:hAnsi="Palatino"/>
          <w:sz w:val="26"/>
          <w:szCs w:val="26"/>
          <w:lang w:val="de-DE"/>
        </w:rPr>
        <w:t>352-392-HELP</w:t>
      </w:r>
    </w:p>
    <w:p w14:paraId="5A8BD63A" w14:textId="77777777" w:rsidR="009642BE" w:rsidRDefault="00AF006A">
      <w:pPr>
        <w:pStyle w:val="BodyA"/>
        <w:rPr>
          <w:rStyle w:val="None"/>
          <w:rFonts w:ascii="Palatino" w:eastAsia="Palatino" w:hAnsi="Palatino" w:cs="Palatino"/>
          <w:sz w:val="26"/>
          <w:szCs w:val="26"/>
        </w:rPr>
      </w:pPr>
      <w:r>
        <w:rPr>
          <w:rStyle w:val="None"/>
          <w:rFonts w:ascii="Palatino" w:hAnsi="Palatino"/>
          <w:sz w:val="26"/>
          <w:szCs w:val="26"/>
        </w:rPr>
        <w:t xml:space="preserve">http://elearning.ufl.edu/ (See </w:t>
      </w:r>
      <w:r>
        <w:rPr>
          <w:rStyle w:val="None"/>
          <w:rFonts w:ascii="Arial Unicode MS" w:hAnsi="Arial Unicode MS"/>
          <w:sz w:val="26"/>
          <w:szCs w:val="26"/>
          <w:rtl/>
          <w:lang w:val="ar-SA"/>
        </w:rPr>
        <w:t>“</w:t>
      </w:r>
      <w:r>
        <w:rPr>
          <w:rStyle w:val="None"/>
          <w:rFonts w:ascii="Palatino" w:hAnsi="Palatino"/>
          <w:sz w:val="26"/>
          <w:szCs w:val="26"/>
          <w:lang w:val="fr-FR"/>
        </w:rPr>
        <w:t>Message Us</w:t>
      </w:r>
      <w:r>
        <w:rPr>
          <w:rStyle w:val="None"/>
          <w:rFonts w:ascii="Palatino" w:hAnsi="Palatino"/>
          <w:sz w:val="26"/>
          <w:szCs w:val="26"/>
        </w:rPr>
        <w:t xml:space="preserve">” </w:t>
      </w:r>
      <w:r>
        <w:rPr>
          <w:rStyle w:val="None"/>
          <w:rFonts w:ascii="Palatino" w:hAnsi="Palatino"/>
          <w:sz w:val="26"/>
          <w:szCs w:val="26"/>
        </w:rPr>
        <w:t>at the top of the page)</w:t>
      </w:r>
    </w:p>
    <w:p w14:paraId="41A652F3" w14:textId="77777777" w:rsidR="009642BE" w:rsidRDefault="009642BE">
      <w:pPr>
        <w:pStyle w:val="BodyA"/>
        <w:rPr>
          <w:rStyle w:val="None"/>
          <w:rFonts w:ascii="Palatino" w:eastAsia="Palatino" w:hAnsi="Palatino" w:cs="Palatino"/>
          <w:sz w:val="26"/>
          <w:szCs w:val="26"/>
        </w:rPr>
      </w:pPr>
    </w:p>
    <w:p w14:paraId="24C912FD" w14:textId="77777777" w:rsidR="009642BE" w:rsidRDefault="00AF006A">
      <w:pPr>
        <w:pStyle w:val="BodyA"/>
        <w:rPr>
          <w:rStyle w:val="None"/>
          <w:rFonts w:ascii="Palatino" w:eastAsia="Palatino" w:hAnsi="Palatino" w:cs="Palatino"/>
          <w:sz w:val="26"/>
          <w:szCs w:val="26"/>
        </w:rPr>
      </w:pPr>
      <w:r>
        <w:rPr>
          <w:rStyle w:val="None"/>
          <w:rFonts w:ascii="Palatino" w:hAnsi="Palatino"/>
          <w:sz w:val="26"/>
          <w:szCs w:val="26"/>
        </w:rPr>
        <w:t>UF LAW HONOR CODE:</w:t>
      </w:r>
    </w:p>
    <w:p w14:paraId="50EA3E2A" w14:textId="77777777" w:rsidR="009642BE" w:rsidRDefault="00AF006A">
      <w:pPr>
        <w:pStyle w:val="BodyA"/>
        <w:rPr>
          <w:rStyle w:val="None"/>
          <w:rFonts w:ascii="Palatino" w:eastAsia="Palatino" w:hAnsi="Palatino" w:cs="Palatino"/>
          <w:sz w:val="26"/>
          <w:szCs w:val="26"/>
        </w:rPr>
      </w:pPr>
      <w:r>
        <w:rPr>
          <w:rStyle w:val="None"/>
          <w:rFonts w:ascii="Palatino" w:hAnsi="Palatino"/>
          <w:sz w:val="26"/>
          <w:szCs w:val="26"/>
        </w:rPr>
        <w:t>The University of Florida College of Law Honor Code represents a commitm</w:t>
      </w:r>
      <w:r>
        <w:rPr>
          <w:rStyle w:val="None"/>
          <w:rFonts w:ascii="Palatino" w:hAnsi="Palatino"/>
          <w:sz w:val="26"/>
          <w:szCs w:val="26"/>
        </w:rPr>
        <w:t>ent by students to adhere to the highest degree of ethical integrity. Teaching and learning flourish best in an environment where mutual trust and respect form the bedrock of relationships. The Honor Code helps create a community in which students can maxi</w:t>
      </w:r>
      <w:r>
        <w:rPr>
          <w:rStyle w:val="None"/>
          <w:rFonts w:ascii="Palatino" w:hAnsi="Palatino"/>
          <w:sz w:val="26"/>
          <w:szCs w:val="26"/>
        </w:rPr>
        <w:t>mize their intellectual and academic potential. Further information may be found here:</w:t>
      </w:r>
      <w:r>
        <w:rPr>
          <w:rStyle w:val="None"/>
          <w:rFonts w:ascii="Palatino" w:hAnsi="Palatino"/>
          <w:sz w:val="26"/>
          <w:szCs w:val="26"/>
        </w:rPr>
        <w:t> </w:t>
      </w:r>
      <w:r>
        <w:rPr>
          <w:rStyle w:val="None"/>
          <w:rFonts w:ascii="Palatino" w:hAnsi="Palatino"/>
          <w:sz w:val="26"/>
          <w:szCs w:val="26"/>
        </w:rPr>
        <w:t>https://www.law.ufl.edu/life-at-uf-law/office-of-student-affairs/additional-information/honor-code-and-committee/honor-code.</w:t>
      </w:r>
    </w:p>
    <w:p w14:paraId="455FAB52" w14:textId="77777777" w:rsidR="009642BE" w:rsidRDefault="009642BE">
      <w:pPr>
        <w:pStyle w:val="BodyA"/>
        <w:rPr>
          <w:rStyle w:val="None"/>
          <w:rFonts w:ascii="Palatino" w:eastAsia="Palatino" w:hAnsi="Palatino" w:cs="Palatino"/>
          <w:sz w:val="26"/>
          <w:szCs w:val="26"/>
        </w:rPr>
      </w:pPr>
    </w:p>
    <w:p w14:paraId="023C4F5F" w14:textId="77777777" w:rsidR="009642BE" w:rsidRDefault="00AF006A">
      <w:pPr>
        <w:pStyle w:val="BodyA"/>
        <w:rPr>
          <w:rStyle w:val="None"/>
          <w:rFonts w:ascii="Palatino" w:eastAsia="Palatino" w:hAnsi="Palatino" w:cs="Palatino"/>
          <w:sz w:val="26"/>
          <w:szCs w:val="26"/>
        </w:rPr>
      </w:pPr>
      <w:r>
        <w:rPr>
          <w:rStyle w:val="None"/>
          <w:rFonts w:ascii="Palatino" w:hAnsi="Palatino"/>
          <w:sz w:val="26"/>
          <w:szCs w:val="26"/>
        </w:rPr>
        <w:t>STATEMENT RELATED TO ACCOMMODATIONS FOR STU</w:t>
      </w:r>
      <w:r>
        <w:rPr>
          <w:rStyle w:val="None"/>
          <w:rFonts w:ascii="Palatino" w:hAnsi="Palatino"/>
          <w:sz w:val="26"/>
          <w:szCs w:val="26"/>
        </w:rPr>
        <w:t>DENTS WITH DISABILITIES:</w:t>
      </w:r>
    </w:p>
    <w:p w14:paraId="5EBD962C" w14:textId="77777777" w:rsidR="009642BE" w:rsidRDefault="00AF006A">
      <w:pPr>
        <w:pStyle w:val="BodyA"/>
        <w:rPr>
          <w:rStyle w:val="None"/>
          <w:rFonts w:ascii="Palatino" w:eastAsia="Palatino" w:hAnsi="Palatino" w:cs="Palatino"/>
          <w:sz w:val="26"/>
          <w:szCs w:val="26"/>
        </w:rPr>
      </w:pPr>
      <w:r>
        <w:rPr>
          <w:rStyle w:val="None"/>
          <w:rFonts w:ascii="Palatino" w:hAnsi="Palatino"/>
          <w:sz w:val="26"/>
          <w:szCs w:val="26"/>
        </w:rPr>
        <w:t>Students with disabilities requesting accommodations should first register with the Disability Resource Center (352-392-8565, https://disability.ufl.edu). Once registered, students will receive an accommodation letter which must be</w:t>
      </w:r>
      <w:r>
        <w:rPr>
          <w:rStyle w:val="None"/>
          <w:rFonts w:ascii="Palatino" w:hAnsi="Palatino"/>
          <w:sz w:val="26"/>
          <w:szCs w:val="26"/>
        </w:rPr>
        <w:t xml:space="preserve"> presented to the Assistant Dean for Student Affairs. Students with disabilities should follow this procedure as early as possible in the semester.</w:t>
      </w:r>
    </w:p>
    <w:p w14:paraId="2A370BB3" w14:textId="77777777" w:rsidR="009642BE" w:rsidRDefault="009642BE">
      <w:pPr>
        <w:pStyle w:val="BodyA"/>
        <w:rPr>
          <w:rStyle w:val="None"/>
          <w:rFonts w:ascii="Palatino" w:eastAsia="Palatino" w:hAnsi="Palatino" w:cs="Palatino"/>
          <w:sz w:val="26"/>
          <w:szCs w:val="26"/>
        </w:rPr>
      </w:pPr>
    </w:p>
    <w:p w14:paraId="1CC8AA38" w14:textId="77777777" w:rsidR="009642BE" w:rsidRDefault="00AF006A">
      <w:pPr>
        <w:pStyle w:val="BodyA"/>
        <w:rPr>
          <w:rStyle w:val="None"/>
          <w:rFonts w:ascii="Palatino" w:eastAsia="Palatino" w:hAnsi="Palatino" w:cs="Palatino"/>
          <w:sz w:val="26"/>
          <w:szCs w:val="26"/>
        </w:rPr>
      </w:pPr>
      <w:r>
        <w:rPr>
          <w:rStyle w:val="None"/>
          <w:rFonts w:ascii="Palatino" w:hAnsi="Palatino"/>
          <w:sz w:val="26"/>
          <w:szCs w:val="26"/>
        </w:rPr>
        <w:t>LEARNING ENVIRONMENT AND PREFERRED NAME:</w:t>
      </w:r>
    </w:p>
    <w:p w14:paraId="5936F82A" w14:textId="77777777" w:rsidR="009642BE" w:rsidRDefault="00AF006A">
      <w:pPr>
        <w:pStyle w:val="BodyA"/>
        <w:rPr>
          <w:rStyle w:val="None"/>
          <w:rFonts w:ascii="Palatino" w:eastAsia="Palatino" w:hAnsi="Palatino" w:cs="Palatino"/>
          <w:sz w:val="26"/>
          <w:szCs w:val="26"/>
        </w:rPr>
      </w:pPr>
      <w:r>
        <w:rPr>
          <w:rStyle w:val="None"/>
          <w:rFonts w:ascii="Palatino" w:hAnsi="Palatino"/>
          <w:sz w:val="26"/>
          <w:szCs w:val="26"/>
        </w:rPr>
        <w:t>It is important to the learning environment</w:t>
      </w:r>
      <w:r>
        <w:rPr>
          <w:rStyle w:val="None"/>
          <w:rFonts w:ascii="Palatino" w:hAnsi="Palatino"/>
          <w:sz w:val="26"/>
          <w:szCs w:val="26"/>
        </w:rPr>
        <w:t> </w:t>
      </w:r>
      <w:r>
        <w:rPr>
          <w:rStyle w:val="None"/>
          <w:rFonts w:ascii="Palatino" w:hAnsi="Palatino"/>
          <w:sz w:val="26"/>
          <w:szCs w:val="26"/>
        </w:rPr>
        <w:t xml:space="preserve">that you feel welcome </w:t>
      </w:r>
      <w:r>
        <w:rPr>
          <w:rStyle w:val="None"/>
          <w:rFonts w:ascii="Palatino" w:hAnsi="Palatino"/>
          <w:sz w:val="26"/>
          <w:szCs w:val="26"/>
        </w:rPr>
        <w:t>and safe in this class; and that</w:t>
      </w:r>
      <w:r>
        <w:rPr>
          <w:rStyle w:val="None"/>
          <w:rFonts w:ascii="Palatino" w:hAnsi="Palatino"/>
          <w:sz w:val="26"/>
          <w:szCs w:val="26"/>
        </w:rPr>
        <w:t> </w:t>
      </w:r>
      <w:r>
        <w:rPr>
          <w:rStyle w:val="None"/>
          <w:rFonts w:ascii="Palatino" w:hAnsi="Palatino"/>
          <w:sz w:val="26"/>
          <w:szCs w:val="26"/>
        </w:rPr>
        <w:t>you are comfortable participating in class discussions and communicating with me on any issues related to the class.</w:t>
      </w:r>
      <w:r>
        <w:rPr>
          <w:rStyle w:val="None"/>
          <w:rFonts w:ascii="Palatino" w:hAnsi="Palatino"/>
          <w:sz w:val="26"/>
          <w:szCs w:val="26"/>
        </w:rPr>
        <w:t>  </w:t>
      </w:r>
      <w:r>
        <w:rPr>
          <w:rStyle w:val="None"/>
          <w:rFonts w:ascii="Palatino" w:hAnsi="Palatino"/>
          <w:sz w:val="26"/>
          <w:szCs w:val="26"/>
        </w:rPr>
        <w:t xml:space="preserve">If your preferred name is not the name listed on the official UF roll, please let me know as soon as </w:t>
      </w:r>
      <w:r>
        <w:rPr>
          <w:rStyle w:val="None"/>
          <w:rFonts w:ascii="Palatino" w:hAnsi="Palatino"/>
          <w:sz w:val="26"/>
          <w:szCs w:val="26"/>
        </w:rPr>
        <w:t>possible</w:t>
      </w:r>
      <w:r>
        <w:rPr>
          <w:rStyle w:val="None"/>
          <w:rFonts w:ascii="Palatino" w:hAnsi="Palatino"/>
          <w:sz w:val="26"/>
          <w:szCs w:val="26"/>
        </w:rPr>
        <w:t> </w:t>
      </w:r>
      <w:r>
        <w:rPr>
          <w:rStyle w:val="None"/>
          <w:rFonts w:ascii="Palatino" w:hAnsi="Palatino"/>
          <w:sz w:val="26"/>
          <w:szCs w:val="26"/>
        </w:rPr>
        <w:t>by e-mail or otherwise.</w:t>
      </w:r>
      <w:r>
        <w:rPr>
          <w:rStyle w:val="None"/>
          <w:rFonts w:ascii="Palatino" w:hAnsi="Palatino"/>
          <w:sz w:val="26"/>
          <w:szCs w:val="26"/>
        </w:rPr>
        <w:t>  </w:t>
      </w:r>
      <w:r>
        <w:rPr>
          <w:rStyle w:val="None"/>
          <w:rFonts w:ascii="Palatino" w:hAnsi="Palatino"/>
          <w:sz w:val="26"/>
          <w:szCs w:val="26"/>
        </w:rPr>
        <w:t>I would like to acknowledge your preferred name, and pronouns that reflect your identity.</w:t>
      </w:r>
      <w:r>
        <w:rPr>
          <w:rStyle w:val="None"/>
          <w:rFonts w:ascii="Palatino" w:hAnsi="Palatino"/>
          <w:sz w:val="26"/>
          <w:szCs w:val="26"/>
        </w:rPr>
        <w:t xml:space="preserve">  </w:t>
      </w:r>
      <w:r>
        <w:rPr>
          <w:rStyle w:val="None"/>
          <w:rFonts w:ascii="Palatino" w:hAnsi="Palatino"/>
          <w:sz w:val="26"/>
          <w:szCs w:val="26"/>
        </w:rPr>
        <w:t>Please let me know how you would like to be addressed in class, if your name and pronouns are not reflected by your UF-rostered nam</w:t>
      </w:r>
      <w:r>
        <w:rPr>
          <w:rStyle w:val="None"/>
          <w:rFonts w:ascii="Palatino" w:hAnsi="Palatino"/>
          <w:sz w:val="26"/>
          <w:szCs w:val="26"/>
        </w:rPr>
        <w:t>e. I welcome you to the class and look forward to a rewarding learning adventure together.</w:t>
      </w:r>
    </w:p>
    <w:p w14:paraId="2CDB4A96" w14:textId="77777777" w:rsidR="009642BE" w:rsidRDefault="009642BE">
      <w:pPr>
        <w:pStyle w:val="BodyA"/>
        <w:rPr>
          <w:rStyle w:val="None"/>
          <w:rFonts w:ascii="Palatino" w:eastAsia="Palatino" w:hAnsi="Palatino" w:cs="Palatino"/>
          <w:sz w:val="26"/>
          <w:szCs w:val="26"/>
        </w:rPr>
      </w:pPr>
    </w:p>
    <w:p w14:paraId="73C92279" w14:textId="77777777" w:rsidR="009642BE" w:rsidRDefault="00AF006A">
      <w:pPr>
        <w:pStyle w:val="BodyA"/>
        <w:rPr>
          <w:rStyle w:val="None"/>
          <w:rFonts w:ascii="Palatino" w:eastAsia="Palatino" w:hAnsi="Palatino" w:cs="Palatino"/>
          <w:sz w:val="26"/>
          <w:szCs w:val="26"/>
        </w:rPr>
      </w:pPr>
      <w:r>
        <w:rPr>
          <w:rStyle w:val="None"/>
          <w:rFonts w:ascii="Palatino" w:hAnsi="Palatino"/>
          <w:sz w:val="26"/>
          <w:szCs w:val="26"/>
        </w:rPr>
        <w:t xml:space="preserve">You may also change your </w:t>
      </w:r>
      <w:r>
        <w:rPr>
          <w:rStyle w:val="None"/>
          <w:rFonts w:ascii="Arial Unicode MS" w:hAnsi="Arial Unicode MS"/>
          <w:sz w:val="26"/>
          <w:szCs w:val="26"/>
          <w:rtl/>
          <w:lang w:val="ar-SA"/>
        </w:rPr>
        <w:t>“</w:t>
      </w:r>
      <w:r>
        <w:rPr>
          <w:rStyle w:val="None"/>
          <w:rFonts w:ascii="Palatino" w:hAnsi="Palatino"/>
          <w:sz w:val="26"/>
          <w:szCs w:val="26"/>
        </w:rPr>
        <w:t>Display Name</w:t>
      </w:r>
      <w:r>
        <w:rPr>
          <w:rStyle w:val="None"/>
          <w:rFonts w:ascii="Palatino" w:hAnsi="Palatino"/>
          <w:sz w:val="26"/>
          <w:szCs w:val="26"/>
        </w:rPr>
        <w:t xml:space="preserve">” </w:t>
      </w:r>
      <w:r>
        <w:rPr>
          <w:rStyle w:val="None"/>
          <w:rFonts w:ascii="Palatino" w:hAnsi="Palatino"/>
          <w:sz w:val="26"/>
          <w:szCs w:val="26"/>
        </w:rPr>
        <w:t>in Canvas. Canvas uses the "Display Name" as set in myUFL.</w:t>
      </w:r>
      <w:r>
        <w:rPr>
          <w:rStyle w:val="None"/>
          <w:rFonts w:ascii="Palatino" w:hAnsi="Palatino"/>
          <w:sz w:val="26"/>
          <w:szCs w:val="26"/>
        </w:rPr>
        <w:t xml:space="preserve">  </w:t>
      </w:r>
      <w:r>
        <w:rPr>
          <w:rStyle w:val="None"/>
          <w:rFonts w:ascii="Palatino" w:hAnsi="Palatino"/>
          <w:sz w:val="26"/>
          <w:szCs w:val="26"/>
        </w:rPr>
        <w:t>The Display Name is what you want people to see in the UF Direct</w:t>
      </w:r>
      <w:r>
        <w:rPr>
          <w:rStyle w:val="None"/>
          <w:rFonts w:ascii="Palatino" w:hAnsi="Palatino"/>
          <w:sz w:val="26"/>
          <w:szCs w:val="26"/>
        </w:rPr>
        <w:t>ory, such as "Ally" instead of "Allison."</w:t>
      </w:r>
      <w:r>
        <w:rPr>
          <w:rStyle w:val="None"/>
          <w:rFonts w:ascii="Palatino" w:hAnsi="Palatino"/>
          <w:sz w:val="26"/>
          <w:szCs w:val="26"/>
        </w:rPr>
        <w:t xml:space="preserve">   </w:t>
      </w:r>
      <w:r>
        <w:rPr>
          <w:rStyle w:val="None"/>
          <w:rFonts w:ascii="Palatino" w:hAnsi="Palatino"/>
          <w:sz w:val="26"/>
          <w:szCs w:val="26"/>
        </w:rPr>
        <w:t>To update your display name, go to one.ufl.edu, click on the dropdown at the top right, and select "Directory Profile." Click "Edit" on the right of the name panel, uncheck "Use my legal name" under "Display Name</w:t>
      </w:r>
      <w:r>
        <w:rPr>
          <w:rStyle w:val="None"/>
          <w:rFonts w:ascii="Palatino" w:hAnsi="Palatino"/>
          <w:sz w:val="26"/>
          <w:szCs w:val="26"/>
        </w:rPr>
        <w:t>," update how you wish your name to be displayed, and click "Submit" at the bottom.</w:t>
      </w:r>
      <w:r>
        <w:rPr>
          <w:rStyle w:val="None"/>
          <w:rFonts w:ascii="Palatino" w:hAnsi="Palatino"/>
          <w:sz w:val="26"/>
          <w:szCs w:val="26"/>
        </w:rPr>
        <w:t xml:space="preserve">  </w:t>
      </w:r>
      <w:r>
        <w:rPr>
          <w:rStyle w:val="None"/>
          <w:rFonts w:ascii="Palatino" w:hAnsi="Palatino"/>
          <w:sz w:val="26"/>
          <w:szCs w:val="26"/>
        </w:rPr>
        <w:t xml:space="preserve">This change may take up to 24 hours to appear in Canvas. </w:t>
      </w:r>
      <w:r>
        <w:rPr>
          <w:rStyle w:val="None"/>
          <w:rFonts w:ascii="Palatino" w:hAnsi="Palatino"/>
          <w:sz w:val="26"/>
          <w:szCs w:val="26"/>
        </w:rPr>
        <w:t>  </w:t>
      </w:r>
      <w:r>
        <w:rPr>
          <w:rStyle w:val="None"/>
          <w:rFonts w:ascii="Palatino" w:hAnsi="Palatino"/>
          <w:sz w:val="26"/>
          <w:szCs w:val="26"/>
        </w:rPr>
        <w:t>This does not change your legal name for official UF records.</w:t>
      </w:r>
    </w:p>
    <w:p w14:paraId="063C6ED3" w14:textId="77777777" w:rsidR="009642BE" w:rsidRDefault="009642BE">
      <w:pPr>
        <w:pStyle w:val="BodyA"/>
        <w:rPr>
          <w:rStyle w:val="None"/>
          <w:rFonts w:ascii="Palatino" w:eastAsia="Palatino" w:hAnsi="Palatino" w:cs="Palatino"/>
          <w:sz w:val="26"/>
          <w:szCs w:val="26"/>
        </w:rPr>
      </w:pPr>
    </w:p>
    <w:p w14:paraId="577459A9" w14:textId="77777777" w:rsidR="009642BE" w:rsidRDefault="00AF006A">
      <w:pPr>
        <w:pStyle w:val="BodyA"/>
        <w:rPr>
          <w:rStyle w:val="None"/>
          <w:rFonts w:ascii="Palatino" w:eastAsia="Palatino" w:hAnsi="Palatino" w:cs="Palatino"/>
          <w:sz w:val="26"/>
          <w:szCs w:val="26"/>
        </w:rPr>
      </w:pPr>
      <w:r>
        <w:rPr>
          <w:rStyle w:val="None"/>
          <w:rFonts w:ascii="Palatino" w:hAnsi="Palatino"/>
          <w:sz w:val="26"/>
          <w:szCs w:val="26"/>
        </w:rPr>
        <w:t>NETIQUETTE/COMMUNICATION COURTESY:</w:t>
      </w:r>
    </w:p>
    <w:p w14:paraId="25A08D66" w14:textId="77777777" w:rsidR="009642BE" w:rsidRDefault="00AF006A">
      <w:pPr>
        <w:pStyle w:val="BodyA"/>
        <w:rPr>
          <w:rStyle w:val="None"/>
          <w:rFonts w:ascii="Palatino" w:eastAsia="Palatino" w:hAnsi="Palatino" w:cs="Palatino"/>
          <w:sz w:val="26"/>
          <w:szCs w:val="26"/>
        </w:rPr>
      </w:pPr>
      <w:r>
        <w:rPr>
          <w:rStyle w:val="None"/>
          <w:rFonts w:ascii="Palatino" w:hAnsi="Palatino"/>
          <w:sz w:val="26"/>
          <w:szCs w:val="26"/>
        </w:rPr>
        <w:t xml:space="preserve">Please follow </w:t>
      </w:r>
      <w:r>
        <w:rPr>
          <w:rStyle w:val="None"/>
          <w:rFonts w:ascii="Palatino" w:hAnsi="Palatino"/>
          <w:sz w:val="26"/>
          <w:szCs w:val="26"/>
        </w:rPr>
        <w:t>rules of common courtesy in all email messages, threaded discussions and chats. See http://teach.ufl.edu/wp-content/uploads/2012/08/NetiquetteGuideforOnlineCourses.pdf</w:t>
      </w:r>
    </w:p>
    <w:p w14:paraId="1B5D5634" w14:textId="77777777" w:rsidR="009642BE" w:rsidRDefault="009642BE">
      <w:pPr>
        <w:pStyle w:val="BodyA"/>
        <w:rPr>
          <w:rStyle w:val="None"/>
          <w:rFonts w:ascii="Palatino" w:eastAsia="Palatino" w:hAnsi="Palatino" w:cs="Palatino"/>
          <w:sz w:val="26"/>
          <w:szCs w:val="26"/>
        </w:rPr>
      </w:pPr>
    </w:p>
    <w:p w14:paraId="66C0BBB1" w14:textId="77777777" w:rsidR="009642BE" w:rsidRDefault="00AF006A">
      <w:pPr>
        <w:pStyle w:val="BodyA"/>
        <w:rPr>
          <w:rStyle w:val="None"/>
          <w:rFonts w:ascii="Palatino" w:eastAsia="Palatino" w:hAnsi="Palatino" w:cs="Palatino"/>
          <w:sz w:val="26"/>
          <w:szCs w:val="26"/>
        </w:rPr>
      </w:pPr>
      <w:r>
        <w:rPr>
          <w:rStyle w:val="None"/>
          <w:rFonts w:ascii="Palatino" w:hAnsi="Palatino"/>
          <w:sz w:val="26"/>
          <w:szCs w:val="26"/>
        </w:rPr>
        <w:t>STATEMENT REGARDING ONLINE COURSE EVALUATION:</w:t>
      </w:r>
    </w:p>
    <w:p w14:paraId="0AED54FD" w14:textId="77777777" w:rsidR="009642BE" w:rsidRDefault="00AF006A">
      <w:pPr>
        <w:pStyle w:val="BodyA"/>
        <w:rPr>
          <w:rStyle w:val="None"/>
          <w:rFonts w:ascii="Palatino" w:eastAsia="Palatino" w:hAnsi="Palatino" w:cs="Palatino"/>
          <w:sz w:val="26"/>
          <w:szCs w:val="26"/>
        </w:rPr>
      </w:pPr>
      <w:r>
        <w:rPr>
          <w:rStyle w:val="None"/>
          <w:rFonts w:ascii="Palatino" w:hAnsi="Palatino"/>
          <w:sz w:val="26"/>
          <w:szCs w:val="26"/>
        </w:rPr>
        <w:t>Students are expected to provide professi</w:t>
      </w:r>
      <w:r>
        <w:rPr>
          <w:rStyle w:val="None"/>
          <w:rFonts w:ascii="Palatino" w:hAnsi="Palatino"/>
          <w:sz w:val="26"/>
          <w:szCs w:val="26"/>
        </w:rPr>
        <w:t>onal and respectful feedback on the quality of instruction in this course by completing course evaluations online via GatorEvals. Guidance on how to give feedback in a professional and respectful manner is available at https://gatorevals.aa.ufl.edu/student</w:t>
      </w:r>
      <w:r>
        <w:rPr>
          <w:rStyle w:val="None"/>
          <w:rFonts w:ascii="Palatino" w:hAnsi="Palatino"/>
          <w:sz w:val="26"/>
          <w:szCs w:val="26"/>
        </w:rPr>
        <w:t>s/. Students will be notified when the evaluation period opens and can complete evaluations through the email they receive from GatorEvals in their Canvas course menu under GatorEvals or via</w:t>
      </w:r>
      <w:r>
        <w:rPr>
          <w:rStyle w:val="None"/>
          <w:rFonts w:ascii="Palatino" w:hAnsi="Palatino"/>
          <w:sz w:val="26"/>
          <w:szCs w:val="26"/>
        </w:rPr>
        <w:t> </w:t>
      </w:r>
      <w:r>
        <w:rPr>
          <w:rStyle w:val="None"/>
          <w:rFonts w:ascii="Palatino" w:hAnsi="Palatino"/>
          <w:sz w:val="26"/>
          <w:szCs w:val="26"/>
        </w:rPr>
        <w:t>https://ufl.bluera.com/ufl/. Summaries of course evaluation resul</w:t>
      </w:r>
      <w:r>
        <w:rPr>
          <w:rStyle w:val="None"/>
          <w:rFonts w:ascii="Palatino" w:hAnsi="Palatino"/>
          <w:sz w:val="26"/>
          <w:szCs w:val="26"/>
        </w:rPr>
        <w:t>ts are available to students at</w:t>
      </w:r>
      <w:r>
        <w:rPr>
          <w:rStyle w:val="None"/>
          <w:rFonts w:ascii="Palatino" w:hAnsi="Palatino"/>
          <w:sz w:val="26"/>
          <w:szCs w:val="26"/>
        </w:rPr>
        <w:t> </w:t>
      </w:r>
      <w:r>
        <w:rPr>
          <w:rStyle w:val="None"/>
          <w:rFonts w:ascii="Palatino" w:hAnsi="Palatino"/>
          <w:sz w:val="26"/>
          <w:szCs w:val="26"/>
        </w:rPr>
        <w:t>https://gatorevals.aa.ufl.edu/public-results/.</w:t>
      </w:r>
    </w:p>
    <w:p w14:paraId="4DE21FA9" w14:textId="77777777" w:rsidR="009642BE" w:rsidRDefault="009642BE">
      <w:pPr>
        <w:pStyle w:val="BodyA"/>
        <w:rPr>
          <w:rStyle w:val="None"/>
          <w:rFonts w:ascii="Palatino" w:eastAsia="Palatino" w:hAnsi="Palatino" w:cs="Palatino"/>
          <w:sz w:val="26"/>
          <w:szCs w:val="26"/>
        </w:rPr>
      </w:pPr>
    </w:p>
    <w:p w14:paraId="76E5879C" w14:textId="77777777" w:rsidR="009642BE" w:rsidRDefault="00AF006A">
      <w:pPr>
        <w:pStyle w:val="BodyA"/>
        <w:rPr>
          <w:rStyle w:val="None"/>
          <w:rFonts w:ascii="Palatino" w:eastAsia="Palatino" w:hAnsi="Palatino" w:cs="Palatino"/>
          <w:b/>
          <w:bCs/>
          <w:sz w:val="26"/>
          <w:szCs w:val="26"/>
        </w:rPr>
      </w:pPr>
      <w:r>
        <w:rPr>
          <w:rStyle w:val="None"/>
          <w:rFonts w:ascii="Palatino" w:hAnsi="Palatino"/>
          <w:b/>
          <w:bCs/>
          <w:sz w:val="26"/>
          <w:szCs w:val="26"/>
        </w:rPr>
        <w:t>ASSIGNMENTS:</w:t>
      </w:r>
    </w:p>
    <w:p w14:paraId="5E90571E" w14:textId="77777777" w:rsidR="009642BE" w:rsidRDefault="00AF006A">
      <w:pPr>
        <w:pStyle w:val="BodyA"/>
        <w:rPr>
          <w:rStyle w:val="None"/>
          <w:rFonts w:ascii="Palatino" w:eastAsia="Palatino" w:hAnsi="Palatino" w:cs="Palatino"/>
          <w:b/>
          <w:bCs/>
          <w:sz w:val="26"/>
          <w:szCs w:val="26"/>
          <w:u w:val="single"/>
        </w:rPr>
      </w:pPr>
      <w:r>
        <w:rPr>
          <w:rStyle w:val="None"/>
          <w:rFonts w:ascii="Palatino" w:hAnsi="Palatino"/>
          <w:b/>
          <w:bCs/>
          <w:sz w:val="26"/>
          <w:szCs w:val="26"/>
          <w:u w:val="single"/>
        </w:rPr>
        <w:t>CLASS 1:  January 15, 2021</w:t>
      </w:r>
    </w:p>
    <w:p w14:paraId="626B0605" w14:textId="77777777" w:rsidR="009642BE" w:rsidRDefault="00AF006A">
      <w:pPr>
        <w:pStyle w:val="BodyA"/>
        <w:rPr>
          <w:rStyle w:val="None"/>
          <w:rFonts w:ascii="Palatino" w:eastAsia="Palatino" w:hAnsi="Palatino" w:cs="Palatino"/>
          <w:b/>
          <w:bCs/>
          <w:sz w:val="26"/>
          <w:szCs w:val="26"/>
          <w:u w:val="single"/>
        </w:rPr>
      </w:pPr>
      <w:r>
        <w:rPr>
          <w:rStyle w:val="None"/>
          <w:rFonts w:ascii="Palatino" w:hAnsi="Palatino"/>
          <w:b/>
          <w:bCs/>
          <w:sz w:val="26"/>
          <w:szCs w:val="26"/>
          <w:u w:val="single"/>
        </w:rPr>
        <w:t>Overview of Wrongful Convictions and Ineffective Assistance of Counsel</w:t>
      </w:r>
    </w:p>
    <w:p w14:paraId="3ED2CBC7" w14:textId="77777777" w:rsidR="009642BE" w:rsidRDefault="009642BE">
      <w:pPr>
        <w:pStyle w:val="BodyA"/>
        <w:rPr>
          <w:rStyle w:val="None"/>
          <w:rFonts w:ascii="Palatino" w:eastAsia="Palatino" w:hAnsi="Palatino" w:cs="Palatino"/>
          <w:b/>
          <w:bCs/>
          <w:i/>
          <w:iCs/>
          <w:sz w:val="26"/>
          <w:szCs w:val="26"/>
        </w:rPr>
      </w:pPr>
    </w:p>
    <w:p w14:paraId="37E06297" w14:textId="77777777" w:rsidR="009642BE" w:rsidRDefault="00AF006A">
      <w:pPr>
        <w:pStyle w:val="BodyA"/>
        <w:rPr>
          <w:rStyle w:val="None"/>
          <w:rFonts w:ascii="Palatino" w:eastAsia="Palatino" w:hAnsi="Palatino" w:cs="Palatino"/>
          <w:b/>
          <w:bCs/>
          <w:i/>
          <w:iCs/>
          <w:sz w:val="26"/>
          <w:szCs w:val="26"/>
        </w:rPr>
      </w:pPr>
      <w:r>
        <w:rPr>
          <w:rStyle w:val="None"/>
          <w:rFonts w:ascii="Palatino" w:hAnsi="Palatino"/>
          <w:b/>
          <w:bCs/>
          <w:i/>
          <w:iCs/>
          <w:sz w:val="26"/>
          <w:szCs w:val="26"/>
        </w:rPr>
        <w:t xml:space="preserve">Six areas/factors most commonly associated with wrongful </w:t>
      </w:r>
      <w:r>
        <w:rPr>
          <w:rStyle w:val="None"/>
          <w:rFonts w:ascii="Palatino" w:hAnsi="Palatino"/>
          <w:b/>
          <w:bCs/>
          <w:i/>
          <w:iCs/>
          <w:sz w:val="26"/>
          <w:szCs w:val="26"/>
        </w:rPr>
        <w:t>convictions:</w:t>
      </w:r>
    </w:p>
    <w:p w14:paraId="363317C4" w14:textId="77777777" w:rsidR="009642BE" w:rsidRDefault="00AF006A">
      <w:pPr>
        <w:pStyle w:val="BodyA"/>
        <w:rPr>
          <w:rStyle w:val="None"/>
          <w:rFonts w:ascii="Palatino" w:eastAsia="Palatino" w:hAnsi="Palatino" w:cs="Palatino"/>
          <w:sz w:val="26"/>
          <w:szCs w:val="26"/>
        </w:rPr>
      </w:pPr>
      <w:r>
        <w:rPr>
          <w:rStyle w:val="None"/>
          <w:rFonts w:ascii="Palatino" w:hAnsi="Palatino"/>
          <w:sz w:val="26"/>
          <w:szCs w:val="26"/>
        </w:rPr>
        <w:t>1. Eyewitness misidentification</w:t>
      </w:r>
    </w:p>
    <w:p w14:paraId="61239D08" w14:textId="77777777" w:rsidR="009642BE" w:rsidRDefault="00AF006A">
      <w:pPr>
        <w:pStyle w:val="BodyA"/>
        <w:rPr>
          <w:rStyle w:val="None"/>
          <w:rFonts w:ascii="Palatino" w:eastAsia="Palatino" w:hAnsi="Palatino" w:cs="Palatino"/>
          <w:sz w:val="26"/>
          <w:szCs w:val="26"/>
        </w:rPr>
      </w:pPr>
      <w:r>
        <w:rPr>
          <w:rStyle w:val="None"/>
          <w:rFonts w:ascii="Palatino" w:hAnsi="Palatino"/>
          <w:sz w:val="26"/>
          <w:szCs w:val="26"/>
        </w:rPr>
        <w:t>2. False Confessions</w:t>
      </w:r>
    </w:p>
    <w:p w14:paraId="2E4C2C26" w14:textId="77777777" w:rsidR="009642BE" w:rsidRDefault="00AF006A">
      <w:pPr>
        <w:pStyle w:val="BodyA"/>
        <w:rPr>
          <w:rStyle w:val="None"/>
          <w:rFonts w:ascii="Palatino" w:eastAsia="Palatino" w:hAnsi="Palatino" w:cs="Palatino"/>
          <w:sz w:val="26"/>
          <w:szCs w:val="26"/>
        </w:rPr>
      </w:pPr>
      <w:r>
        <w:rPr>
          <w:rStyle w:val="None"/>
          <w:rFonts w:ascii="Palatino" w:hAnsi="Palatino"/>
          <w:sz w:val="26"/>
          <w:szCs w:val="26"/>
        </w:rPr>
        <w:t>3. Misapplied Forensic Science</w:t>
      </w:r>
    </w:p>
    <w:p w14:paraId="3B468B64" w14:textId="77777777" w:rsidR="009642BE" w:rsidRDefault="00AF006A">
      <w:pPr>
        <w:pStyle w:val="BodyA"/>
        <w:rPr>
          <w:rStyle w:val="None"/>
          <w:rFonts w:ascii="Palatino" w:eastAsia="Palatino" w:hAnsi="Palatino" w:cs="Palatino"/>
          <w:sz w:val="26"/>
          <w:szCs w:val="26"/>
        </w:rPr>
      </w:pPr>
      <w:r>
        <w:rPr>
          <w:rStyle w:val="None"/>
          <w:rFonts w:ascii="Palatino" w:hAnsi="Palatino"/>
          <w:sz w:val="26"/>
          <w:szCs w:val="26"/>
        </w:rPr>
        <w:t>4. Incentivized Informants</w:t>
      </w:r>
    </w:p>
    <w:p w14:paraId="1C5E5026" w14:textId="77777777" w:rsidR="009642BE" w:rsidRDefault="00AF006A">
      <w:pPr>
        <w:pStyle w:val="BodyA"/>
        <w:rPr>
          <w:rStyle w:val="None"/>
          <w:rFonts w:ascii="Palatino" w:eastAsia="Palatino" w:hAnsi="Palatino" w:cs="Palatino"/>
          <w:sz w:val="26"/>
          <w:szCs w:val="26"/>
        </w:rPr>
      </w:pPr>
      <w:r>
        <w:rPr>
          <w:rStyle w:val="None"/>
          <w:rFonts w:ascii="Palatino" w:hAnsi="Palatino"/>
          <w:sz w:val="26"/>
          <w:szCs w:val="26"/>
        </w:rPr>
        <w:t>5. Government Misconduct</w:t>
      </w:r>
    </w:p>
    <w:p w14:paraId="69358CF5" w14:textId="77777777" w:rsidR="009642BE" w:rsidRDefault="00AF006A">
      <w:pPr>
        <w:pStyle w:val="BodyA"/>
        <w:rPr>
          <w:rStyle w:val="None"/>
          <w:rFonts w:ascii="Palatino" w:eastAsia="Palatino" w:hAnsi="Palatino" w:cs="Palatino"/>
          <w:sz w:val="26"/>
          <w:szCs w:val="26"/>
        </w:rPr>
      </w:pPr>
      <w:r>
        <w:rPr>
          <w:rStyle w:val="None"/>
          <w:rFonts w:ascii="Palatino" w:hAnsi="Palatino"/>
          <w:sz w:val="26"/>
          <w:szCs w:val="26"/>
        </w:rPr>
        <w:t>6. Ineffective Assistance of Counsel</w:t>
      </w:r>
    </w:p>
    <w:p w14:paraId="466D73F6" w14:textId="77777777" w:rsidR="009642BE" w:rsidRDefault="009642BE">
      <w:pPr>
        <w:pStyle w:val="BodyB"/>
        <w:rPr>
          <w:rStyle w:val="None"/>
          <w:rFonts w:ascii="Palatino" w:eastAsia="Palatino" w:hAnsi="Palatino" w:cs="Palatino"/>
          <w:b/>
          <w:bCs/>
          <w:i/>
          <w:iCs/>
          <w:sz w:val="26"/>
          <w:szCs w:val="26"/>
        </w:rPr>
      </w:pPr>
    </w:p>
    <w:p w14:paraId="70067FDA" w14:textId="77777777" w:rsidR="009642BE" w:rsidRDefault="00AF006A">
      <w:pPr>
        <w:pStyle w:val="BodyB"/>
        <w:rPr>
          <w:rStyle w:val="None"/>
          <w:rFonts w:ascii="Palatino" w:eastAsia="Palatino" w:hAnsi="Palatino" w:cs="Palatino"/>
          <w:b/>
          <w:bCs/>
          <w:i/>
          <w:iCs/>
          <w:sz w:val="26"/>
          <w:szCs w:val="26"/>
        </w:rPr>
      </w:pPr>
      <w:r>
        <w:rPr>
          <w:rStyle w:val="None"/>
          <w:rFonts w:ascii="Palatino" w:hAnsi="Palatino"/>
          <w:b/>
          <w:bCs/>
          <w:i/>
          <w:iCs/>
          <w:sz w:val="26"/>
          <w:szCs w:val="26"/>
        </w:rPr>
        <w:t>Research:</w:t>
      </w:r>
    </w:p>
    <w:p w14:paraId="4463C615" w14:textId="77777777" w:rsidR="009642BE" w:rsidRDefault="00AF006A">
      <w:pPr>
        <w:pStyle w:val="BodyB"/>
        <w:numPr>
          <w:ilvl w:val="0"/>
          <w:numId w:val="4"/>
        </w:numPr>
        <w:rPr>
          <w:rFonts w:ascii="Arial Unicode MS" w:hAnsi="Arial Unicode MS"/>
          <w:sz w:val="26"/>
          <w:szCs w:val="26"/>
        </w:rPr>
      </w:pPr>
      <w:r>
        <w:rPr>
          <w:rStyle w:val="None"/>
          <w:rFonts w:ascii="Palatino" w:hAnsi="Palatino"/>
          <w:sz w:val="26"/>
          <w:szCs w:val="26"/>
        </w:rPr>
        <w:t>The Role of Defense Attorneys</w:t>
      </w:r>
    </w:p>
    <w:p w14:paraId="42B2DF15" w14:textId="77777777" w:rsidR="009642BE" w:rsidRDefault="00AF006A">
      <w:pPr>
        <w:pStyle w:val="BodyB"/>
        <w:numPr>
          <w:ilvl w:val="0"/>
          <w:numId w:val="4"/>
        </w:numPr>
        <w:rPr>
          <w:rFonts w:ascii="Arial Unicode MS" w:hAnsi="Arial Unicode MS"/>
          <w:sz w:val="26"/>
          <w:szCs w:val="26"/>
        </w:rPr>
      </w:pPr>
      <w:r>
        <w:rPr>
          <w:rStyle w:val="None"/>
          <w:rFonts w:ascii="Palatino" w:hAnsi="Palatino"/>
          <w:sz w:val="26"/>
          <w:szCs w:val="26"/>
        </w:rPr>
        <w:t>James R</w:t>
      </w:r>
      <w:r>
        <w:rPr>
          <w:rStyle w:val="None"/>
          <w:rFonts w:ascii="Palatino" w:hAnsi="Palatino"/>
          <w:sz w:val="26"/>
          <w:szCs w:val="26"/>
        </w:rPr>
        <w:t>eason</w:t>
      </w:r>
      <w:r>
        <w:rPr>
          <w:rStyle w:val="None"/>
          <w:sz w:val="26"/>
          <w:szCs w:val="26"/>
          <w:rtl/>
          <w:lang w:val="ar-SA"/>
        </w:rPr>
        <w:t>’</w:t>
      </w:r>
      <w:r>
        <w:rPr>
          <w:rStyle w:val="None"/>
          <w:rFonts w:ascii="Palatino" w:hAnsi="Palatino"/>
          <w:sz w:val="26"/>
          <w:szCs w:val="26"/>
        </w:rPr>
        <w:t>s Swiss Cheese Model</w:t>
      </w:r>
    </w:p>
    <w:p w14:paraId="6324FF18" w14:textId="77777777" w:rsidR="009642BE" w:rsidRDefault="00AF006A">
      <w:pPr>
        <w:pStyle w:val="BodyB"/>
        <w:numPr>
          <w:ilvl w:val="0"/>
          <w:numId w:val="4"/>
        </w:numPr>
        <w:rPr>
          <w:rFonts w:ascii="Arial Unicode MS" w:hAnsi="Arial Unicode MS"/>
          <w:sz w:val="26"/>
          <w:szCs w:val="26"/>
        </w:rPr>
      </w:pPr>
      <w:r>
        <w:rPr>
          <w:rStyle w:val="None"/>
          <w:rFonts w:ascii="Palatino" w:hAnsi="Palatino"/>
          <w:sz w:val="26"/>
          <w:szCs w:val="26"/>
        </w:rPr>
        <w:t>Innocence Project</w:t>
      </w:r>
      <w:r>
        <w:rPr>
          <w:rStyle w:val="None"/>
          <w:rFonts w:ascii="Palatino" w:hAnsi="Palatino"/>
          <w:sz w:val="26"/>
          <w:szCs w:val="26"/>
          <w:lang w:val="pt-PT"/>
        </w:rPr>
        <w:t xml:space="preserve"> videos (Dr. Sherry Nakhaeizadeh, Profess</w:t>
      </w:r>
      <w:r>
        <w:rPr>
          <w:rStyle w:val="None"/>
          <w:rFonts w:ascii="Palatino" w:hAnsi="Palatino"/>
          <w:sz w:val="26"/>
          <w:szCs w:val="26"/>
          <w:lang w:val="pt-PT"/>
        </w:rPr>
        <w:t xml:space="preserve">or </w:t>
      </w:r>
      <w:r>
        <w:rPr>
          <w:rStyle w:val="None"/>
          <w:rFonts w:ascii="Palatino" w:hAnsi="Palatino"/>
          <w:sz w:val="26"/>
          <w:szCs w:val="26"/>
          <w:lang w:val="da-DK"/>
        </w:rPr>
        <w:t>Song Richardson)</w:t>
      </w:r>
    </w:p>
    <w:p w14:paraId="1D5B2D16" w14:textId="77777777" w:rsidR="009642BE" w:rsidRDefault="00AF006A">
      <w:pPr>
        <w:pStyle w:val="BodyB"/>
        <w:numPr>
          <w:ilvl w:val="0"/>
          <w:numId w:val="4"/>
        </w:numPr>
        <w:rPr>
          <w:rFonts w:ascii="Arial Unicode MS" w:hAnsi="Arial Unicode MS"/>
          <w:sz w:val="26"/>
          <w:szCs w:val="26"/>
        </w:rPr>
      </w:pPr>
      <w:r>
        <w:rPr>
          <w:rStyle w:val="None"/>
          <w:rFonts w:ascii="Palatino" w:hAnsi="Palatino"/>
          <w:sz w:val="26"/>
          <w:szCs w:val="26"/>
        </w:rPr>
        <w:t>Ineffective Assistance o</w:t>
      </w:r>
      <w:r>
        <w:rPr>
          <w:rStyle w:val="None"/>
          <w:rFonts w:ascii="Palatino" w:hAnsi="Palatino"/>
          <w:sz w:val="26"/>
          <w:szCs w:val="26"/>
        </w:rPr>
        <w:t>f Counsel Claims</w:t>
      </w:r>
    </w:p>
    <w:p w14:paraId="4DDD7803" w14:textId="77777777" w:rsidR="009642BE" w:rsidRDefault="00AF006A">
      <w:pPr>
        <w:pStyle w:val="BodyB"/>
        <w:numPr>
          <w:ilvl w:val="0"/>
          <w:numId w:val="4"/>
        </w:numPr>
        <w:rPr>
          <w:rFonts w:ascii="Arial Unicode MS" w:hAnsi="Arial Unicode MS"/>
          <w:sz w:val="26"/>
          <w:szCs w:val="26"/>
        </w:rPr>
      </w:pPr>
      <w:r>
        <w:rPr>
          <w:rStyle w:val="None"/>
          <w:rFonts w:ascii="Palatino" w:hAnsi="Palatino"/>
          <w:sz w:val="26"/>
          <w:szCs w:val="26"/>
        </w:rPr>
        <w:t>The Impact of Underfunded Public Defender Offices</w:t>
      </w:r>
    </w:p>
    <w:p w14:paraId="4451EED2" w14:textId="77777777" w:rsidR="009642BE" w:rsidRDefault="00AF006A">
      <w:pPr>
        <w:pStyle w:val="BodyB"/>
        <w:numPr>
          <w:ilvl w:val="0"/>
          <w:numId w:val="4"/>
        </w:numPr>
        <w:rPr>
          <w:rFonts w:ascii="Arial Unicode MS" w:hAnsi="Arial Unicode MS"/>
          <w:sz w:val="26"/>
          <w:szCs w:val="26"/>
        </w:rPr>
      </w:pPr>
      <w:r>
        <w:rPr>
          <w:rStyle w:val="None"/>
          <w:rFonts w:ascii="Palatino" w:hAnsi="Palatino"/>
          <w:sz w:val="26"/>
          <w:szCs w:val="26"/>
        </w:rPr>
        <w:t>Florida Innocence Commission Report</w:t>
      </w:r>
    </w:p>
    <w:p w14:paraId="1643BF11" w14:textId="77777777" w:rsidR="009642BE" w:rsidRDefault="009642BE">
      <w:pPr>
        <w:pStyle w:val="BodyA"/>
        <w:rPr>
          <w:rStyle w:val="None"/>
          <w:rFonts w:ascii="Palatino" w:eastAsia="Palatino" w:hAnsi="Palatino" w:cs="Palatino"/>
          <w:sz w:val="26"/>
          <w:szCs w:val="26"/>
        </w:rPr>
      </w:pPr>
    </w:p>
    <w:p w14:paraId="40059B4F" w14:textId="77777777" w:rsidR="009642BE" w:rsidRDefault="00AF006A">
      <w:pPr>
        <w:pStyle w:val="BodyA"/>
        <w:rPr>
          <w:rStyle w:val="None"/>
          <w:rFonts w:ascii="Palatino" w:eastAsia="Palatino" w:hAnsi="Palatino" w:cs="Palatino"/>
          <w:b/>
          <w:bCs/>
          <w:i/>
          <w:iCs/>
          <w:sz w:val="26"/>
          <w:szCs w:val="26"/>
        </w:rPr>
      </w:pPr>
      <w:r>
        <w:rPr>
          <w:rStyle w:val="None"/>
          <w:rFonts w:ascii="Palatino" w:hAnsi="Palatino"/>
          <w:b/>
          <w:bCs/>
          <w:i/>
          <w:iCs/>
          <w:sz w:val="26"/>
          <w:szCs w:val="26"/>
        </w:rPr>
        <w:t>Data Sources and Materials:</w:t>
      </w:r>
    </w:p>
    <w:p w14:paraId="3223FF04" w14:textId="77777777" w:rsidR="009642BE" w:rsidRDefault="00AF006A">
      <w:pPr>
        <w:pStyle w:val="BodyA"/>
        <w:numPr>
          <w:ilvl w:val="0"/>
          <w:numId w:val="4"/>
        </w:numPr>
        <w:rPr>
          <w:rFonts w:ascii="Arial Unicode MS" w:hAnsi="Arial Unicode MS"/>
          <w:sz w:val="26"/>
          <w:szCs w:val="26"/>
        </w:rPr>
      </w:pPr>
      <w:r>
        <w:rPr>
          <w:rStyle w:val="None"/>
          <w:rFonts w:ascii="Palatino" w:hAnsi="Palatino"/>
          <w:sz w:val="26"/>
          <w:szCs w:val="26"/>
        </w:rPr>
        <w:t>The Innocence Project, Nina Morrison, guest speaker</w:t>
      </w:r>
    </w:p>
    <w:p w14:paraId="29FB03B6" w14:textId="77777777" w:rsidR="009642BE" w:rsidRDefault="00AF006A">
      <w:pPr>
        <w:pStyle w:val="BodyA"/>
        <w:numPr>
          <w:ilvl w:val="0"/>
          <w:numId w:val="4"/>
        </w:numPr>
        <w:rPr>
          <w:rFonts w:ascii="Arial Unicode MS" w:hAnsi="Arial Unicode MS"/>
          <w:sz w:val="26"/>
          <w:szCs w:val="26"/>
        </w:rPr>
      </w:pPr>
      <w:r>
        <w:rPr>
          <w:rStyle w:val="None"/>
          <w:rFonts w:ascii="Palatino" w:hAnsi="Palatino"/>
          <w:sz w:val="26"/>
          <w:szCs w:val="26"/>
        </w:rPr>
        <w:t>National R</w:t>
      </w:r>
      <w:r>
        <w:rPr>
          <w:rStyle w:val="None"/>
          <w:rFonts w:ascii="Palatino" w:hAnsi="Palatino"/>
          <w:sz w:val="26"/>
          <w:szCs w:val="26"/>
        </w:rPr>
        <w:t>egistry of Exonerations</w:t>
      </w:r>
    </w:p>
    <w:p w14:paraId="1DCA2CFE" w14:textId="77777777" w:rsidR="009642BE" w:rsidRDefault="00AF006A">
      <w:pPr>
        <w:pStyle w:val="BodyA"/>
        <w:numPr>
          <w:ilvl w:val="0"/>
          <w:numId w:val="4"/>
        </w:numPr>
        <w:rPr>
          <w:rFonts w:ascii="Arial Unicode MS" w:hAnsi="Arial Unicode MS"/>
          <w:sz w:val="26"/>
          <w:szCs w:val="26"/>
          <w:lang w:val="it-IT"/>
        </w:rPr>
      </w:pPr>
      <w:r>
        <w:rPr>
          <w:rStyle w:val="None"/>
          <w:rFonts w:ascii="Palatino" w:hAnsi="Palatino"/>
          <w:sz w:val="26"/>
          <w:szCs w:val="26"/>
          <w:lang w:val="it-IT"/>
        </w:rPr>
        <w:t xml:space="preserve">Florida Innocence Commission </w:t>
      </w:r>
    </w:p>
    <w:p w14:paraId="702CD7E0" w14:textId="77777777" w:rsidR="009642BE" w:rsidRDefault="00AF006A">
      <w:pPr>
        <w:pStyle w:val="BodyA"/>
        <w:numPr>
          <w:ilvl w:val="0"/>
          <w:numId w:val="4"/>
        </w:numPr>
        <w:rPr>
          <w:rFonts w:ascii="Arial Unicode MS" w:hAnsi="Arial Unicode MS"/>
          <w:sz w:val="26"/>
          <w:szCs w:val="26"/>
        </w:rPr>
      </w:pPr>
      <w:r>
        <w:rPr>
          <w:rStyle w:val="None"/>
          <w:rFonts w:ascii="Palatino" w:hAnsi="Palatino"/>
          <w:sz w:val="26"/>
          <w:szCs w:val="26"/>
        </w:rPr>
        <w:t>Texas Innocence Commission</w:t>
      </w:r>
    </w:p>
    <w:p w14:paraId="036290C8" w14:textId="77777777" w:rsidR="009642BE" w:rsidRDefault="00AF006A">
      <w:pPr>
        <w:pStyle w:val="BodyA"/>
        <w:numPr>
          <w:ilvl w:val="0"/>
          <w:numId w:val="4"/>
        </w:numPr>
        <w:rPr>
          <w:rFonts w:ascii="Arial Unicode MS" w:hAnsi="Arial Unicode MS"/>
          <w:sz w:val="26"/>
          <w:szCs w:val="26"/>
        </w:rPr>
      </w:pPr>
      <w:r>
        <w:rPr>
          <w:rStyle w:val="None"/>
          <w:rFonts w:ascii="Palatino" w:hAnsi="Palatino"/>
          <w:sz w:val="26"/>
          <w:szCs w:val="26"/>
        </w:rPr>
        <w:t>Quattrone Center for the Administration of Fair and Just Prosecution</w:t>
      </w:r>
    </w:p>
    <w:p w14:paraId="77590B6A" w14:textId="77777777" w:rsidR="009642BE" w:rsidRDefault="00AF006A">
      <w:pPr>
        <w:pStyle w:val="BodyA"/>
        <w:numPr>
          <w:ilvl w:val="0"/>
          <w:numId w:val="4"/>
        </w:numPr>
        <w:rPr>
          <w:rFonts w:ascii="Arial Unicode MS" w:hAnsi="Arial Unicode MS"/>
          <w:sz w:val="26"/>
          <w:szCs w:val="26"/>
        </w:rPr>
      </w:pPr>
      <w:r>
        <w:rPr>
          <w:rStyle w:val="None"/>
          <w:rFonts w:ascii="Palatino" w:hAnsi="Palatino"/>
          <w:sz w:val="26"/>
          <w:szCs w:val="26"/>
        </w:rPr>
        <w:t>Fair and Just Prosecution</w:t>
      </w:r>
    </w:p>
    <w:p w14:paraId="2E17DBA4" w14:textId="77777777" w:rsidR="009642BE" w:rsidRDefault="009642BE">
      <w:pPr>
        <w:pStyle w:val="BodyA"/>
        <w:rPr>
          <w:rStyle w:val="None"/>
          <w:rFonts w:ascii="Palatino" w:eastAsia="Palatino" w:hAnsi="Palatino" w:cs="Palatino"/>
          <w:sz w:val="26"/>
          <w:szCs w:val="26"/>
        </w:rPr>
      </w:pPr>
    </w:p>
    <w:p w14:paraId="6451FF6A" w14:textId="77777777" w:rsidR="009642BE" w:rsidRDefault="00AF006A">
      <w:pPr>
        <w:pStyle w:val="BodyA"/>
        <w:rPr>
          <w:rStyle w:val="None"/>
          <w:rFonts w:ascii="Palatino" w:eastAsia="Palatino" w:hAnsi="Palatino" w:cs="Palatino"/>
          <w:b/>
          <w:bCs/>
          <w:sz w:val="26"/>
          <w:szCs w:val="26"/>
          <w:u w:val="single"/>
        </w:rPr>
      </w:pPr>
      <w:r>
        <w:rPr>
          <w:rStyle w:val="None"/>
          <w:rFonts w:ascii="Palatino" w:hAnsi="Palatino"/>
          <w:b/>
          <w:bCs/>
          <w:sz w:val="26"/>
          <w:szCs w:val="26"/>
          <w:u w:val="single"/>
        </w:rPr>
        <w:t>CLASS 2</w:t>
      </w:r>
      <w:r>
        <w:rPr>
          <w:rStyle w:val="None"/>
          <w:rFonts w:ascii="Palatino" w:hAnsi="Palatino"/>
          <w:b/>
          <w:bCs/>
          <w:sz w:val="26"/>
          <w:szCs w:val="26"/>
          <w:u w:val="single"/>
          <w:lang w:val="it-IT"/>
        </w:rPr>
        <w:t>:  January 29, 2021</w:t>
      </w:r>
    </w:p>
    <w:p w14:paraId="38C0615F" w14:textId="77777777" w:rsidR="009642BE" w:rsidRDefault="00AF006A">
      <w:pPr>
        <w:pStyle w:val="BodyA"/>
        <w:rPr>
          <w:rStyle w:val="None"/>
          <w:rFonts w:ascii="Arial Unicode MS" w:hAnsi="Arial Unicode MS"/>
          <w:sz w:val="26"/>
          <w:szCs w:val="26"/>
          <w:u w:val="single"/>
          <w:lang w:val="it-IT"/>
        </w:rPr>
      </w:pPr>
      <w:r>
        <w:rPr>
          <w:rStyle w:val="None"/>
          <w:rFonts w:ascii="Palatino" w:hAnsi="Palatino"/>
          <w:b/>
          <w:bCs/>
          <w:sz w:val="26"/>
          <w:szCs w:val="26"/>
          <w:u w:val="single"/>
          <w:lang w:val="it-IT"/>
        </w:rPr>
        <w:t>Eyewitness Misidentification</w:t>
      </w:r>
    </w:p>
    <w:p w14:paraId="47644783" w14:textId="77777777" w:rsidR="009642BE" w:rsidRDefault="00AF006A">
      <w:pPr>
        <w:pStyle w:val="BodyB"/>
        <w:numPr>
          <w:ilvl w:val="2"/>
          <w:numId w:val="4"/>
        </w:numPr>
        <w:rPr>
          <w:rFonts w:ascii="Arial Unicode MS" w:hAnsi="Arial Unicode MS"/>
          <w:sz w:val="26"/>
          <w:szCs w:val="26"/>
        </w:rPr>
      </w:pPr>
      <w:r>
        <w:rPr>
          <w:rStyle w:val="None"/>
          <w:rFonts w:ascii="Palatino" w:hAnsi="Palatino"/>
          <w:sz w:val="26"/>
          <w:szCs w:val="26"/>
        </w:rPr>
        <w:t xml:space="preserve">Motorcycle Commercial Video and discussion </w:t>
      </w:r>
    </w:p>
    <w:p w14:paraId="6D1849CC" w14:textId="77777777" w:rsidR="009642BE" w:rsidRDefault="00AF006A">
      <w:pPr>
        <w:pStyle w:val="BodyB"/>
        <w:numPr>
          <w:ilvl w:val="2"/>
          <w:numId w:val="4"/>
        </w:numPr>
        <w:rPr>
          <w:rFonts w:ascii="Arial Unicode MS" w:hAnsi="Arial Unicode MS"/>
          <w:sz w:val="26"/>
          <w:szCs w:val="26"/>
        </w:rPr>
      </w:pPr>
      <w:r>
        <w:rPr>
          <w:rStyle w:val="None"/>
          <w:rFonts w:ascii="Palatino" w:hAnsi="Palatino"/>
          <w:sz w:val="26"/>
          <w:szCs w:val="26"/>
        </w:rPr>
        <w:t xml:space="preserve">Innocence Project video on human factors (Dr. Jennifer Dysart) </w:t>
      </w:r>
    </w:p>
    <w:p w14:paraId="57D415D0" w14:textId="77777777" w:rsidR="009642BE" w:rsidRDefault="00AF006A">
      <w:pPr>
        <w:pStyle w:val="BodyB"/>
        <w:numPr>
          <w:ilvl w:val="2"/>
          <w:numId w:val="4"/>
        </w:numPr>
        <w:rPr>
          <w:rFonts w:ascii="Arial Unicode MS" w:hAnsi="Arial Unicode MS"/>
          <w:sz w:val="26"/>
          <w:szCs w:val="26"/>
        </w:rPr>
      </w:pPr>
      <w:r>
        <w:rPr>
          <w:rStyle w:val="None"/>
          <w:rFonts w:ascii="Palatino" w:hAnsi="Palatino"/>
          <w:sz w:val="26"/>
          <w:szCs w:val="26"/>
        </w:rPr>
        <w:t>Jennifer Thompson/Ronald Cotton case</w:t>
      </w:r>
    </w:p>
    <w:p w14:paraId="7E55AC64" w14:textId="77777777" w:rsidR="009642BE" w:rsidRDefault="00AF006A">
      <w:pPr>
        <w:pStyle w:val="BodyB"/>
        <w:numPr>
          <w:ilvl w:val="2"/>
          <w:numId w:val="4"/>
        </w:numPr>
        <w:rPr>
          <w:rFonts w:ascii="Palatino" w:hAnsi="Palatino"/>
          <w:sz w:val="26"/>
          <w:szCs w:val="26"/>
        </w:rPr>
      </w:pPr>
      <w:r>
        <w:rPr>
          <w:rStyle w:val="None"/>
          <w:rFonts w:ascii="Palatino" w:hAnsi="Palatino"/>
          <w:sz w:val="26"/>
          <w:szCs w:val="26"/>
        </w:rPr>
        <w:t>Elizabeth Loftus</w:t>
      </w:r>
      <w:r>
        <w:rPr>
          <w:rStyle w:val="None"/>
          <w:rFonts w:ascii="Palatino" w:hAnsi="Palatino"/>
          <w:sz w:val="26"/>
          <w:szCs w:val="26"/>
        </w:rPr>
        <w:t>–</w:t>
      </w:r>
      <w:r>
        <w:rPr>
          <w:rStyle w:val="None"/>
          <w:rFonts w:ascii="Palatino" w:hAnsi="Palatino"/>
          <w:sz w:val="26"/>
          <w:szCs w:val="26"/>
        </w:rPr>
        <w:t>research on memory + IP video</w:t>
      </w:r>
    </w:p>
    <w:p w14:paraId="37C384BF" w14:textId="77777777" w:rsidR="009642BE" w:rsidRDefault="009642BE">
      <w:pPr>
        <w:pStyle w:val="BodyB"/>
        <w:ind w:left="573"/>
        <w:rPr>
          <w:rStyle w:val="None"/>
          <w:rFonts w:ascii="Arial Unicode MS" w:eastAsia="Arial Unicode MS" w:hAnsi="Arial Unicode MS" w:cs="Arial Unicode MS"/>
          <w:sz w:val="26"/>
          <w:szCs w:val="26"/>
        </w:rPr>
      </w:pPr>
    </w:p>
    <w:p w14:paraId="62C85625" w14:textId="77777777" w:rsidR="009642BE" w:rsidRDefault="00AF006A">
      <w:pPr>
        <w:pStyle w:val="BodyB"/>
        <w:rPr>
          <w:rStyle w:val="None"/>
          <w:rFonts w:ascii="Palatino" w:eastAsia="Palatino" w:hAnsi="Palatino" w:cs="Palatino"/>
          <w:sz w:val="26"/>
          <w:szCs w:val="26"/>
        </w:rPr>
      </w:pPr>
      <w:r>
        <w:rPr>
          <w:rStyle w:val="None"/>
          <w:rFonts w:ascii="Palatino" w:hAnsi="Palatino"/>
          <w:b/>
          <w:bCs/>
          <w:i/>
          <w:iCs/>
          <w:sz w:val="26"/>
          <w:szCs w:val="26"/>
          <w:lang w:val="de-DE"/>
        </w:rPr>
        <w:t>Legal Solutions</w:t>
      </w:r>
      <w:r>
        <w:rPr>
          <w:rStyle w:val="None"/>
          <w:rFonts w:ascii="Palatino" w:hAnsi="Palatino"/>
          <w:b/>
          <w:bCs/>
          <w:i/>
          <w:iCs/>
          <w:sz w:val="26"/>
          <w:szCs w:val="26"/>
        </w:rPr>
        <w:t xml:space="preserve">: </w:t>
      </w:r>
    </w:p>
    <w:p w14:paraId="3A9DC393" w14:textId="77777777" w:rsidR="009642BE" w:rsidRDefault="00AF006A">
      <w:pPr>
        <w:pStyle w:val="BodyB"/>
        <w:numPr>
          <w:ilvl w:val="0"/>
          <w:numId w:val="4"/>
        </w:numPr>
        <w:rPr>
          <w:rFonts w:ascii="Arial Unicode MS" w:hAnsi="Arial Unicode MS"/>
          <w:sz w:val="26"/>
          <w:szCs w:val="26"/>
        </w:rPr>
      </w:pPr>
      <w:r>
        <w:rPr>
          <w:rStyle w:val="None"/>
          <w:rFonts w:ascii="Palatino" w:hAnsi="Palatino"/>
          <w:sz w:val="26"/>
          <w:szCs w:val="26"/>
        </w:rPr>
        <w:t>Double blind identification pro</w:t>
      </w:r>
      <w:r>
        <w:rPr>
          <w:rStyle w:val="None"/>
          <w:rFonts w:ascii="Palatino" w:hAnsi="Palatino"/>
          <w:sz w:val="26"/>
          <w:szCs w:val="26"/>
        </w:rPr>
        <w:t>cedures</w:t>
      </w:r>
    </w:p>
    <w:p w14:paraId="5164BB17" w14:textId="77777777" w:rsidR="009642BE" w:rsidRDefault="00AF006A">
      <w:pPr>
        <w:pStyle w:val="BodyB"/>
        <w:numPr>
          <w:ilvl w:val="0"/>
          <w:numId w:val="4"/>
        </w:numPr>
        <w:rPr>
          <w:rFonts w:ascii="Palatino" w:hAnsi="Palatino"/>
          <w:sz w:val="26"/>
          <w:szCs w:val="26"/>
        </w:rPr>
      </w:pPr>
      <w:r>
        <w:rPr>
          <w:rStyle w:val="None"/>
          <w:rFonts w:ascii="Palatino" w:hAnsi="Palatino"/>
          <w:sz w:val="26"/>
          <w:szCs w:val="26"/>
        </w:rPr>
        <w:t>Jury Instructions</w:t>
      </w:r>
    </w:p>
    <w:p w14:paraId="206A2F48" w14:textId="77777777" w:rsidR="009642BE" w:rsidRDefault="009642BE">
      <w:pPr>
        <w:pStyle w:val="BodyA"/>
        <w:rPr>
          <w:rStyle w:val="None"/>
          <w:rFonts w:ascii="Palatino" w:eastAsia="Palatino" w:hAnsi="Palatino" w:cs="Palatino"/>
          <w:sz w:val="26"/>
          <w:szCs w:val="26"/>
        </w:rPr>
      </w:pPr>
    </w:p>
    <w:p w14:paraId="24A4B367" w14:textId="77777777" w:rsidR="009642BE" w:rsidRDefault="00AF006A">
      <w:pPr>
        <w:pStyle w:val="BodyA"/>
        <w:rPr>
          <w:rStyle w:val="None"/>
          <w:rFonts w:ascii="Palatino" w:eastAsia="Palatino" w:hAnsi="Palatino" w:cs="Palatino"/>
          <w:b/>
          <w:bCs/>
          <w:sz w:val="26"/>
          <w:szCs w:val="26"/>
          <w:u w:val="single"/>
        </w:rPr>
      </w:pPr>
      <w:r>
        <w:rPr>
          <w:rStyle w:val="None"/>
          <w:rFonts w:ascii="Palatino" w:hAnsi="Palatino"/>
          <w:b/>
          <w:bCs/>
          <w:sz w:val="26"/>
          <w:szCs w:val="26"/>
          <w:u w:val="single"/>
        </w:rPr>
        <w:t>CLASS 3:  Februar</w:t>
      </w:r>
      <w:r>
        <w:rPr>
          <w:rStyle w:val="None"/>
          <w:rFonts w:ascii="Palatino" w:hAnsi="Palatino"/>
          <w:b/>
          <w:bCs/>
          <w:sz w:val="26"/>
          <w:szCs w:val="26"/>
          <w:u w:val="single"/>
        </w:rPr>
        <w:t>y 12, 2021</w:t>
      </w:r>
    </w:p>
    <w:p w14:paraId="5D832C84" w14:textId="77777777" w:rsidR="009642BE" w:rsidRDefault="00AF006A">
      <w:pPr>
        <w:pStyle w:val="BodyA"/>
        <w:rPr>
          <w:rStyle w:val="None"/>
          <w:rFonts w:ascii="Palatino" w:eastAsia="Palatino" w:hAnsi="Palatino" w:cs="Palatino"/>
          <w:b/>
          <w:bCs/>
          <w:sz w:val="26"/>
          <w:szCs w:val="26"/>
          <w:u w:val="single"/>
        </w:rPr>
      </w:pPr>
      <w:r>
        <w:rPr>
          <w:rStyle w:val="None"/>
          <w:rFonts w:ascii="Palatino" w:hAnsi="Palatino"/>
          <w:b/>
          <w:bCs/>
          <w:sz w:val="26"/>
          <w:szCs w:val="26"/>
          <w:u w:val="single"/>
        </w:rPr>
        <w:t>False Confessions</w:t>
      </w:r>
    </w:p>
    <w:p w14:paraId="0C4FA357" w14:textId="77777777" w:rsidR="009642BE" w:rsidRDefault="009642BE">
      <w:pPr>
        <w:pStyle w:val="BodyA"/>
        <w:rPr>
          <w:rStyle w:val="None"/>
          <w:rFonts w:ascii="Palatino" w:eastAsia="Palatino" w:hAnsi="Palatino" w:cs="Palatino"/>
          <w:sz w:val="26"/>
          <w:szCs w:val="26"/>
        </w:rPr>
      </w:pPr>
    </w:p>
    <w:p w14:paraId="6639FCD9" w14:textId="77777777" w:rsidR="009642BE" w:rsidRDefault="00AF006A">
      <w:pPr>
        <w:pStyle w:val="BodyB"/>
        <w:rPr>
          <w:rStyle w:val="None"/>
          <w:rFonts w:ascii="Palatino" w:eastAsia="Palatino" w:hAnsi="Palatino" w:cs="Palatino"/>
          <w:b/>
          <w:bCs/>
          <w:i/>
          <w:iCs/>
          <w:sz w:val="26"/>
          <w:szCs w:val="26"/>
        </w:rPr>
      </w:pPr>
      <w:r>
        <w:rPr>
          <w:rStyle w:val="None"/>
          <w:rFonts w:ascii="Palatino" w:hAnsi="Palatino"/>
          <w:b/>
          <w:bCs/>
          <w:i/>
          <w:iCs/>
          <w:sz w:val="26"/>
          <w:szCs w:val="26"/>
        </w:rPr>
        <w:t xml:space="preserve">Recognizing </w:t>
      </w:r>
      <w:r>
        <w:rPr>
          <w:rStyle w:val="None"/>
          <w:rFonts w:ascii="Palatino" w:hAnsi="Palatino"/>
          <w:b/>
          <w:bCs/>
          <w:i/>
          <w:iCs/>
          <w:sz w:val="26"/>
          <w:szCs w:val="26"/>
          <w:lang w:val="fr-FR"/>
        </w:rPr>
        <w:t>a False Confession</w:t>
      </w:r>
      <w:r>
        <w:rPr>
          <w:rStyle w:val="None"/>
          <w:rFonts w:ascii="Palatino" w:hAnsi="Palatino"/>
          <w:b/>
          <w:bCs/>
          <w:i/>
          <w:iCs/>
          <w:sz w:val="26"/>
          <w:szCs w:val="26"/>
        </w:rPr>
        <w:t>:</w:t>
      </w:r>
    </w:p>
    <w:p w14:paraId="59A5EC2B" w14:textId="77777777" w:rsidR="009642BE" w:rsidRDefault="00AF006A">
      <w:pPr>
        <w:pStyle w:val="BodyB"/>
        <w:numPr>
          <w:ilvl w:val="0"/>
          <w:numId w:val="4"/>
        </w:numPr>
        <w:rPr>
          <w:rFonts w:ascii="Arial Unicode MS" w:hAnsi="Arial Unicode MS"/>
          <w:sz w:val="26"/>
          <w:szCs w:val="26"/>
        </w:rPr>
      </w:pPr>
      <w:r>
        <w:rPr>
          <w:rStyle w:val="None"/>
          <w:rFonts w:ascii="Palatino" w:hAnsi="Palatino"/>
          <w:sz w:val="26"/>
          <w:szCs w:val="26"/>
        </w:rPr>
        <w:t xml:space="preserve">Richard A. Leo, PhD, JD. </w:t>
      </w:r>
      <w:r>
        <w:rPr>
          <w:rStyle w:val="None"/>
          <w:rFonts w:ascii="Palatino" w:hAnsi="Palatino"/>
          <w:i/>
          <w:iCs/>
          <w:sz w:val="26"/>
          <w:szCs w:val="26"/>
        </w:rPr>
        <w:t>J Am Acad Psychiatry Law</w:t>
      </w:r>
      <w:r>
        <w:rPr>
          <w:rStyle w:val="None"/>
          <w:rFonts w:ascii="Palatino" w:hAnsi="Palatino"/>
          <w:sz w:val="26"/>
          <w:szCs w:val="26"/>
        </w:rPr>
        <w:t xml:space="preserve"> 37:332</w:t>
      </w:r>
      <w:r>
        <w:rPr>
          <w:rStyle w:val="None"/>
          <w:rFonts w:ascii="Palatino" w:hAnsi="Palatino"/>
          <w:sz w:val="26"/>
          <w:szCs w:val="26"/>
        </w:rPr>
        <w:t>–</w:t>
      </w:r>
      <w:r>
        <w:rPr>
          <w:rStyle w:val="None"/>
          <w:rFonts w:ascii="Palatino" w:hAnsi="Palatino"/>
          <w:sz w:val="26"/>
          <w:szCs w:val="26"/>
        </w:rPr>
        <w:t>43, 2009</w:t>
      </w:r>
    </w:p>
    <w:p w14:paraId="4D621792" w14:textId="77777777" w:rsidR="009642BE" w:rsidRDefault="00AF006A">
      <w:pPr>
        <w:pStyle w:val="BodyB"/>
        <w:numPr>
          <w:ilvl w:val="0"/>
          <w:numId w:val="4"/>
        </w:numPr>
        <w:rPr>
          <w:rFonts w:ascii="Arial Unicode MS" w:hAnsi="Arial Unicode MS"/>
          <w:sz w:val="26"/>
          <w:szCs w:val="26"/>
        </w:rPr>
      </w:pPr>
      <w:r>
        <w:rPr>
          <w:rStyle w:val="None"/>
          <w:rFonts w:ascii="Palatino" w:hAnsi="Palatino"/>
          <w:sz w:val="26"/>
          <w:szCs w:val="26"/>
        </w:rPr>
        <w:t>Innocence Project video (Chris Ochoa</w:t>
      </w:r>
      <w:r>
        <w:rPr>
          <w:rStyle w:val="None"/>
          <w:rFonts w:ascii="Palatino" w:hAnsi="Palatino"/>
          <w:sz w:val="26"/>
          <w:szCs w:val="26"/>
        </w:rPr>
        <w:t>)</w:t>
      </w:r>
    </w:p>
    <w:p w14:paraId="472F0FBC" w14:textId="77777777" w:rsidR="009642BE" w:rsidRDefault="00AF006A">
      <w:pPr>
        <w:pStyle w:val="BodyB"/>
        <w:numPr>
          <w:ilvl w:val="0"/>
          <w:numId w:val="4"/>
        </w:numPr>
        <w:rPr>
          <w:rFonts w:ascii="Palatino" w:hAnsi="Palatino"/>
          <w:sz w:val="26"/>
          <w:szCs w:val="26"/>
        </w:rPr>
      </w:pPr>
      <w:r>
        <w:rPr>
          <w:rStyle w:val="None"/>
          <w:rFonts w:ascii="Palatino" w:hAnsi="Palatino"/>
          <w:sz w:val="26"/>
          <w:szCs w:val="26"/>
        </w:rPr>
        <w:t xml:space="preserve">National Registry of Exonerations </w:t>
      </w:r>
      <w:hyperlink r:id="rId12" w:history="1">
        <w:r>
          <w:rPr>
            <w:rStyle w:val="Hyperlink3"/>
            <w:rFonts w:ascii="Palatino" w:hAnsi="Palatino"/>
            <w:sz w:val="26"/>
            <w:szCs w:val="26"/>
          </w:rPr>
          <w:t>https://www.law.umich.edu/special/exoneration/Pages/False-Confessions-.aspx</w:t>
        </w:r>
      </w:hyperlink>
    </w:p>
    <w:p w14:paraId="737B7503" w14:textId="77777777" w:rsidR="009642BE" w:rsidRDefault="009642BE">
      <w:pPr>
        <w:pStyle w:val="BodyB"/>
        <w:rPr>
          <w:rStyle w:val="None"/>
          <w:rFonts w:ascii="Palatino" w:eastAsia="Palatino" w:hAnsi="Palatino" w:cs="Palatino"/>
          <w:sz w:val="26"/>
          <w:szCs w:val="26"/>
        </w:rPr>
      </w:pPr>
    </w:p>
    <w:p w14:paraId="6244EC7F" w14:textId="77777777" w:rsidR="009642BE" w:rsidRDefault="00AF006A">
      <w:pPr>
        <w:pStyle w:val="BodyB"/>
        <w:rPr>
          <w:rStyle w:val="None"/>
          <w:rFonts w:ascii="Palatino" w:eastAsia="Palatino" w:hAnsi="Palatino" w:cs="Palatino"/>
          <w:b/>
          <w:bCs/>
          <w:i/>
          <w:iCs/>
          <w:sz w:val="26"/>
          <w:szCs w:val="26"/>
        </w:rPr>
      </w:pPr>
      <w:r>
        <w:rPr>
          <w:rStyle w:val="None"/>
          <w:rFonts w:ascii="Palatino" w:hAnsi="Palatino"/>
          <w:b/>
          <w:bCs/>
          <w:i/>
          <w:iCs/>
          <w:sz w:val="26"/>
          <w:szCs w:val="26"/>
        </w:rPr>
        <w:t>Research on Causation:</w:t>
      </w:r>
    </w:p>
    <w:p w14:paraId="0931C072" w14:textId="77777777" w:rsidR="009642BE" w:rsidRDefault="00AF006A">
      <w:pPr>
        <w:pStyle w:val="BodyB"/>
        <w:numPr>
          <w:ilvl w:val="0"/>
          <w:numId w:val="4"/>
        </w:numPr>
        <w:rPr>
          <w:rFonts w:ascii="Arial Unicode MS" w:hAnsi="Arial Unicode MS"/>
          <w:sz w:val="26"/>
          <w:szCs w:val="26"/>
        </w:rPr>
      </w:pPr>
      <w:r>
        <w:rPr>
          <w:rStyle w:val="None"/>
          <w:rFonts w:ascii="Palatino" w:hAnsi="Palatino"/>
          <w:sz w:val="26"/>
          <w:szCs w:val="26"/>
        </w:rPr>
        <w:t>Saul Kassin interview and Innocence Project video</w:t>
      </w:r>
    </w:p>
    <w:p w14:paraId="54B09600" w14:textId="77777777" w:rsidR="009642BE" w:rsidRDefault="00AF006A">
      <w:pPr>
        <w:pStyle w:val="BodyB"/>
        <w:numPr>
          <w:ilvl w:val="0"/>
          <w:numId w:val="4"/>
        </w:numPr>
        <w:rPr>
          <w:rFonts w:ascii="Arial Unicode MS" w:hAnsi="Arial Unicode MS"/>
          <w:sz w:val="26"/>
          <w:szCs w:val="26"/>
          <w:lang w:val="da-DK"/>
        </w:rPr>
      </w:pPr>
      <w:r>
        <w:rPr>
          <w:rStyle w:val="None"/>
          <w:rFonts w:ascii="Palatino" w:hAnsi="Palatino"/>
          <w:sz w:val="26"/>
          <w:szCs w:val="26"/>
          <w:lang w:val="da-DK"/>
        </w:rPr>
        <w:t>Factors</w:t>
      </w:r>
      <w:r>
        <w:rPr>
          <w:rStyle w:val="None"/>
          <w:rFonts w:ascii="Palatino" w:hAnsi="Palatino"/>
          <w:sz w:val="26"/>
          <w:szCs w:val="26"/>
        </w:rPr>
        <w:t>—</w:t>
      </w:r>
      <w:r>
        <w:rPr>
          <w:rStyle w:val="None"/>
          <w:rFonts w:ascii="Palatino" w:hAnsi="Palatino"/>
          <w:sz w:val="26"/>
          <w:szCs w:val="26"/>
        </w:rPr>
        <w:t>age, length of interro</w:t>
      </w:r>
      <w:r>
        <w:rPr>
          <w:rStyle w:val="None"/>
          <w:rFonts w:ascii="Palatino" w:hAnsi="Palatino"/>
          <w:sz w:val="26"/>
          <w:szCs w:val="26"/>
        </w:rPr>
        <w:t>gation, cognitive function, interview techniques</w:t>
      </w:r>
    </w:p>
    <w:p w14:paraId="15776DDF" w14:textId="77777777" w:rsidR="009642BE" w:rsidRDefault="00AF006A">
      <w:pPr>
        <w:pStyle w:val="BodyB"/>
        <w:numPr>
          <w:ilvl w:val="0"/>
          <w:numId w:val="4"/>
        </w:numPr>
        <w:rPr>
          <w:rFonts w:ascii="Arial Unicode MS" w:hAnsi="Arial Unicode MS"/>
          <w:sz w:val="26"/>
          <w:szCs w:val="26"/>
        </w:rPr>
      </w:pPr>
      <w:r>
        <w:rPr>
          <w:rStyle w:val="None"/>
          <w:rFonts w:ascii="Palatino" w:hAnsi="Palatino"/>
          <w:sz w:val="26"/>
          <w:szCs w:val="26"/>
        </w:rPr>
        <w:t>Reid Method vs. Cognitive Interviewing</w:t>
      </w:r>
    </w:p>
    <w:p w14:paraId="21BEBEC2" w14:textId="77777777" w:rsidR="009642BE" w:rsidRDefault="009642BE">
      <w:pPr>
        <w:pStyle w:val="BodyB"/>
        <w:rPr>
          <w:rStyle w:val="None"/>
          <w:rFonts w:ascii="Palatino" w:eastAsia="Palatino" w:hAnsi="Palatino" w:cs="Palatino"/>
          <w:sz w:val="26"/>
          <w:szCs w:val="26"/>
        </w:rPr>
      </w:pPr>
    </w:p>
    <w:p w14:paraId="2DA8DB8A" w14:textId="77777777" w:rsidR="009642BE" w:rsidRDefault="00AF006A">
      <w:pPr>
        <w:pStyle w:val="BodyB"/>
        <w:rPr>
          <w:rStyle w:val="None"/>
          <w:rFonts w:ascii="Palatino" w:eastAsia="Palatino" w:hAnsi="Palatino" w:cs="Palatino"/>
          <w:b/>
          <w:bCs/>
          <w:i/>
          <w:iCs/>
          <w:sz w:val="26"/>
          <w:szCs w:val="26"/>
        </w:rPr>
      </w:pPr>
      <w:r>
        <w:rPr>
          <w:rStyle w:val="None"/>
          <w:rFonts w:ascii="Palatino" w:hAnsi="Palatino"/>
          <w:b/>
          <w:bCs/>
          <w:i/>
          <w:iCs/>
          <w:sz w:val="26"/>
          <w:szCs w:val="26"/>
        </w:rPr>
        <w:t>Data Sources and Materials:</w:t>
      </w:r>
    </w:p>
    <w:p w14:paraId="41FB066A" w14:textId="77777777" w:rsidR="009642BE" w:rsidRDefault="00AF006A">
      <w:pPr>
        <w:pStyle w:val="BodyB"/>
        <w:numPr>
          <w:ilvl w:val="0"/>
          <w:numId w:val="4"/>
        </w:numPr>
        <w:rPr>
          <w:rFonts w:ascii="Arial Unicode MS" w:hAnsi="Arial Unicode MS"/>
          <w:sz w:val="26"/>
          <w:szCs w:val="26"/>
        </w:rPr>
      </w:pPr>
      <w:r>
        <w:rPr>
          <w:rStyle w:val="None"/>
          <w:rFonts w:ascii="Palatino" w:hAnsi="Palatino"/>
          <w:sz w:val="26"/>
          <w:szCs w:val="26"/>
        </w:rPr>
        <w:t>Innocence Project and National Registry of Exonerations</w:t>
      </w:r>
    </w:p>
    <w:p w14:paraId="5631DCB5" w14:textId="77777777" w:rsidR="009642BE" w:rsidRDefault="00AF006A">
      <w:pPr>
        <w:pStyle w:val="BodyB"/>
        <w:numPr>
          <w:ilvl w:val="0"/>
          <w:numId w:val="4"/>
        </w:numPr>
        <w:rPr>
          <w:rFonts w:ascii="Arial Unicode MS" w:hAnsi="Arial Unicode MS"/>
          <w:sz w:val="26"/>
          <w:szCs w:val="26"/>
        </w:rPr>
      </w:pPr>
      <w:r>
        <w:rPr>
          <w:rStyle w:val="None"/>
          <w:rFonts w:ascii="Palatino" w:hAnsi="Palatino"/>
          <w:sz w:val="26"/>
          <w:szCs w:val="26"/>
        </w:rPr>
        <w:t>Innocence Project videos</w:t>
      </w:r>
    </w:p>
    <w:p w14:paraId="51ED018A" w14:textId="77777777" w:rsidR="009642BE" w:rsidRDefault="00AF006A">
      <w:pPr>
        <w:pStyle w:val="BodyB"/>
        <w:numPr>
          <w:ilvl w:val="0"/>
          <w:numId w:val="4"/>
        </w:numPr>
        <w:rPr>
          <w:rFonts w:ascii="Palatino" w:hAnsi="Palatino"/>
          <w:sz w:val="26"/>
          <w:szCs w:val="26"/>
        </w:rPr>
      </w:pPr>
      <w:r>
        <w:rPr>
          <w:rStyle w:val="None"/>
          <w:rFonts w:ascii="Palatino" w:hAnsi="Palatino"/>
          <w:sz w:val="26"/>
          <w:szCs w:val="26"/>
        </w:rPr>
        <w:t>Exonerated Five, Dixmore Five, Rob</w:t>
      </w:r>
      <w:r>
        <w:rPr>
          <w:rStyle w:val="None"/>
          <w:rFonts w:ascii="Palatino" w:hAnsi="Palatino"/>
          <w:sz w:val="26"/>
          <w:szCs w:val="26"/>
        </w:rPr>
        <w:t>ert Davis case</w:t>
      </w:r>
    </w:p>
    <w:p w14:paraId="0C60F9A8" w14:textId="77777777" w:rsidR="009642BE" w:rsidRDefault="00AF006A">
      <w:pPr>
        <w:pStyle w:val="BodyB"/>
        <w:numPr>
          <w:ilvl w:val="0"/>
          <w:numId w:val="4"/>
        </w:numPr>
        <w:rPr>
          <w:rFonts w:ascii="Arial Unicode MS" w:hAnsi="Arial Unicode MS"/>
          <w:sz w:val="26"/>
          <w:szCs w:val="26"/>
        </w:rPr>
      </w:pPr>
      <w:r>
        <w:rPr>
          <w:rStyle w:val="None"/>
          <w:rFonts w:ascii="Palatino" w:hAnsi="Palatino"/>
          <w:sz w:val="26"/>
          <w:szCs w:val="26"/>
        </w:rPr>
        <w:t>2019 Report of the United States Court of Appeals for the Third Circuit Task Force on Eyewitness Identifications</w:t>
      </w:r>
    </w:p>
    <w:p w14:paraId="7F56526E" w14:textId="77777777" w:rsidR="009642BE" w:rsidRDefault="009642BE">
      <w:pPr>
        <w:pStyle w:val="BodyB"/>
        <w:rPr>
          <w:rStyle w:val="None"/>
          <w:rFonts w:ascii="Palatino" w:eastAsia="Palatino" w:hAnsi="Palatino" w:cs="Palatino"/>
          <w:sz w:val="26"/>
          <w:szCs w:val="26"/>
        </w:rPr>
      </w:pPr>
    </w:p>
    <w:p w14:paraId="2DA55334" w14:textId="77777777" w:rsidR="009642BE" w:rsidRDefault="00AF006A">
      <w:pPr>
        <w:pStyle w:val="BodyB"/>
        <w:rPr>
          <w:rStyle w:val="None"/>
          <w:rFonts w:ascii="Palatino" w:eastAsia="Palatino" w:hAnsi="Palatino" w:cs="Palatino"/>
          <w:sz w:val="26"/>
          <w:szCs w:val="26"/>
        </w:rPr>
      </w:pPr>
      <w:r>
        <w:rPr>
          <w:rStyle w:val="None"/>
          <w:rFonts w:ascii="Palatino" w:hAnsi="Palatino"/>
          <w:b/>
          <w:bCs/>
          <w:i/>
          <w:iCs/>
          <w:sz w:val="26"/>
          <w:szCs w:val="26"/>
        </w:rPr>
        <w:t>Legal Solutions/Next steps:</w:t>
      </w:r>
      <w:r>
        <w:rPr>
          <w:rStyle w:val="None"/>
          <w:rFonts w:ascii="Palatino" w:hAnsi="Palatino"/>
          <w:sz w:val="26"/>
          <w:szCs w:val="26"/>
        </w:rPr>
        <w:t xml:space="preserve">  </w:t>
      </w:r>
    </w:p>
    <w:p w14:paraId="3A75B481" w14:textId="77777777" w:rsidR="009642BE" w:rsidRDefault="00AF006A">
      <w:pPr>
        <w:pStyle w:val="BodyB"/>
        <w:numPr>
          <w:ilvl w:val="0"/>
          <w:numId w:val="4"/>
        </w:numPr>
        <w:rPr>
          <w:rFonts w:ascii="Arial Unicode MS" w:hAnsi="Arial Unicode MS"/>
          <w:sz w:val="26"/>
          <w:szCs w:val="26"/>
        </w:rPr>
      </w:pPr>
      <w:r>
        <w:rPr>
          <w:rStyle w:val="None"/>
          <w:rFonts w:ascii="Palatino" w:hAnsi="Palatino"/>
          <w:sz w:val="26"/>
          <w:szCs w:val="26"/>
        </w:rPr>
        <w:t xml:space="preserve">Eliminate the Reid technique? </w:t>
      </w:r>
    </w:p>
    <w:p w14:paraId="509A7EB2" w14:textId="77777777" w:rsidR="009642BE" w:rsidRDefault="00AF006A">
      <w:pPr>
        <w:pStyle w:val="BodyB"/>
        <w:numPr>
          <w:ilvl w:val="0"/>
          <w:numId w:val="4"/>
        </w:numPr>
        <w:rPr>
          <w:rFonts w:ascii="Palatino" w:hAnsi="Palatino"/>
          <w:sz w:val="26"/>
          <w:szCs w:val="26"/>
          <w:lang w:val="fr-FR"/>
        </w:rPr>
      </w:pPr>
      <w:r>
        <w:rPr>
          <w:rStyle w:val="None"/>
          <w:rFonts w:ascii="Palatino" w:hAnsi="Palatino"/>
          <w:sz w:val="26"/>
          <w:szCs w:val="26"/>
          <w:lang w:val="fr-FR"/>
        </w:rPr>
        <w:t>Videotape interrogations?</w:t>
      </w:r>
    </w:p>
    <w:p w14:paraId="51FB5797" w14:textId="77777777" w:rsidR="009642BE" w:rsidRDefault="009642BE">
      <w:pPr>
        <w:pStyle w:val="BodyA"/>
        <w:rPr>
          <w:rStyle w:val="None"/>
          <w:rFonts w:ascii="Palatino" w:eastAsia="Palatino" w:hAnsi="Palatino" w:cs="Palatino"/>
          <w:sz w:val="26"/>
          <w:szCs w:val="26"/>
        </w:rPr>
      </w:pPr>
    </w:p>
    <w:p w14:paraId="325C2F65" w14:textId="77777777" w:rsidR="009642BE" w:rsidRDefault="009642BE">
      <w:pPr>
        <w:pStyle w:val="BodyA"/>
        <w:rPr>
          <w:rStyle w:val="None"/>
          <w:rFonts w:ascii="Palatino" w:eastAsia="Palatino" w:hAnsi="Palatino" w:cs="Palatino"/>
          <w:sz w:val="26"/>
          <w:szCs w:val="26"/>
        </w:rPr>
      </w:pPr>
    </w:p>
    <w:p w14:paraId="159312FB" w14:textId="77777777" w:rsidR="009642BE" w:rsidRDefault="009642BE">
      <w:pPr>
        <w:pStyle w:val="BodyA"/>
        <w:rPr>
          <w:rStyle w:val="None"/>
          <w:rFonts w:ascii="Palatino" w:eastAsia="Palatino" w:hAnsi="Palatino" w:cs="Palatino"/>
          <w:sz w:val="26"/>
          <w:szCs w:val="26"/>
        </w:rPr>
      </w:pPr>
    </w:p>
    <w:p w14:paraId="464BE021" w14:textId="77777777" w:rsidR="009642BE" w:rsidRDefault="009642BE">
      <w:pPr>
        <w:pStyle w:val="BodyA"/>
        <w:rPr>
          <w:rStyle w:val="None"/>
          <w:rFonts w:ascii="Palatino" w:eastAsia="Palatino" w:hAnsi="Palatino" w:cs="Palatino"/>
          <w:sz w:val="26"/>
          <w:szCs w:val="26"/>
        </w:rPr>
      </w:pPr>
    </w:p>
    <w:p w14:paraId="67E22DA0" w14:textId="77777777" w:rsidR="009642BE" w:rsidRDefault="00AF006A">
      <w:pPr>
        <w:pStyle w:val="BodyA"/>
        <w:rPr>
          <w:rStyle w:val="None"/>
          <w:rFonts w:ascii="Palatino" w:eastAsia="Palatino" w:hAnsi="Palatino" w:cs="Palatino"/>
          <w:b/>
          <w:bCs/>
          <w:sz w:val="26"/>
          <w:szCs w:val="26"/>
          <w:u w:val="single"/>
        </w:rPr>
      </w:pPr>
      <w:r>
        <w:rPr>
          <w:rStyle w:val="None"/>
          <w:rFonts w:ascii="Palatino" w:hAnsi="Palatino"/>
          <w:b/>
          <w:bCs/>
          <w:sz w:val="26"/>
          <w:szCs w:val="26"/>
          <w:u w:val="single"/>
        </w:rPr>
        <w:t>CLASS 4:  February 26, 2021</w:t>
      </w:r>
    </w:p>
    <w:p w14:paraId="6AFD3295" w14:textId="77777777" w:rsidR="009642BE" w:rsidRDefault="00AF006A">
      <w:pPr>
        <w:pStyle w:val="BodyA"/>
        <w:rPr>
          <w:rStyle w:val="None"/>
          <w:rFonts w:ascii="Palatino" w:eastAsia="Palatino" w:hAnsi="Palatino" w:cs="Palatino"/>
          <w:b/>
          <w:bCs/>
          <w:sz w:val="26"/>
          <w:szCs w:val="26"/>
          <w:u w:val="single"/>
        </w:rPr>
      </w:pPr>
      <w:r>
        <w:rPr>
          <w:rStyle w:val="None"/>
          <w:rFonts w:ascii="Palatino" w:hAnsi="Palatino"/>
          <w:b/>
          <w:bCs/>
          <w:sz w:val="26"/>
          <w:szCs w:val="26"/>
          <w:u w:val="single"/>
        </w:rPr>
        <w:t>Misapplied Forensic Science</w:t>
      </w:r>
    </w:p>
    <w:p w14:paraId="0E8A67B5" w14:textId="77777777" w:rsidR="009642BE" w:rsidRDefault="009642BE">
      <w:pPr>
        <w:pStyle w:val="BodyA"/>
        <w:rPr>
          <w:rStyle w:val="None"/>
          <w:rFonts w:ascii="Palatino" w:eastAsia="Palatino" w:hAnsi="Palatino" w:cs="Palatino"/>
          <w:sz w:val="26"/>
          <w:szCs w:val="26"/>
        </w:rPr>
      </w:pPr>
    </w:p>
    <w:p w14:paraId="6EB93BAE" w14:textId="77777777" w:rsidR="009642BE" w:rsidRDefault="00AF006A">
      <w:pPr>
        <w:pStyle w:val="BodyA"/>
        <w:rPr>
          <w:rStyle w:val="None"/>
          <w:rFonts w:ascii="Palatino" w:eastAsia="Palatino" w:hAnsi="Palatino" w:cs="Palatino"/>
          <w:b/>
          <w:bCs/>
          <w:i/>
          <w:iCs/>
          <w:sz w:val="26"/>
          <w:szCs w:val="26"/>
        </w:rPr>
      </w:pPr>
      <w:r>
        <w:rPr>
          <w:rStyle w:val="None"/>
          <w:rFonts w:ascii="Palatino" w:hAnsi="Palatino"/>
          <w:b/>
          <w:bCs/>
          <w:i/>
          <w:iCs/>
          <w:sz w:val="26"/>
          <w:szCs w:val="26"/>
        </w:rPr>
        <w:t>Research:</w:t>
      </w:r>
    </w:p>
    <w:p w14:paraId="53337380" w14:textId="77777777" w:rsidR="009642BE" w:rsidRDefault="00AF006A">
      <w:pPr>
        <w:pStyle w:val="BodyA"/>
        <w:numPr>
          <w:ilvl w:val="0"/>
          <w:numId w:val="4"/>
        </w:numPr>
        <w:rPr>
          <w:rFonts w:ascii="Arial Unicode MS" w:hAnsi="Arial Unicode MS"/>
          <w:sz w:val="26"/>
          <w:szCs w:val="26"/>
        </w:rPr>
      </w:pPr>
      <w:r>
        <w:rPr>
          <w:rStyle w:val="None"/>
          <w:rFonts w:ascii="Palatino" w:hAnsi="Palatino"/>
          <w:sz w:val="26"/>
          <w:szCs w:val="26"/>
        </w:rPr>
        <w:t>Junk Science</w:t>
      </w:r>
      <w:r>
        <w:rPr>
          <w:rStyle w:val="None"/>
          <w:rFonts w:ascii="Palatino" w:hAnsi="Palatino"/>
          <w:sz w:val="26"/>
          <w:szCs w:val="26"/>
        </w:rPr>
        <w:t>—</w:t>
      </w:r>
      <w:r>
        <w:rPr>
          <w:rStyle w:val="None"/>
          <w:rFonts w:ascii="Palatino" w:hAnsi="Palatino"/>
          <w:sz w:val="26"/>
          <w:szCs w:val="26"/>
          <w:lang w:val="fr-FR"/>
        </w:rPr>
        <w:t xml:space="preserve">Hair </w:t>
      </w:r>
      <w:r>
        <w:rPr>
          <w:rStyle w:val="None"/>
          <w:rFonts w:ascii="Palatino" w:hAnsi="Palatino"/>
          <w:sz w:val="26"/>
          <w:szCs w:val="26"/>
        </w:rPr>
        <w:t>analysis, bite m</w:t>
      </w:r>
      <w:r>
        <w:rPr>
          <w:rStyle w:val="None"/>
          <w:rFonts w:ascii="Palatino" w:hAnsi="Palatino"/>
          <w:sz w:val="26"/>
          <w:szCs w:val="26"/>
          <w:lang w:val="da-DK"/>
        </w:rPr>
        <w:t xml:space="preserve">ark, </w:t>
      </w:r>
      <w:r>
        <w:rPr>
          <w:rStyle w:val="None"/>
          <w:rFonts w:ascii="Palatino" w:hAnsi="Palatino"/>
          <w:sz w:val="26"/>
          <w:szCs w:val="26"/>
        </w:rPr>
        <w:t>arson i</w:t>
      </w:r>
      <w:r>
        <w:rPr>
          <w:rStyle w:val="None"/>
          <w:rFonts w:ascii="Palatino" w:hAnsi="Palatino"/>
          <w:sz w:val="26"/>
          <w:szCs w:val="26"/>
          <w:lang w:val="fr-FR"/>
        </w:rPr>
        <w:t>nvestigation, etc.</w:t>
      </w:r>
    </w:p>
    <w:p w14:paraId="77E2E7EA" w14:textId="77777777" w:rsidR="009642BE" w:rsidRDefault="00AF006A">
      <w:pPr>
        <w:pStyle w:val="BodyA"/>
        <w:numPr>
          <w:ilvl w:val="0"/>
          <w:numId w:val="4"/>
        </w:numPr>
        <w:rPr>
          <w:rFonts w:ascii="Arial Unicode MS" w:hAnsi="Arial Unicode MS"/>
          <w:sz w:val="26"/>
          <w:szCs w:val="26"/>
        </w:rPr>
      </w:pPr>
      <w:r>
        <w:rPr>
          <w:rStyle w:val="None"/>
          <w:rFonts w:ascii="Palatino" w:hAnsi="Palatino"/>
          <w:sz w:val="26"/>
          <w:szCs w:val="26"/>
        </w:rPr>
        <w:t>How outside i</w:t>
      </w:r>
      <w:r>
        <w:rPr>
          <w:rStyle w:val="None"/>
          <w:rFonts w:ascii="Palatino" w:hAnsi="Palatino"/>
          <w:sz w:val="26"/>
          <w:szCs w:val="26"/>
        </w:rPr>
        <w:t>nformation can impact the forensic results</w:t>
      </w:r>
    </w:p>
    <w:p w14:paraId="56E7E3DB" w14:textId="77777777" w:rsidR="009642BE" w:rsidRDefault="00AF006A">
      <w:pPr>
        <w:pStyle w:val="BodyA"/>
        <w:numPr>
          <w:ilvl w:val="0"/>
          <w:numId w:val="4"/>
        </w:numPr>
        <w:rPr>
          <w:rFonts w:ascii="Arial Unicode MS" w:hAnsi="Arial Unicode MS"/>
          <w:sz w:val="26"/>
          <w:szCs w:val="26"/>
        </w:rPr>
      </w:pPr>
      <w:r>
        <w:rPr>
          <w:rStyle w:val="None"/>
          <w:rFonts w:ascii="Palatino" w:hAnsi="Palatino"/>
          <w:sz w:val="26"/>
          <w:szCs w:val="26"/>
        </w:rPr>
        <w:t xml:space="preserve">FBI --Analyst testifies falsely in hair analysis cases </w:t>
      </w:r>
    </w:p>
    <w:p w14:paraId="191D3F79" w14:textId="77777777" w:rsidR="009642BE" w:rsidRDefault="009642BE">
      <w:pPr>
        <w:pStyle w:val="BodyA"/>
        <w:rPr>
          <w:rStyle w:val="None"/>
          <w:rFonts w:ascii="Palatino" w:eastAsia="Palatino" w:hAnsi="Palatino" w:cs="Palatino"/>
          <w:sz w:val="26"/>
          <w:szCs w:val="26"/>
        </w:rPr>
      </w:pPr>
    </w:p>
    <w:p w14:paraId="1218C28D" w14:textId="77777777" w:rsidR="009642BE" w:rsidRDefault="00AF006A">
      <w:pPr>
        <w:pStyle w:val="BodyA"/>
        <w:rPr>
          <w:rStyle w:val="None"/>
          <w:rFonts w:ascii="Palatino" w:eastAsia="Palatino" w:hAnsi="Palatino" w:cs="Palatino"/>
          <w:b/>
          <w:bCs/>
          <w:i/>
          <w:iCs/>
          <w:sz w:val="26"/>
          <w:szCs w:val="26"/>
        </w:rPr>
      </w:pPr>
      <w:r>
        <w:rPr>
          <w:rStyle w:val="None"/>
          <w:rFonts w:ascii="Palatino" w:hAnsi="Palatino"/>
          <w:b/>
          <w:bCs/>
          <w:i/>
          <w:iCs/>
          <w:sz w:val="26"/>
          <w:szCs w:val="26"/>
        </w:rPr>
        <w:t>Data Sources and Materials:</w:t>
      </w:r>
    </w:p>
    <w:p w14:paraId="5AEC5A89" w14:textId="77777777" w:rsidR="009642BE" w:rsidRDefault="00AF006A">
      <w:pPr>
        <w:pStyle w:val="BodyA"/>
        <w:numPr>
          <w:ilvl w:val="0"/>
          <w:numId w:val="4"/>
        </w:numPr>
        <w:rPr>
          <w:rFonts w:ascii="Arial Unicode MS" w:hAnsi="Arial Unicode MS"/>
          <w:sz w:val="26"/>
          <w:szCs w:val="26"/>
        </w:rPr>
      </w:pPr>
      <w:r>
        <w:rPr>
          <w:rStyle w:val="None"/>
          <w:rFonts w:ascii="Palatino" w:hAnsi="Palatino"/>
          <w:sz w:val="26"/>
          <w:szCs w:val="26"/>
        </w:rPr>
        <w:t>Innocence Project and National Registry of Exonerations</w:t>
      </w:r>
    </w:p>
    <w:p w14:paraId="385A2644" w14:textId="77777777" w:rsidR="009642BE" w:rsidRDefault="00AF006A">
      <w:pPr>
        <w:pStyle w:val="BodyA"/>
        <w:numPr>
          <w:ilvl w:val="0"/>
          <w:numId w:val="4"/>
        </w:numPr>
        <w:rPr>
          <w:rFonts w:ascii="Arial Unicode MS" w:hAnsi="Arial Unicode MS"/>
          <w:sz w:val="26"/>
          <w:szCs w:val="26"/>
          <w:lang w:val="pt-PT"/>
        </w:rPr>
      </w:pPr>
      <w:r>
        <w:rPr>
          <w:rStyle w:val="None"/>
          <w:rFonts w:ascii="Palatino" w:hAnsi="Palatino"/>
          <w:sz w:val="26"/>
          <w:szCs w:val="26"/>
          <w:lang w:val="pt-PT"/>
        </w:rPr>
        <w:t xml:space="preserve">Dror. I. E., &amp; Charlton, D. (2006), </w:t>
      </w:r>
      <w:r>
        <w:rPr>
          <w:rStyle w:val="None"/>
          <w:rFonts w:ascii="Arial Unicode MS" w:hAnsi="Arial Unicode MS"/>
          <w:sz w:val="26"/>
          <w:szCs w:val="26"/>
          <w:rtl/>
          <w:lang w:val="ar-SA"/>
        </w:rPr>
        <w:t>“</w:t>
      </w:r>
      <w:r>
        <w:rPr>
          <w:rStyle w:val="None"/>
          <w:rFonts w:ascii="Palatino" w:hAnsi="Palatino"/>
          <w:sz w:val="26"/>
          <w:szCs w:val="26"/>
        </w:rPr>
        <w:t>Why Experts Make Errors.</w:t>
      </w:r>
      <w:r>
        <w:rPr>
          <w:rStyle w:val="None"/>
          <w:rFonts w:ascii="Palatino" w:hAnsi="Palatino"/>
          <w:sz w:val="26"/>
          <w:szCs w:val="26"/>
        </w:rPr>
        <w:t xml:space="preserve">” </w:t>
      </w:r>
      <w:r>
        <w:rPr>
          <w:rStyle w:val="None"/>
          <w:rFonts w:ascii="Palatino" w:hAnsi="Palatino"/>
          <w:sz w:val="26"/>
          <w:szCs w:val="26"/>
        </w:rPr>
        <w:t xml:space="preserve">Journal of Forensic Identification, 56, 600-616 </w:t>
      </w:r>
    </w:p>
    <w:p w14:paraId="757AD923" w14:textId="77777777" w:rsidR="009642BE" w:rsidRDefault="00AF006A">
      <w:pPr>
        <w:pStyle w:val="BodyA"/>
        <w:numPr>
          <w:ilvl w:val="0"/>
          <w:numId w:val="4"/>
        </w:numPr>
        <w:rPr>
          <w:rFonts w:ascii="Arial Unicode MS" w:hAnsi="Arial Unicode MS"/>
          <w:sz w:val="26"/>
          <w:szCs w:val="26"/>
          <w:lang w:val="da-DK"/>
        </w:rPr>
      </w:pPr>
      <w:r>
        <w:rPr>
          <w:rStyle w:val="None"/>
          <w:rFonts w:ascii="Palatino" w:hAnsi="Palatino"/>
          <w:sz w:val="26"/>
          <w:szCs w:val="26"/>
          <w:lang w:val="da-DK"/>
        </w:rPr>
        <w:t>Dror, I. E., Charlton, D., &amp;</w:t>
      </w:r>
      <w:r>
        <w:rPr>
          <w:rStyle w:val="None"/>
          <w:rFonts w:ascii="Palatino" w:hAnsi="Palatino"/>
          <w:sz w:val="26"/>
          <w:szCs w:val="26"/>
        </w:rPr>
        <w:t xml:space="preserve"> Peron, A. (2006), </w:t>
      </w:r>
      <w:r>
        <w:rPr>
          <w:rStyle w:val="None"/>
          <w:rFonts w:ascii="Arial Unicode MS" w:hAnsi="Arial Unicode MS"/>
          <w:sz w:val="26"/>
          <w:szCs w:val="26"/>
          <w:rtl/>
          <w:lang w:val="ar-SA"/>
        </w:rPr>
        <w:t>“</w:t>
      </w:r>
      <w:r>
        <w:rPr>
          <w:rStyle w:val="None"/>
          <w:rFonts w:ascii="Palatino" w:hAnsi="Palatino"/>
          <w:sz w:val="26"/>
          <w:szCs w:val="26"/>
        </w:rPr>
        <w:t>Contextual Information Renders Experts Vulnerable to Making Erroneous Identification.</w:t>
      </w:r>
      <w:r>
        <w:rPr>
          <w:rStyle w:val="None"/>
          <w:rFonts w:ascii="Palatino" w:hAnsi="Palatino"/>
          <w:sz w:val="26"/>
          <w:szCs w:val="26"/>
        </w:rPr>
        <w:t>”</w:t>
      </w:r>
      <w:r>
        <w:rPr>
          <w:rStyle w:val="None"/>
          <w:rFonts w:ascii="Palatino" w:hAnsi="Palatino"/>
          <w:i/>
          <w:iCs/>
          <w:sz w:val="26"/>
          <w:szCs w:val="26"/>
        </w:rPr>
        <w:t xml:space="preserve"> Forensic Science International</w:t>
      </w:r>
      <w:r>
        <w:rPr>
          <w:rStyle w:val="None"/>
          <w:rFonts w:ascii="Palatino" w:hAnsi="Palatino"/>
          <w:sz w:val="26"/>
          <w:szCs w:val="26"/>
        </w:rPr>
        <w:t>, I56, 74-78</w:t>
      </w:r>
    </w:p>
    <w:p w14:paraId="04E91D23" w14:textId="77777777" w:rsidR="009642BE" w:rsidRDefault="009642BE">
      <w:pPr>
        <w:pStyle w:val="BodyA"/>
        <w:rPr>
          <w:rStyle w:val="None"/>
          <w:rFonts w:ascii="Palatino" w:eastAsia="Palatino" w:hAnsi="Palatino" w:cs="Palatino"/>
          <w:b/>
          <w:bCs/>
          <w:i/>
          <w:iCs/>
          <w:sz w:val="26"/>
          <w:szCs w:val="26"/>
        </w:rPr>
      </w:pPr>
    </w:p>
    <w:p w14:paraId="7E0F8048" w14:textId="77777777" w:rsidR="009642BE" w:rsidRDefault="00AF006A">
      <w:pPr>
        <w:pStyle w:val="BodyA"/>
        <w:rPr>
          <w:rStyle w:val="None"/>
          <w:rFonts w:ascii="Palatino" w:eastAsia="Palatino" w:hAnsi="Palatino" w:cs="Palatino"/>
          <w:b/>
          <w:bCs/>
          <w:sz w:val="26"/>
          <w:szCs w:val="26"/>
          <w:u w:val="single"/>
        </w:rPr>
      </w:pPr>
      <w:r>
        <w:rPr>
          <w:rStyle w:val="None"/>
          <w:rFonts w:ascii="Palatino" w:hAnsi="Palatino"/>
          <w:b/>
          <w:bCs/>
          <w:sz w:val="26"/>
          <w:szCs w:val="26"/>
          <w:u w:val="single"/>
        </w:rPr>
        <w:t>CLASS 5:  March 12, 2021</w:t>
      </w:r>
    </w:p>
    <w:p w14:paraId="33B94FAE" w14:textId="77777777" w:rsidR="009642BE" w:rsidRDefault="00AF006A">
      <w:pPr>
        <w:pStyle w:val="BodyA"/>
        <w:rPr>
          <w:rStyle w:val="None"/>
          <w:rFonts w:ascii="Palatino" w:eastAsia="Palatino" w:hAnsi="Palatino" w:cs="Palatino"/>
          <w:b/>
          <w:bCs/>
          <w:sz w:val="26"/>
          <w:szCs w:val="26"/>
          <w:u w:val="single"/>
        </w:rPr>
      </w:pPr>
      <w:r>
        <w:rPr>
          <w:rStyle w:val="None"/>
          <w:rFonts w:ascii="Palatino" w:hAnsi="Palatino"/>
          <w:b/>
          <w:bCs/>
          <w:sz w:val="26"/>
          <w:szCs w:val="26"/>
          <w:u w:val="single"/>
        </w:rPr>
        <w:t>Incentivized Informants</w:t>
      </w:r>
      <w:r>
        <w:rPr>
          <w:rStyle w:val="None"/>
          <w:rFonts w:ascii="Palatino" w:hAnsi="Palatino"/>
          <w:b/>
          <w:bCs/>
          <w:sz w:val="26"/>
          <w:szCs w:val="26"/>
          <w:u w:val="single"/>
        </w:rPr>
        <w:t>—</w:t>
      </w:r>
      <w:r>
        <w:rPr>
          <w:rStyle w:val="None"/>
          <w:rFonts w:ascii="Palatino" w:hAnsi="Palatino"/>
          <w:b/>
          <w:bCs/>
          <w:sz w:val="26"/>
          <w:szCs w:val="26"/>
          <w:u w:val="single"/>
        </w:rPr>
        <w:t xml:space="preserve">Jailhouse Snitches </w:t>
      </w:r>
    </w:p>
    <w:p w14:paraId="6732940F" w14:textId="77777777" w:rsidR="009642BE" w:rsidRDefault="009642BE">
      <w:pPr>
        <w:pStyle w:val="BodyB"/>
        <w:rPr>
          <w:rStyle w:val="None"/>
          <w:rFonts w:ascii="Palatino" w:eastAsia="Palatino" w:hAnsi="Palatino" w:cs="Palatino"/>
          <w:b/>
          <w:bCs/>
          <w:i/>
          <w:iCs/>
          <w:sz w:val="26"/>
          <w:szCs w:val="26"/>
        </w:rPr>
      </w:pPr>
    </w:p>
    <w:p w14:paraId="1A66F917" w14:textId="77777777" w:rsidR="009642BE" w:rsidRDefault="00AF006A">
      <w:pPr>
        <w:pStyle w:val="BodyB"/>
        <w:rPr>
          <w:rStyle w:val="None"/>
          <w:rFonts w:ascii="Palatino" w:eastAsia="Palatino" w:hAnsi="Palatino" w:cs="Palatino"/>
          <w:b/>
          <w:bCs/>
          <w:i/>
          <w:iCs/>
          <w:sz w:val="26"/>
          <w:szCs w:val="26"/>
        </w:rPr>
      </w:pPr>
      <w:r>
        <w:rPr>
          <w:rStyle w:val="None"/>
          <w:rFonts w:ascii="Palatino" w:hAnsi="Palatino"/>
          <w:b/>
          <w:bCs/>
          <w:i/>
          <w:iCs/>
          <w:sz w:val="26"/>
          <w:szCs w:val="26"/>
        </w:rPr>
        <w:t>Research:</w:t>
      </w:r>
    </w:p>
    <w:p w14:paraId="7B6EA192" w14:textId="77777777" w:rsidR="009642BE" w:rsidRDefault="00AF006A">
      <w:pPr>
        <w:pStyle w:val="BodyB"/>
        <w:numPr>
          <w:ilvl w:val="0"/>
          <w:numId w:val="4"/>
        </w:numPr>
        <w:rPr>
          <w:rFonts w:ascii="Arial Unicode MS" w:hAnsi="Arial Unicode MS"/>
          <w:sz w:val="26"/>
          <w:szCs w:val="26"/>
        </w:rPr>
      </w:pPr>
      <w:r>
        <w:rPr>
          <w:rStyle w:val="None"/>
          <w:rFonts w:ascii="Palatino" w:hAnsi="Palatino"/>
          <w:sz w:val="26"/>
          <w:szCs w:val="26"/>
        </w:rPr>
        <w:t>Professor Alexandra Natapoff and others</w:t>
      </w:r>
    </w:p>
    <w:p w14:paraId="5E396369" w14:textId="77777777" w:rsidR="009642BE" w:rsidRDefault="00AF006A">
      <w:pPr>
        <w:pStyle w:val="BodyB"/>
        <w:numPr>
          <w:ilvl w:val="0"/>
          <w:numId w:val="4"/>
        </w:numPr>
        <w:rPr>
          <w:rFonts w:ascii="Arial Unicode MS" w:hAnsi="Arial Unicode MS"/>
          <w:sz w:val="26"/>
          <w:szCs w:val="26"/>
        </w:rPr>
      </w:pPr>
      <w:r>
        <w:rPr>
          <w:rStyle w:val="None"/>
          <w:rFonts w:ascii="Palatino" w:hAnsi="Palatino"/>
          <w:sz w:val="26"/>
          <w:szCs w:val="26"/>
        </w:rPr>
        <w:t>FL Innocence Commission Recommendations</w:t>
      </w:r>
    </w:p>
    <w:p w14:paraId="5AA79945" w14:textId="77777777" w:rsidR="009642BE" w:rsidRDefault="00AF006A">
      <w:pPr>
        <w:pStyle w:val="BodyB"/>
        <w:numPr>
          <w:ilvl w:val="0"/>
          <w:numId w:val="4"/>
        </w:numPr>
        <w:rPr>
          <w:rFonts w:ascii="Arial Unicode MS" w:hAnsi="Arial Unicode MS"/>
          <w:sz w:val="26"/>
          <w:szCs w:val="26"/>
        </w:rPr>
      </w:pPr>
      <w:r>
        <w:rPr>
          <w:rStyle w:val="None"/>
          <w:rFonts w:ascii="Palatino" w:hAnsi="Palatino"/>
          <w:sz w:val="26"/>
          <w:szCs w:val="26"/>
        </w:rPr>
        <w:t>Systemic problems around the country</w:t>
      </w:r>
      <w:r>
        <w:rPr>
          <w:rStyle w:val="None"/>
          <w:rFonts w:ascii="Palatino" w:hAnsi="Palatino"/>
          <w:sz w:val="26"/>
          <w:szCs w:val="26"/>
        </w:rPr>
        <w:t>—</w:t>
      </w:r>
      <w:r>
        <w:rPr>
          <w:rStyle w:val="None"/>
          <w:rFonts w:ascii="Palatino" w:hAnsi="Palatino"/>
          <w:sz w:val="26"/>
          <w:szCs w:val="26"/>
        </w:rPr>
        <w:t>TX and CA</w:t>
      </w:r>
    </w:p>
    <w:p w14:paraId="6AAFDC02" w14:textId="77777777" w:rsidR="009642BE" w:rsidRDefault="00AF006A">
      <w:pPr>
        <w:pStyle w:val="BodyB"/>
        <w:numPr>
          <w:ilvl w:val="0"/>
          <w:numId w:val="4"/>
        </w:numPr>
        <w:rPr>
          <w:rFonts w:ascii="Arial Unicode MS" w:hAnsi="Arial Unicode MS"/>
          <w:sz w:val="26"/>
          <w:szCs w:val="26"/>
        </w:rPr>
      </w:pPr>
      <w:r>
        <w:rPr>
          <w:rStyle w:val="None"/>
          <w:rFonts w:ascii="Palatino" w:hAnsi="Palatino"/>
          <w:sz w:val="26"/>
          <w:szCs w:val="26"/>
        </w:rPr>
        <w:t>John Nolley case</w:t>
      </w:r>
    </w:p>
    <w:p w14:paraId="779820CD" w14:textId="77777777" w:rsidR="009642BE" w:rsidRDefault="009642BE">
      <w:pPr>
        <w:pStyle w:val="BodyB"/>
        <w:rPr>
          <w:rStyle w:val="None"/>
          <w:rFonts w:ascii="Palatino" w:eastAsia="Palatino" w:hAnsi="Palatino" w:cs="Palatino"/>
          <w:sz w:val="26"/>
          <w:szCs w:val="26"/>
        </w:rPr>
      </w:pPr>
    </w:p>
    <w:p w14:paraId="222F3DC7" w14:textId="77777777" w:rsidR="009642BE" w:rsidRDefault="00AF006A">
      <w:pPr>
        <w:pStyle w:val="BodyB"/>
        <w:rPr>
          <w:rStyle w:val="None"/>
          <w:rFonts w:ascii="Palatino" w:eastAsia="Palatino" w:hAnsi="Palatino" w:cs="Palatino"/>
          <w:b/>
          <w:bCs/>
          <w:i/>
          <w:iCs/>
          <w:sz w:val="26"/>
          <w:szCs w:val="26"/>
        </w:rPr>
      </w:pPr>
      <w:r>
        <w:rPr>
          <w:rStyle w:val="None"/>
          <w:rFonts w:ascii="Palatino" w:hAnsi="Palatino"/>
          <w:b/>
          <w:bCs/>
          <w:i/>
          <w:iCs/>
          <w:sz w:val="26"/>
          <w:szCs w:val="26"/>
        </w:rPr>
        <w:t>Data Sources and Materials:</w:t>
      </w:r>
    </w:p>
    <w:p w14:paraId="0961C4F3" w14:textId="77777777" w:rsidR="009642BE" w:rsidRDefault="00AF006A">
      <w:pPr>
        <w:pStyle w:val="BodyB"/>
        <w:numPr>
          <w:ilvl w:val="0"/>
          <w:numId w:val="4"/>
        </w:numPr>
        <w:rPr>
          <w:rFonts w:ascii="Arial Unicode MS" w:hAnsi="Arial Unicode MS"/>
          <w:sz w:val="26"/>
          <w:szCs w:val="26"/>
        </w:rPr>
      </w:pPr>
      <w:r>
        <w:rPr>
          <w:rStyle w:val="None"/>
          <w:rFonts w:ascii="Palatino" w:hAnsi="Palatino"/>
          <w:sz w:val="26"/>
          <w:szCs w:val="26"/>
        </w:rPr>
        <w:t>Innocence Project and National Registry of Exonerations</w:t>
      </w:r>
    </w:p>
    <w:p w14:paraId="06CD66F6" w14:textId="77777777" w:rsidR="009642BE" w:rsidRDefault="009642BE">
      <w:pPr>
        <w:pStyle w:val="BodyB"/>
        <w:rPr>
          <w:rStyle w:val="None"/>
          <w:rFonts w:ascii="Palatino" w:eastAsia="Palatino" w:hAnsi="Palatino" w:cs="Palatino"/>
          <w:sz w:val="26"/>
          <w:szCs w:val="26"/>
        </w:rPr>
      </w:pPr>
    </w:p>
    <w:p w14:paraId="10F3A630" w14:textId="77777777" w:rsidR="009642BE" w:rsidRDefault="00AF006A">
      <w:pPr>
        <w:pStyle w:val="BodyB"/>
        <w:rPr>
          <w:rStyle w:val="None"/>
          <w:rFonts w:ascii="Palatino" w:eastAsia="Palatino" w:hAnsi="Palatino" w:cs="Palatino"/>
          <w:sz w:val="26"/>
          <w:szCs w:val="26"/>
        </w:rPr>
      </w:pPr>
      <w:r>
        <w:rPr>
          <w:rStyle w:val="None"/>
          <w:rFonts w:ascii="Palatino" w:hAnsi="Palatino"/>
          <w:b/>
          <w:bCs/>
          <w:i/>
          <w:iCs/>
          <w:sz w:val="26"/>
          <w:szCs w:val="26"/>
        </w:rPr>
        <w:t>Legal Solutions/Next steps:</w:t>
      </w:r>
      <w:r>
        <w:rPr>
          <w:rStyle w:val="None"/>
          <w:rFonts w:ascii="Palatino" w:hAnsi="Palatino"/>
          <w:sz w:val="26"/>
          <w:szCs w:val="26"/>
        </w:rPr>
        <w:t xml:space="preserve">  </w:t>
      </w:r>
    </w:p>
    <w:p w14:paraId="6E3B4977" w14:textId="77777777" w:rsidR="009642BE" w:rsidRDefault="00AF006A">
      <w:pPr>
        <w:pStyle w:val="BodyB"/>
        <w:numPr>
          <w:ilvl w:val="0"/>
          <w:numId w:val="4"/>
        </w:numPr>
        <w:rPr>
          <w:rFonts w:ascii="Arial Unicode MS" w:hAnsi="Arial Unicode MS"/>
          <w:sz w:val="26"/>
          <w:szCs w:val="26"/>
        </w:rPr>
      </w:pPr>
      <w:r>
        <w:rPr>
          <w:rStyle w:val="None"/>
          <w:rFonts w:ascii="Palatino" w:hAnsi="Palatino"/>
          <w:sz w:val="26"/>
          <w:szCs w:val="26"/>
        </w:rPr>
        <w:t xml:space="preserve">Statutory changes (Florida) </w:t>
      </w:r>
    </w:p>
    <w:p w14:paraId="737E45C0" w14:textId="77777777" w:rsidR="009642BE" w:rsidRDefault="009642BE">
      <w:pPr>
        <w:pStyle w:val="BodyA"/>
        <w:rPr>
          <w:rStyle w:val="None"/>
          <w:rFonts w:ascii="Palatino" w:eastAsia="Palatino" w:hAnsi="Palatino" w:cs="Palatino"/>
          <w:sz w:val="26"/>
          <w:szCs w:val="26"/>
        </w:rPr>
      </w:pPr>
    </w:p>
    <w:p w14:paraId="4E46C9C4" w14:textId="77777777" w:rsidR="009642BE" w:rsidRDefault="009642BE">
      <w:pPr>
        <w:pStyle w:val="BodyA"/>
        <w:rPr>
          <w:rStyle w:val="None"/>
          <w:rFonts w:ascii="Palatino" w:eastAsia="Palatino" w:hAnsi="Palatino" w:cs="Palatino"/>
        </w:rPr>
      </w:pPr>
    </w:p>
    <w:p w14:paraId="0CB73727" w14:textId="77777777" w:rsidR="009642BE" w:rsidRDefault="009642BE">
      <w:pPr>
        <w:pStyle w:val="BodyA"/>
        <w:rPr>
          <w:rStyle w:val="None"/>
          <w:rFonts w:ascii="Palatino" w:eastAsia="Palatino" w:hAnsi="Palatino" w:cs="Palatino"/>
        </w:rPr>
      </w:pPr>
    </w:p>
    <w:p w14:paraId="6BCB8990" w14:textId="77777777" w:rsidR="009642BE" w:rsidRDefault="009642BE">
      <w:pPr>
        <w:pStyle w:val="BodyA"/>
        <w:rPr>
          <w:rStyle w:val="None"/>
          <w:rFonts w:ascii="Palatino" w:eastAsia="Palatino" w:hAnsi="Palatino" w:cs="Palatino"/>
        </w:rPr>
      </w:pPr>
    </w:p>
    <w:p w14:paraId="7A695491" w14:textId="77777777" w:rsidR="009642BE" w:rsidRDefault="009642BE">
      <w:pPr>
        <w:pStyle w:val="BodyA"/>
        <w:rPr>
          <w:rStyle w:val="None"/>
          <w:rFonts w:ascii="Palatino" w:eastAsia="Palatino" w:hAnsi="Palatino" w:cs="Palatino"/>
        </w:rPr>
      </w:pPr>
    </w:p>
    <w:p w14:paraId="35DE373D" w14:textId="77777777" w:rsidR="009642BE" w:rsidRDefault="009642BE">
      <w:pPr>
        <w:pStyle w:val="BodyA"/>
        <w:rPr>
          <w:rStyle w:val="None"/>
          <w:rFonts w:ascii="Palatino" w:eastAsia="Palatino" w:hAnsi="Palatino" w:cs="Palatino"/>
        </w:rPr>
      </w:pPr>
    </w:p>
    <w:p w14:paraId="28F9DCAE" w14:textId="77777777" w:rsidR="009642BE" w:rsidRDefault="009642BE">
      <w:pPr>
        <w:pStyle w:val="BodyA"/>
        <w:rPr>
          <w:rStyle w:val="None"/>
          <w:rFonts w:ascii="Palatino" w:eastAsia="Palatino" w:hAnsi="Palatino" w:cs="Palatino"/>
        </w:rPr>
      </w:pPr>
    </w:p>
    <w:p w14:paraId="1493B78F" w14:textId="77777777" w:rsidR="009642BE" w:rsidRDefault="00AF006A">
      <w:pPr>
        <w:pStyle w:val="BodyA"/>
        <w:rPr>
          <w:rStyle w:val="None"/>
          <w:rFonts w:ascii="Palatino" w:eastAsia="Palatino" w:hAnsi="Palatino" w:cs="Palatino"/>
          <w:b/>
          <w:bCs/>
          <w:sz w:val="26"/>
          <w:szCs w:val="26"/>
          <w:u w:val="single"/>
        </w:rPr>
      </w:pPr>
      <w:r>
        <w:rPr>
          <w:rStyle w:val="None"/>
          <w:rFonts w:ascii="Palatino" w:hAnsi="Palatino"/>
          <w:b/>
          <w:bCs/>
          <w:sz w:val="26"/>
          <w:szCs w:val="26"/>
          <w:u w:val="single"/>
        </w:rPr>
        <w:t xml:space="preserve">CLASS 6:  </w:t>
      </w:r>
      <w:r>
        <w:rPr>
          <w:rStyle w:val="None"/>
          <w:rFonts w:ascii="Palatino" w:hAnsi="Palatino"/>
          <w:b/>
          <w:bCs/>
          <w:sz w:val="26"/>
          <w:szCs w:val="26"/>
          <w:u w:val="single"/>
        </w:rPr>
        <w:t>April 9, 2021</w:t>
      </w:r>
    </w:p>
    <w:p w14:paraId="01F5B335" w14:textId="77777777" w:rsidR="009642BE" w:rsidRDefault="00AF006A">
      <w:pPr>
        <w:pStyle w:val="BodyA"/>
        <w:rPr>
          <w:rStyle w:val="None"/>
          <w:rFonts w:ascii="Palatino" w:eastAsia="Palatino" w:hAnsi="Palatino" w:cs="Palatino"/>
          <w:b/>
          <w:bCs/>
          <w:sz w:val="26"/>
          <w:szCs w:val="26"/>
          <w:u w:val="single"/>
        </w:rPr>
      </w:pPr>
      <w:r>
        <w:rPr>
          <w:rStyle w:val="None"/>
          <w:rFonts w:ascii="Palatino" w:hAnsi="Palatino"/>
          <w:b/>
          <w:bCs/>
          <w:sz w:val="26"/>
          <w:szCs w:val="26"/>
          <w:u w:val="single"/>
        </w:rPr>
        <w:t>Government Misconduct and Culmination of Class</w:t>
      </w:r>
    </w:p>
    <w:p w14:paraId="49E8ABF4" w14:textId="77777777" w:rsidR="009642BE" w:rsidRDefault="009642BE">
      <w:pPr>
        <w:pStyle w:val="BodyB"/>
        <w:rPr>
          <w:rStyle w:val="None"/>
          <w:rFonts w:ascii="Palatino" w:eastAsia="Palatino" w:hAnsi="Palatino" w:cs="Palatino"/>
          <w:b/>
          <w:bCs/>
          <w:i/>
          <w:iCs/>
          <w:sz w:val="26"/>
          <w:szCs w:val="26"/>
        </w:rPr>
      </w:pPr>
    </w:p>
    <w:p w14:paraId="7E199637" w14:textId="77777777" w:rsidR="009642BE" w:rsidRDefault="00AF006A">
      <w:pPr>
        <w:pStyle w:val="BodyB"/>
        <w:rPr>
          <w:rStyle w:val="None"/>
          <w:rFonts w:ascii="Palatino" w:eastAsia="Palatino" w:hAnsi="Palatino" w:cs="Palatino"/>
          <w:b/>
          <w:bCs/>
          <w:i/>
          <w:iCs/>
          <w:sz w:val="26"/>
          <w:szCs w:val="26"/>
        </w:rPr>
      </w:pPr>
      <w:r>
        <w:rPr>
          <w:rStyle w:val="None"/>
          <w:rFonts w:ascii="Palatino" w:hAnsi="Palatino"/>
          <w:b/>
          <w:bCs/>
          <w:i/>
          <w:iCs/>
          <w:sz w:val="26"/>
          <w:szCs w:val="26"/>
        </w:rPr>
        <w:t>Research:</w:t>
      </w:r>
    </w:p>
    <w:p w14:paraId="36A4C660" w14:textId="77777777" w:rsidR="009642BE" w:rsidRDefault="00AF006A">
      <w:pPr>
        <w:pStyle w:val="BodyB"/>
        <w:numPr>
          <w:ilvl w:val="0"/>
          <w:numId w:val="4"/>
        </w:numPr>
        <w:rPr>
          <w:rFonts w:ascii="Arial Unicode MS" w:hAnsi="Arial Unicode MS"/>
          <w:sz w:val="26"/>
          <w:szCs w:val="26"/>
        </w:rPr>
      </w:pPr>
      <w:r>
        <w:rPr>
          <w:rStyle w:val="None"/>
          <w:rFonts w:ascii="Palatino" w:hAnsi="Palatino"/>
          <w:sz w:val="26"/>
          <w:szCs w:val="26"/>
        </w:rPr>
        <w:t>How confirmation bias and tunnel vision impact an investigation</w:t>
      </w:r>
    </w:p>
    <w:p w14:paraId="6A5B173B" w14:textId="77777777" w:rsidR="009642BE" w:rsidRDefault="00AF006A">
      <w:pPr>
        <w:pStyle w:val="BodyB"/>
        <w:numPr>
          <w:ilvl w:val="0"/>
          <w:numId w:val="4"/>
        </w:numPr>
        <w:rPr>
          <w:rFonts w:ascii="Arial Unicode MS" w:hAnsi="Arial Unicode MS"/>
          <w:sz w:val="26"/>
          <w:szCs w:val="26"/>
        </w:rPr>
      </w:pPr>
      <w:r>
        <w:rPr>
          <w:rStyle w:val="None"/>
          <w:rFonts w:ascii="Palatino" w:hAnsi="Palatino"/>
          <w:sz w:val="26"/>
          <w:szCs w:val="26"/>
        </w:rPr>
        <w:t>Innocence Project</w:t>
      </w:r>
      <w:r>
        <w:rPr>
          <w:rStyle w:val="None"/>
          <w:rFonts w:ascii="Palatino" w:hAnsi="Palatino"/>
          <w:sz w:val="26"/>
          <w:szCs w:val="26"/>
          <w:lang w:val="de-DE"/>
        </w:rPr>
        <w:t xml:space="preserve"> videos (Jim Trainum, Dr. Par-Ander</w:t>
      </w:r>
      <w:r>
        <w:rPr>
          <w:rStyle w:val="None"/>
          <w:rFonts w:ascii="Palatino" w:hAnsi="Palatino"/>
          <w:sz w:val="26"/>
          <w:szCs w:val="26"/>
          <w:lang w:val="de-DE"/>
        </w:rPr>
        <w:t>s Granhag)</w:t>
      </w:r>
    </w:p>
    <w:p w14:paraId="439721C7" w14:textId="77777777" w:rsidR="009642BE" w:rsidRDefault="00AF006A">
      <w:pPr>
        <w:pStyle w:val="BodyB"/>
        <w:numPr>
          <w:ilvl w:val="0"/>
          <w:numId w:val="4"/>
        </w:numPr>
        <w:rPr>
          <w:rFonts w:ascii="Arial Unicode MS" w:hAnsi="Arial Unicode MS"/>
          <w:sz w:val="26"/>
          <w:szCs w:val="26"/>
        </w:rPr>
      </w:pPr>
      <w:r>
        <w:rPr>
          <w:rStyle w:val="None"/>
          <w:rFonts w:ascii="Palatino" w:hAnsi="Palatino"/>
          <w:sz w:val="26"/>
          <w:szCs w:val="26"/>
        </w:rPr>
        <w:t xml:space="preserve">Marty Stroud--Glenn Ford case </w:t>
      </w:r>
    </w:p>
    <w:p w14:paraId="17F7A5FD" w14:textId="77777777" w:rsidR="009642BE" w:rsidRDefault="009642BE">
      <w:pPr>
        <w:pStyle w:val="BodyB"/>
        <w:rPr>
          <w:rStyle w:val="None"/>
          <w:rFonts w:ascii="Palatino" w:eastAsia="Palatino" w:hAnsi="Palatino" w:cs="Palatino"/>
          <w:sz w:val="26"/>
          <w:szCs w:val="26"/>
        </w:rPr>
      </w:pPr>
    </w:p>
    <w:p w14:paraId="12A79475" w14:textId="77777777" w:rsidR="009642BE" w:rsidRDefault="00AF006A">
      <w:pPr>
        <w:pStyle w:val="BodyB"/>
        <w:rPr>
          <w:rStyle w:val="None"/>
          <w:rFonts w:ascii="Palatino" w:eastAsia="Palatino" w:hAnsi="Palatino" w:cs="Palatino"/>
          <w:b/>
          <w:bCs/>
          <w:i/>
          <w:iCs/>
          <w:sz w:val="26"/>
          <w:szCs w:val="26"/>
        </w:rPr>
      </w:pPr>
      <w:r>
        <w:rPr>
          <w:rStyle w:val="None"/>
          <w:rFonts w:ascii="Palatino" w:hAnsi="Palatino"/>
          <w:b/>
          <w:bCs/>
          <w:i/>
          <w:iCs/>
          <w:sz w:val="26"/>
          <w:szCs w:val="26"/>
          <w:lang w:val="it-IT"/>
        </w:rPr>
        <w:t>M</w:t>
      </w:r>
      <w:r>
        <w:rPr>
          <w:rStyle w:val="None"/>
          <w:rFonts w:ascii="Palatino" w:hAnsi="Palatino"/>
          <w:b/>
          <w:bCs/>
          <w:i/>
          <w:iCs/>
          <w:sz w:val="26"/>
          <w:szCs w:val="26"/>
          <w:lang w:val="it-IT"/>
        </w:rPr>
        <w:t>isconduct</w:t>
      </w:r>
      <w:r>
        <w:rPr>
          <w:rStyle w:val="None"/>
          <w:rFonts w:ascii="Palatino" w:hAnsi="Palatino"/>
          <w:b/>
          <w:bCs/>
          <w:i/>
          <w:iCs/>
          <w:sz w:val="26"/>
          <w:szCs w:val="26"/>
        </w:rPr>
        <w:t>:</w:t>
      </w:r>
    </w:p>
    <w:p w14:paraId="41F71329" w14:textId="77777777" w:rsidR="009642BE" w:rsidRDefault="00AF006A">
      <w:pPr>
        <w:pStyle w:val="BodyB"/>
        <w:numPr>
          <w:ilvl w:val="0"/>
          <w:numId w:val="4"/>
        </w:numPr>
        <w:rPr>
          <w:rFonts w:ascii="Arial Unicode MS" w:hAnsi="Arial Unicode MS"/>
          <w:sz w:val="26"/>
          <w:szCs w:val="26"/>
        </w:rPr>
      </w:pPr>
      <w:r>
        <w:rPr>
          <w:rStyle w:val="None"/>
          <w:rFonts w:ascii="Palatino" w:hAnsi="Palatino"/>
          <w:sz w:val="26"/>
          <w:szCs w:val="26"/>
        </w:rPr>
        <w:t>Gilbert King</w:t>
      </w:r>
      <w:r>
        <w:rPr>
          <w:rStyle w:val="None"/>
          <w:rFonts w:ascii="Palatino" w:hAnsi="Palatino"/>
          <w:sz w:val="26"/>
          <w:szCs w:val="26"/>
        </w:rPr>
        <w:t>—</w:t>
      </w:r>
      <w:r>
        <w:rPr>
          <w:rStyle w:val="None"/>
          <w:rFonts w:ascii="Palatino" w:hAnsi="Palatino"/>
          <w:i/>
          <w:iCs/>
          <w:sz w:val="26"/>
          <w:szCs w:val="26"/>
          <w:u w:val="single"/>
        </w:rPr>
        <w:t>The Groveland Boys</w:t>
      </w:r>
      <w:r>
        <w:rPr>
          <w:rStyle w:val="None"/>
          <w:rFonts w:ascii="Palatino" w:hAnsi="Palatino"/>
          <w:sz w:val="26"/>
          <w:szCs w:val="26"/>
        </w:rPr>
        <w:t>—</w:t>
      </w:r>
      <w:r>
        <w:rPr>
          <w:rStyle w:val="None"/>
          <w:rFonts w:ascii="Palatino" w:hAnsi="Palatino"/>
          <w:sz w:val="26"/>
          <w:szCs w:val="26"/>
        </w:rPr>
        <w:t>speak to class via Zoom</w:t>
      </w:r>
    </w:p>
    <w:p w14:paraId="3EA6F0C0" w14:textId="77777777" w:rsidR="009642BE" w:rsidRDefault="00AF006A">
      <w:pPr>
        <w:pStyle w:val="BodyB"/>
        <w:numPr>
          <w:ilvl w:val="0"/>
          <w:numId w:val="4"/>
        </w:numPr>
        <w:rPr>
          <w:rFonts w:ascii="Arial Unicode MS" w:hAnsi="Arial Unicode MS"/>
          <w:sz w:val="26"/>
          <w:szCs w:val="26"/>
        </w:rPr>
      </w:pPr>
      <w:r>
        <w:rPr>
          <w:rStyle w:val="None"/>
          <w:rFonts w:ascii="Palatino" w:hAnsi="Palatino"/>
          <w:sz w:val="26"/>
          <w:szCs w:val="26"/>
          <w:u w:val="single"/>
        </w:rPr>
        <w:t>Brady</w:t>
      </w:r>
      <w:r>
        <w:rPr>
          <w:rStyle w:val="None"/>
          <w:rFonts w:ascii="Palatino" w:hAnsi="Palatino"/>
          <w:sz w:val="26"/>
          <w:szCs w:val="26"/>
          <w:lang w:val="fr-FR"/>
        </w:rPr>
        <w:t xml:space="preserve"> violations</w:t>
      </w:r>
    </w:p>
    <w:p w14:paraId="256EBBF6" w14:textId="77777777" w:rsidR="009642BE" w:rsidRDefault="009642BE">
      <w:pPr>
        <w:pStyle w:val="BodyB"/>
        <w:rPr>
          <w:rStyle w:val="None"/>
          <w:rFonts w:ascii="Palatino" w:eastAsia="Palatino" w:hAnsi="Palatino" w:cs="Palatino"/>
          <w:sz w:val="26"/>
          <w:szCs w:val="26"/>
        </w:rPr>
      </w:pPr>
    </w:p>
    <w:p w14:paraId="242D876A" w14:textId="77777777" w:rsidR="009642BE" w:rsidRDefault="00AF006A">
      <w:pPr>
        <w:pStyle w:val="BodyB"/>
        <w:rPr>
          <w:rStyle w:val="None"/>
          <w:rFonts w:ascii="Palatino" w:eastAsia="Palatino" w:hAnsi="Palatino" w:cs="Palatino"/>
          <w:b/>
          <w:bCs/>
          <w:i/>
          <w:iCs/>
          <w:sz w:val="26"/>
          <w:szCs w:val="26"/>
        </w:rPr>
      </w:pPr>
      <w:r>
        <w:rPr>
          <w:rStyle w:val="None"/>
          <w:rFonts w:ascii="Palatino" w:hAnsi="Palatino"/>
          <w:b/>
          <w:bCs/>
          <w:i/>
          <w:iCs/>
          <w:sz w:val="26"/>
          <w:szCs w:val="26"/>
        </w:rPr>
        <w:t>Data Sources and Materials:</w:t>
      </w:r>
    </w:p>
    <w:p w14:paraId="01B0A615" w14:textId="77777777" w:rsidR="009642BE" w:rsidRDefault="00AF006A">
      <w:pPr>
        <w:pStyle w:val="BodyB"/>
        <w:numPr>
          <w:ilvl w:val="0"/>
          <w:numId w:val="4"/>
        </w:numPr>
        <w:rPr>
          <w:rFonts w:ascii="Arial Unicode MS" w:hAnsi="Arial Unicode MS"/>
          <w:sz w:val="26"/>
          <w:szCs w:val="26"/>
        </w:rPr>
      </w:pPr>
      <w:r>
        <w:rPr>
          <w:rStyle w:val="None"/>
          <w:rFonts w:ascii="Palatino" w:hAnsi="Palatino"/>
          <w:sz w:val="26"/>
          <w:szCs w:val="26"/>
        </w:rPr>
        <w:t>Innocence Project and National Registry of Exonerations</w:t>
      </w:r>
    </w:p>
    <w:p w14:paraId="70E02C6C" w14:textId="77777777" w:rsidR="009642BE" w:rsidRDefault="00AF006A">
      <w:pPr>
        <w:pStyle w:val="BodyB"/>
        <w:numPr>
          <w:ilvl w:val="0"/>
          <w:numId w:val="4"/>
        </w:numPr>
        <w:rPr>
          <w:rFonts w:ascii="Arial Unicode MS" w:hAnsi="Arial Unicode MS"/>
          <w:sz w:val="26"/>
          <w:szCs w:val="26"/>
        </w:rPr>
      </w:pPr>
      <w:r>
        <w:rPr>
          <w:rStyle w:val="None"/>
          <w:rFonts w:ascii="Palatino" w:hAnsi="Palatino"/>
          <w:sz w:val="26"/>
          <w:szCs w:val="26"/>
        </w:rPr>
        <w:t xml:space="preserve">Alafair S. Burke, </w:t>
      </w:r>
      <w:r>
        <w:rPr>
          <w:rStyle w:val="None"/>
          <w:sz w:val="26"/>
          <w:szCs w:val="26"/>
          <w:rtl/>
          <w:lang w:val="ar-SA"/>
        </w:rPr>
        <w:t>“</w:t>
      </w:r>
      <w:r>
        <w:rPr>
          <w:rStyle w:val="None"/>
          <w:rFonts w:ascii="Palatino" w:hAnsi="Palatino"/>
          <w:sz w:val="26"/>
          <w:szCs w:val="26"/>
        </w:rPr>
        <w:t>Improving Prosecutorial Decision Making: Some Lessons of Cognitive Science.</w:t>
      </w:r>
      <w:r>
        <w:rPr>
          <w:rStyle w:val="None"/>
          <w:rFonts w:ascii="Palatino" w:hAnsi="Palatino"/>
          <w:sz w:val="26"/>
          <w:szCs w:val="26"/>
        </w:rPr>
        <w:t xml:space="preserve">” </w:t>
      </w:r>
      <w:r>
        <w:rPr>
          <w:rStyle w:val="None"/>
          <w:rFonts w:ascii="Palatino" w:hAnsi="Palatino"/>
          <w:sz w:val="26"/>
          <w:szCs w:val="26"/>
        </w:rPr>
        <w:t>47 Wm &amp; Mary L. Rev. 1587 (2006)</w:t>
      </w:r>
    </w:p>
    <w:p w14:paraId="63151F4C" w14:textId="77777777" w:rsidR="009642BE" w:rsidRDefault="00AF006A">
      <w:pPr>
        <w:pStyle w:val="BodyB"/>
        <w:numPr>
          <w:ilvl w:val="0"/>
          <w:numId w:val="4"/>
        </w:numPr>
        <w:rPr>
          <w:rFonts w:ascii="Arial Unicode MS" w:hAnsi="Arial Unicode MS"/>
          <w:sz w:val="26"/>
          <w:szCs w:val="26"/>
          <w:lang w:val="pt-PT"/>
        </w:rPr>
      </w:pPr>
      <w:r>
        <w:rPr>
          <w:rStyle w:val="None"/>
          <w:rFonts w:ascii="Palatino" w:hAnsi="Palatino"/>
          <w:sz w:val="26"/>
          <w:szCs w:val="26"/>
          <w:lang w:val="pt-PT"/>
        </w:rPr>
        <w:t>Cline, Austi</w:t>
      </w:r>
      <w:r>
        <w:rPr>
          <w:rStyle w:val="None"/>
          <w:rFonts w:ascii="Palatino" w:hAnsi="Palatino"/>
          <w:sz w:val="26"/>
          <w:szCs w:val="26"/>
          <w:lang w:val="pt-PT"/>
        </w:rPr>
        <w:t xml:space="preserve">n. </w:t>
      </w:r>
      <w:r>
        <w:rPr>
          <w:rStyle w:val="None"/>
          <w:sz w:val="26"/>
          <w:szCs w:val="26"/>
          <w:rtl/>
          <w:lang w:val="ar-SA"/>
        </w:rPr>
        <w:t>“</w:t>
      </w:r>
      <w:r>
        <w:rPr>
          <w:rStyle w:val="None"/>
          <w:rFonts w:ascii="Palatino" w:hAnsi="Palatino"/>
          <w:sz w:val="26"/>
          <w:szCs w:val="26"/>
        </w:rPr>
        <w:t>Confirmation Bias: Flaws in Reasoning</w:t>
      </w:r>
      <w:r>
        <w:rPr>
          <w:rStyle w:val="None"/>
          <w:rFonts w:ascii="Palatino" w:hAnsi="Palatino"/>
          <w:sz w:val="26"/>
          <w:szCs w:val="26"/>
        </w:rPr>
        <w:t xml:space="preserve"> and Arguments.</w:t>
      </w:r>
      <w:r>
        <w:rPr>
          <w:rStyle w:val="None"/>
          <w:rFonts w:ascii="Palatino" w:hAnsi="Palatino"/>
          <w:sz w:val="26"/>
          <w:szCs w:val="26"/>
        </w:rPr>
        <w:t xml:space="preserve">” </w:t>
      </w:r>
      <w:r>
        <w:rPr>
          <w:rStyle w:val="None"/>
          <w:rFonts w:ascii="Palatino" w:hAnsi="Palatino"/>
          <w:i/>
          <w:iCs/>
          <w:sz w:val="26"/>
          <w:szCs w:val="26"/>
        </w:rPr>
        <w:t>ThoughtCo</w:t>
      </w:r>
      <w:r>
        <w:rPr>
          <w:rStyle w:val="None"/>
          <w:rFonts w:ascii="Palatino" w:hAnsi="Palatino"/>
          <w:sz w:val="26"/>
          <w:szCs w:val="26"/>
        </w:rPr>
        <w:t xml:space="preserve">., June 22, 2018, </w:t>
      </w:r>
      <w:hyperlink r:id="rId13" w:history="1">
        <w:r>
          <w:rPr>
            <w:rStyle w:val="Hyperlink4"/>
            <w:sz w:val="26"/>
            <w:szCs w:val="26"/>
          </w:rPr>
          <w:t>thoughtco.com/confirmation-bias-250361</w:t>
        </w:r>
      </w:hyperlink>
    </w:p>
    <w:p w14:paraId="3C5EA550" w14:textId="77777777" w:rsidR="009642BE" w:rsidRDefault="00AF006A">
      <w:pPr>
        <w:pStyle w:val="BodyB"/>
        <w:numPr>
          <w:ilvl w:val="0"/>
          <w:numId w:val="4"/>
        </w:numPr>
        <w:rPr>
          <w:rFonts w:ascii="Arial Unicode MS" w:hAnsi="Arial Unicode MS"/>
          <w:sz w:val="26"/>
          <w:szCs w:val="26"/>
        </w:rPr>
      </w:pPr>
      <w:r>
        <w:rPr>
          <w:rStyle w:val="None"/>
          <w:rFonts w:ascii="Palatino" w:hAnsi="Palatino"/>
          <w:sz w:val="26"/>
          <w:szCs w:val="26"/>
        </w:rPr>
        <w:t xml:space="preserve">Bazelon, Emily. </w:t>
      </w:r>
      <w:r>
        <w:rPr>
          <w:rStyle w:val="None"/>
          <w:sz w:val="26"/>
          <w:szCs w:val="26"/>
          <w:rtl/>
          <w:lang w:val="ar-SA"/>
        </w:rPr>
        <w:t>“</w:t>
      </w:r>
      <w:r>
        <w:rPr>
          <w:rStyle w:val="None"/>
          <w:rFonts w:ascii="Palatino" w:hAnsi="Palatino"/>
          <w:sz w:val="26"/>
          <w:szCs w:val="26"/>
        </w:rPr>
        <w:t>The D</w:t>
      </w:r>
      <w:r>
        <w:rPr>
          <w:rStyle w:val="None"/>
          <w:rFonts w:ascii="Palatino" w:hAnsi="Palatino"/>
          <w:sz w:val="26"/>
          <w:szCs w:val="26"/>
        </w:rPr>
        <w:t>ark Dangers of Tunnel Vision.</w:t>
      </w:r>
      <w:r>
        <w:rPr>
          <w:rStyle w:val="None"/>
          <w:rFonts w:ascii="Palatino" w:hAnsi="Palatino"/>
          <w:sz w:val="26"/>
          <w:szCs w:val="26"/>
        </w:rPr>
        <w:t xml:space="preserve">” </w:t>
      </w:r>
      <w:r>
        <w:rPr>
          <w:rStyle w:val="None"/>
          <w:rFonts w:ascii="Palatino" w:hAnsi="Palatino"/>
          <w:i/>
          <w:iCs/>
          <w:sz w:val="26"/>
          <w:szCs w:val="26"/>
        </w:rPr>
        <w:t>Slate</w:t>
      </w:r>
      <w:r>
        <w:rPr>
          <w:rStyle w:val="None"/>
          <w:rFonts w:ascii="Palatino" w:hAnsi="Palatino"/>
          <w:sz w:val="26"/>
          <w:szCs w:val="26"/>
        </w:rPr>
        <w:t>, December 4, 2012.</w:t>
      </w:r>
    </w:p>
    <w:p w14:paraId="15F8CDD3" w14:textId="77777777" w:rsidR="009642BE" w:rsidRDefault="00AF006A">
      <w:pPr>
        <w:pStyle w:val="BodyB"/>
        <w:numPr>
          <w:ilvl w:val="0"/>
          <w:numId w:val="4"/>
        </w:numPr>
        <w:rPr>
          <w:rFonts w:ascii="Arial Unicode MS" w:hAnsi="Arial Unicode MS"/>
          <w:sz w:val="26"/>
          <w:szCs w:val="26"/>
        </w:rPr>
      </w:pPr>
      <w:r>
        <w:rPr>
          <w:rStyle w:val="None"/>
          <w:rFonts w:ascii="Palatino" w:hAnsi="Palatino"/>
          <w:sz w:val="26"/>
          <w:szCs w:val="26"/>
        </w:rPr>
        <w:t xml:space="preserve">King, Gilbert. </w:t>
      </w:r>
      <w:r>
        <w:rPr>
          <w:rStyle w:val="None"/>
          <w:rFonts w:ascii="Palatino" w:hAnsi="Palatino"/>
          <w:i/>
          <w:iCs/>
          <w:sz w:val="26"/>
          <w:szCs w:val="26"/>
          <w:u w:val="single"/>
        </w:rPr>
        <w:t>The Devil in the Grove:  Thurgood Marshall, the Groveland Boys, and the Dawn of a New America</w:t>
      </w:r>
      <w:r>
        <w:rPr>
          <w:rStyle w:val="None"/>
          <w:rFonts w:ascii="Palatino" w:hAnsi="Palatino"/>
          <w:sz w:val="26"/>
          <w:szCs w:val="26"/>
        </w:rPr>
        <w:t xml:space="preserve">. HarperCollins Publishers, 2013.  </w:t>
      </w:r>
    </w:p>
    <w:p w14:paraId="04FCD061" w14:textId="77777777" w:rsidR="009642BE" w:rsidRDefault="009642BE">
      <w:pPr>
        <w:pStyle w:val="BodyB"/>
        <w:rPr>
          <w:rStyle w:val="None"/>
          <w:rFonts w:ascii="Palatino" w:eastAsia="Palatino" w:hAnsi="Palatino" w:cs="Palatino"/>
          <w:b/>
          <w:bCs/>
          <w:i/>
          <w:iCs/>
          <w:sz w:val="26"/>
          <w:szCs w:val="26"/>
        </w:rPr>
      </w:pPr>
    </w:p>
    <w:p w14:paraId="71D2B99B" w14:textId="77777777" w:rsidR="009642BE" w:rsidRDefault="00AF006A">
      <w:pPr>
        <w:pStyle w:val="BodyB"/>
        <w:rPr>
          <w:rStyle w:val="None"/>
          <w:rFonts w:ascii="Palatino" w:eastAsia="Palatino" w:hAnsi="Palatino" w:cs="Palatino"/>
          <w:b/>
          <w:bCs/>
          <w:i/>
          <w:iCs/>
          <w:sz w:val="26"/>
          <w:szCs w:val="26"/>
        </w:rPr>
      </w:pPr>
      <w:r>
        <w:rPr>
          <w:rStyle w:val="None"/>
          <w:rFonts w:ascii="Palatino" w:hAnsi="Palatino"/>
          <w:b/>
          <w:bCs/>
          <w:i/>
          <w:iCs/>
          <w:sz w:val="26"/>
          <w:szCs w:val="26"/>
        </w:rPr>
        <w:t>Legal Solutions/Next steps:</w:t>
      </w:r>
    </w:p>
    <w:p w14:paraId="3C275B22" w14:textId="77777777" w:rsidR="009642BE" w:rsidRDefault="00AF006A">
      <w:pPr>
        <w:pStyle w:val="BodyB"/>
        <w:numPr>
          <w:ilvl w:val="0"/>
          <w:numId w:val="4"/>
        </w:numPr>
        <w:rPr>
          <w:rFonts w:ascii="Arial Unicode MS" w:hAnsi="Arial Unicode MS"/>
          <w:sz w:val="26"/>
          <w:szCs w:val="26"/>
        </w:rPr>
      </w:pPr>
      <w:r>
        <w:rPr>
          <w:rStyle w:val="None"/>
          <w:rFonts w:ascii="Palatino" w:hAnsi="Palatino"/>
          <w:sz w:val="26"/>
          <w:szCs w:val="26"/>
        </w:rPr>
        <w:t>Do we hold law enforcement and prosecutors more accountable? (NY Prosecutor Misconduct Panel, FL proposed legislation)</w:t>
      </w:r>
    </w:p>
    <w:p w14:paraId="4CDFE983" w14:textId="77777777" w:rsidR="009642BE" w:rsidRDefault="00AF006A">
      <w:pPr>
        <w:pStyle w:val="BodyB"/>
        <w:numPr>
          <w:ilvl w:val="0"/>
          <w:numId w:val="4"/>
        </w:numPr>
        <w:rPr>
          <w:rFonts w:ascii="Arial Unicode MS" w:hAnsi="Arial Unicode MS"/>
          <w:sz w:val="26"/>
          <w:szCs w:val="26"/>
        </w:rPr>
      </w:pPr>
      <w:r>
        <w:rPr>
          <w:rStyle w:val="None"/>
          <w:rFonts w:ascii="Palatino" w:hAnsi="Palatino"/>
          <w:sz w:val="26"/>
          <w:szCs w:val="26"/>
        </w:rPr>
        <w:t>How do we check for tunnel vision?</w:t>
      </w:r>
    </w:p>
    <w:sectPr w:rsidR="009642BE">
      <w:headerReference w:type="default" r:id="rId14"/>
      <w:footerReference w:type="default" r:id="rId15"/>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B074EE" w14:textId="77777777" w:rsidR="00000000" w:rsidRDefault="00AF006A">
      <w:r>
        <w:separator/>
      </w:r>
    </w:p>
  </w:endnote>
  <w:endnote w:type="continuationSeparator" w:id="0">
    <w:p w14:paraId="12D4F1CD" w14:textId="77777777" w:rsidR="00000000" w:rsidRDefault="00AF0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Palatino">
    <w:altName w:val="Palatino Linotype"/>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5E59BF" w14:textId="77777777" w:rsidR="009642BE" w:rsidRDefault="00AF006A">
    <w:pPr>
      <w:pStyle w:val="HeaderFooterA"/>
      <w:tabs>
        <w:tab w:val="clear" w:pos="9020"/>
        <w:tab w:val="center" w:pos="4680"/>
        <w:tab w:val="right" w:pos="9340"/>
      </w:tabs>
    </w:pPr>
    <w:r>
      <w:rPr>
        <w:rFonts w:ascii="Palatino" w:hAnsi="Palatino"/>
      </w:rPr>
      <w:tab/>
      <w:t xml:space="preserve">Page </w:t>
    </w:r>
    <w:r>
      <w:rPr>
        <w:rFonts w:ascii="Palatino" w:eastAsia="Palatino" w:hAnsi="Palatino" w:cs="Palatino"/>
      </w:rPr>
      <w:fldChar w:fldCharType="begin"/>
    </w:r>
    <w:r>
      <w:rPr>
        <w:rFonts w:ascii="Palatino" w:eastAsia="Palatino" w:hAnsi="Palatino" w:cs="Palatino"/>
      </w:rPr>
      <w:instrText xml:space="preserve"> PAGE </w:instrText>
    </w:r>
    <w:r>
      <w:rPr>
        <w:rFonts w:ascii="Palatino" w:eastAsia="Palatino" w:hAnsi="Palatino" w:cs="Palatino"/>
      </w:rPr>
      <w:fldChar w:fldCharType="separate"/>
    </w:r>
    <w:r>
      <w:rPr>
        <w:rFonts w:ascii="Palatino" w:eastAsia="Palatino" w:hAnsi="Palatino" w:cs="Palatino"/>
        <w:noProof/>
      </w:rPr>
      <w:t>1</w:t>
    </w:r>
    <w:r>
      <w:rPr>
        <w:rFonts w:ascii="Palatino" w:eastAsia="Palatino" w:hAnsi="Palatino" w:cs="Palatino"/>
      </w:rPr>
      <w:fldChar w:fldCharType="end"/>
    </w:r>
    <w:r>
      <w:rPr>
        <w:rFonts w:ascii="Palatino" w:hAnsi="Palatino"/>
      </w:rPr>
      <w:t xml:space="preserve"> of </w:t>
    </w:r>
    <w:r>
      <w:rPr>
        <w:rFonts w:ascii="Palatino" w:eastAsia="Palatino" w:hAnsi="Palatino" w:cs="Palatino"/>
      </w:rPr>
      <w:fldChar w:fldCharType="begin"/>
    </w:r>
    <w:r>
      <w:rPr>
        <w:rFonts w:ascii="Palatino" w:eastAsia="Palatino" w:hAnsi="Palatino" w:cs="Palatino"/>
      </w:rPr>
      <w:instrText xml:space="preserve"> NUMPAGES </w:instrText>
    </w:r>
    <w:r>
      <w:rPr>
        <w:rFonts w:ascii="Palatino" w:eastAsia="Palatino" w:hAnsi="Palatino" w:cs="Palatino"/>
      </w:rPr>
      <w:fldChar w:fldCharType="separate"/>
    </w:r>
    <w:r>
      <w:rPr>
        <w:rFonts w:ascii="Palatino" w:eastAsia="Palatino" w:hAnsi="Palatino" w:cs="Palatino"/>
        <w:noProof/>
      </w:rPr>
      <w:t>1</w:t>
    </w:r>
    <w:r>
      <w:rPr>
        <w:rFonts w:ascii="Palatino" w:eastAsia="Palatino" w:hAnsi="Palatino" w:cs="Palatin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0E2F57" w14:textId="77777777" w:rsidR="00000000" w:rsidRDefault="00AF006A">
      <w:r>
        <w:separator/>
      </w:r>
    </w:p>
  </w:footnote>
  <w:footnote w:type="continuationSeparator" w:id="0">
    <w:p w14:paraId="0CAB897D" w14:textId="77777777" w:rsidR="00000000" w:rsidRDefault="00AF00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7E522" w14:textId="77777777" w:rsidR="009642BE" w:rsidRDefault="009642BE">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607A7"/>
    <w:multiLevelType w:val="hybridMultilevel"/>
    <w:tmpl w:val="8E9A14E4"/>
    <w:styleLink w:val="Bullets"/>
    <w:lvl w:ilvl="0" w:tplc="CD46886E">
      <w:start w:val="1"/>
      <w:numFmt w:val="bullet"/>
      <w:lvlText w:val="•"/>
      <w:lvlJc w:val="left"/>
      <w:pPr>
        <w:ind w:left="205" w:hanging="205"/>
      </w:pPr>
      <w:rPr>
        <w:rFonts w:hAnsi="Arial Unicode MS"/>
        <w:caps w:val="0"/>
        <w:smallCaps w:val="0"/>
        <w:strike w:val="0"/>
        <w:dstrike w:val="0"/>
        <w:outline w:val="0"/>
        <w:emboss w:val="0"/>
        <w:imprint w:val="0"/>
        <w:spacing w:val="0"/>
        <w:w w:val="100"/>
        <w:kern w:val="0"/>
        <w:position w:val="0"/>
        <w:highlight w:val="none"/>
        <w:vertAlign w:val="baseline"/>
      </w:rPr>
    </w:lvl>
    <w:lvl w:ilvl="1" w:tplc="540850CE">
      <w:start w:val="1"/>
      <w:numFmt w:val="bullet"/>
      <w:lvlText w:val="•"/>
      <w:lvlJc w:val="left"/>
      <w:pPr>
        <w:ind w:left="805" w:hanging="205"/>
      </w:pPr>
      <w:rPr>
        <w:rFonts w:hAnsi="Arial Unicode MS"/>
        <w:caps w:val="0"/>
        <w:smallCaps w:val="0"/>
        <w:strike w:val="0"/>
        <w:dstrike w:val="0"/>
        <w:outline w:val="0"/>
        <w:emboss w:val="0"/>
        <w:imprint w:val="0"/>
        <w:spacing w:val="0"/>
        <w:w w:val="100"/>
        <w:kern w:val="0"/>
        <w:position w:val="0"/>
        <w:highlight w:val="none"/>
        <w:vertAlign w:val="baseline"/>
      </w:rPr>
    </w:lvl>
    <w:lvl w:ilvl="2" w:tplc="49F6C1F4">
      <w:start w:val="1"/>
      <w:numFmt w:val="bullet"/>
      <w:lvlText w:val="•"/>
      <w:lvlJc w:val="left"/>
      <w:pPr>
        <w:ind w:left="1405" w:hanging="205"/>
      </w:pPr>
      <w:rPr>
        <w:rFonts w:hAnsi="Arial Unicode MS"/>
        <w:caps w:val="0"/>
        <w:smallCaps w:val="0"/>
        <w:strike w:val="0"/>
        <w:dstrike w:val="0"/>
        <w:outline w:val="0"/>
        <w:emboss w:val="0"/>
        <w:imprint w:val="0"/>
        <w:spacing w:val="0"/>
        <w:w w:val="100"/>
        <w:kern w:val="0"/>
        <w:position w:val="0"/>
        <w:highlight w:val="none"/>
        <w:vertAlign w:val="baseline"/>
      </w:rPr>
    </w:lvl>
    <w:lvl w:ilvl="3" w:tplc="2BB04EAE">
      <w:start w:val="1"/>
      <w:numFmt w:val="bullet"/>
      <w:lvlText w:val="•"/>
      <w:lvlJc w:val="left"/>
      <w:pPr>
        <w:ind w:left="2005" w:hanging="205"/>
      </w:pPr>
      <w:rPr>
        <w:rFonts w:hAnsi="Arial Unicode MS"/>
        <w:caps w:val="0"/>
        <w:smallCaps w:val="0"/>
        <w:strike w:val="0"/>
        <w:dstrike w:val="0"/>
        <w:outline w:val="0"/>
        <w:emboss w:val="0"/>
        <w:imprint w:val="0"/>
        <w:spacing w:val="0"/>
        <w:w w:val="100"/>
        <w:kern w:val="0"/>
        <w:position w:val="0"/>
        <w:highlight w:val="none"/>
        <w:vertAlign w:val="baseline"/>
      </w:rPr>
    </w:lvl>
    <w:lvl w:ilvl="4" w:tplc="E0247312">
      <w:start w:val="1"/>
      <w:numFmt w:val="bullet"/>
      <w:lvlText w:val="•"/>
      <w:lvlJc w:val="left"/>
      <w:pPr>
        <w:ind w:left="2605" w:hanging="205"/>
      </w:pPr>
      <w:rPr>
        <w:rFonts w:hAnsi="Arial Unicode MS"/>
        <w:caps w:val="0"/>
        <w:smallCaps w:val="0"/>
        <w:strike w:val="0"/>
        <w:dstrike w:val="0"/>
        <w:outline w:val="0"/>
        <w:emboss w:val="0"/>
        <w:imprint w:val="0"/>
        <w:spacing w:val="0"/>
        <w:w w:val="100"/>
        <w:kern w:val="0"/>
        <w:position w:val="0"/>
        <w:highlight w:val="none"/>
        <w:vertAlign w:val="baseline"/>
      </w:rPr>
    </w:lvl>
    <w:lvl w:ilvl="5" w:tplc="F15AD070">
      <w:start w:val="1"/>
      <w:numFmt w:val="bullet"/>
      <w:lvlText w:val="•"/>
      <w:lvlJc w:val="left"/>
      <w:pPr>
        <w:ind w:left="3205" w:hanging="205"/>
      </w:pPr>
      <w:rPr>
        <w:rFonts w:hAnsi="Arial Unicode MS"/>
        <w:caps w:val="0"/>
        <w:smallCaps w:val="0"/>
        <w:strike w:val="0"/>
        <w:dstrike w:val="0"/>
        <w:outline w:val="0"/>
        <w:emboss w:val="0"/>
        <w:imprint w:val="0"/>
        <w:spacing w:val="0"/>
        <w:w w:val="100"/>
        <w:kern w:val="0"/>
        <w:position w:val="0"/>
        <w:highlight w:val="none"/>
        <w:vertAlign w:val="baseline"/>
      </w:rPr>
    </w:lvl>
    <w:lvl w:ilvl="6" w:tplc="DC74F0B6">
      <w:start w:val="1"/>
      <w:numFmt w:val="bullet"/>
      <w:lvlText w:val="•"/>
      <w:lvlJc w:val="left"/>
      <w:pPr>
        <w:ind w:left="3805" w:hanging="205"/>
      </w:pPr>
      <w:rPr>
        <w:rFonts w:hAnsi="Arial Unicode MS"/>
        <w:caps w:val="0"/>
        <w:smallCaps w:val="0"/>
        <w:strike w:val="0"/>
        <w:dstrike w:val="0"/>
        <w:outline w:val="0"/>
        <w:emboss w:val="0"/>
        <w:imprint w:val="0"/>
        <w:spacing w:val="0"/>
        <w:w w:val="100"/>
        <w:kern w:val="0"/>
        <w:position w:val="0"/>
        <w:highlight w:val="none"/>
        <w:vertAlign w:val="baseline"/>
      </w:rPr>
    </w:lvl>
    <w:lvl w:ilvl="7" w:tplc="2362B6B0">
      <w:start w:val="1"/>
      <w:numFmt w:val="bullet"/>
      <w:lvlText w:val="•"/>
      <w:lvlJc w:val="left"/>
      <w:pPr>
        <w:ind w:left="4405" w:hanging="205"/>
      </w:pPr>
      <w:rPr>
        <w:rFonts w:hAnsi="Arial Unicode MS"/>
        <w:caps w:val="0"/>
        <w:smallCaps w:val="0"/>
        <w:strike w:val="0"/>
        <w:dstrike w:val="0"/>
        <w:outline w:val="0"/>
        <w:emboss w:val="0"/>
        <w:imprint w:val="0"/>
        <w:spacing w:val="0"/>
        <w:w w:val="100"/>
        <w:kern w:val="0"/>
        <w:position w:val="0"/>
        <w:highlight w:val="none"/>
        <w:vertAlign w:val="baseline"/>
      </w:rPr>
    </w:lvl>
    <w:lvl w:ilvl="8" w:tplc="21204B52">
      <w:start w:val="1"/>
      <w:numFmt w:val="bullet"/>
      <w:lvlText w:val="•"/>
      <w:lvlJc w:val="left"/>
      <w:pPr>
        <w:ind w:left="5005" w:hanging="20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4280029"/>
    <w:multiLevelType w:val="hybridMultilevel"/>
    <w:tmpl w:val="B5341A72"/>
    <w:styleLink w:val="Bullet"/>
    <w:lvl w:ilvl="0" w:tplc="D4FC6ABE">
      <w:start w:val="1"/>
      <w:numFmt w:val="bullet"/>
      <w:lvlText w:val="•"/>
      <w:lvlJc w:val="left"/>
      <w:pPr>
        <w:ind w:left="213" w:hanging="213"/>
      </w:pPr>
      <w:rPr>
        <w:rFonts w:ascii="Palatino" w:eastAsia="Palatino" w:hAnsi="Palatino" w:cs="Palatino"/>
        <w:b w:val="0"/>
        <w:bCs w:val="0"/>
        <w:i w:val="0"/>
        <w:iCs w:val="0"/>
        <w:caps w:val="0"/>
        <w:smallCaps w:val="0"/>
        <w:strike w:val="0"/>
        <w:dstrike w:val="0"/>
        <w:outline w:val="0"/>
        <w:emboss w:val="0"/>
        <w:imprint w:val="0"/>
        <w:spacing w:val="0"/>
        <w:w w:val="100"/>
        <w:kern w:val="0"/>
        <w:position w:val="0"/>
        <w:highlight w:val="none"/>
        <w:vertAlign w:val="baseline"/>
      </w:rPr>
    </w:lvl>
    <w:lvl w:ilvl="1" w:tplc="75B0656E">
      <w:start w:val="1"/>
      <w:numFmt w:val="bullet"/>
      <w:lvlText w:val="•"/>
      <w:lvlJc w:val="left"/>
      <w:pPr>
        <w:ind w:left="393" w:hanging="213"/>
      </w:pPr>
      <w:rPr>
        <w:rFonts w:ascii="Palatino" w:eastAsia="Palatino" w:hAnsi="Palatino" w:cs="Palatino"/>
        <w:b w:val="0"/>
        <w:bCs w:val="0"/>
        <w:i w:val="0"/>
        <w:iCs w:val="0"/>
        <w:caps w:val="0"/>
        <w:smallCaps w:val="0"/>
        <w:strike w:val="0"/>
        <w:dstrike w:val="0"/>
        <w:outline w:val="0"/>
        <w:emboss w:val="0"/>
        <w:imprint w:val="0"/>
        <w:spacing w:val="0"/>
        <w:w w:val="100"/>
        <w:kern w:val="0"/>
        <w:position w:val="0"/>
        <w:highlight w:val="none"/>
        <w:vertAlign w:val="baseline"/>
      </w:rPr>
    </w:lvl>
    <w:lvl w:ilvl="2" w:tplc="A74C8CE2">
      <w:start w:val="1"/>
      <w:numFmt w:val="bullet"/>
      <w:lvlText w:val="•"/>
      <w:lvlJc w:val="left"/>
      <w:pPr>
        <w:ind w:left="573" w:hanging="213"/>
      </w:pPr>
      <w:rPr>
        <w:rFonts w:ascii="Palatino" w:eastAsia="Palatino" w:hAnsi="Palatino" w:cs="Palatino"/>
        <w:b w:val="0"/>
        <w:bCs w:val="0"/>
        <w:i w:val="0"/>
        <w:iCs w:val="0"/>
        <w:caps w:val="0"/>
        <w:smallCaps w:val="0"/>
        <w:strike w:val="0"/>
        <w:dstrike w:val="0"/>
        <w:outline w:val="0"/>
        <w:emboss w:val="0"/>
        <w:imprint w:val="0"/>
        <w:spacing w:val="0"/>
        <w:w w:val="100"/>
        <w:kern w:val="0"/>
        <w:position w:val="0"/>
        <w:highlight w:val="none"/>
        <w:vertAlign w:val="baseline"/>
      </w:rPr>
    </w:lvl>
    <w:lvl w:ilvl="3" w:tplc="51B87CDC">
      <w:start w:val="1"/>
      <w:numFmt w:val="bullet"/>
      <w:lvlText w:val="•"/>
      <w:lvlJc w:val="left"/>
      <w:pPr>
        <w:ind w:left="753" w:hanging="213"/>
      </w:pPr>
      <w:rPr>
        <w:rFonts w:ascii="Palatino" w:eastAsia="Palatino" w:hAnsi="Palatino" w:cs="Palatino"/>
        <w:b w:val="0"/>
        <w:bCs w:val="0"/>
        <w:i w:val="0"/>
        <w:iCs w:val="0"/>
        <w:caps w:val="0"/>
        <w:smallCaps w:val="0"/>
        <w:strike w:val="0"/>
        <w:dstrike w:val="0"/>
        <w:outline w:val="0"/>
        <w:emboss w:val="0"/>
        <w:imprint w:val="0"/>
        <w:spacing w:val="0"/>
        <w:w w:val="100"/>
        <w:kern w:val="0"/>
        <w:position w:val="0"/>
        <w:highlight w:val="none"/>
        <w:vertAlign w:val="baseline"/>
      </w:rPr>
    </w:lvl>
    <w:lvl w:ilvl="4" w:tplc="88326894">
      <w:start w:val="1"/>
      <w:numFmt w:val="bullet"/>
      <w:lvlText w:val="•"/>
      <w:lvlJc w:val="left"/>
      <w:pPr>
        <w:ind w:left="933" w:hanging="213"/>
      </w:pPr>
      <w:rPr>
        <w:rFonts w:ascii="Palatino" w:eastAsia="Palatino" w:hAnsi="Palatino" w:cs="Palatino"/>
        <w:b w:val="0"/>
        <w:bCs w:val="0"/>
        <w:i w:val="0"/>
        <w:iCs w:val="0"/>
        <w:caps w:val="0"/>
        <w:smallCaps w:val="0"/>
        <w:strike w:val="0"/>
        <w:dstrike w:val="0"/>
        <w:outline w:val="0"/>
        <w:emboss w:val="0"/>
        <w:imprint w:val="0"/>
        <w:spacing w:val="0"/>
        <w:w w:val="100"/>
        <w:kern w:val="0"/>
        <w:position w:val="0"/>
        <w:highlight w:val="none"/>
        <w:vertAlign w:val="baseline"/>
      </w:rPr>
    </w:lvl>
    <w:lvl w:ilvl="5" w:tplc="88D83608">
      <w:start w:val="1"/>
      <w:numFmt w:val="bullet"/>
      <w:lvlText w:val="•"/>
      <w:lvlJc w:val="left"/>
      <w:pPr>
        <w:ind w:left="1113" w:hanging="213"/>
      </w:pPr>
      <w:rPr>
        <w:rFonts w:ascii="Palatino" w:eastAsia="Palatino" w:hAnsi="Palatino" w:cs="Palatino"/>
        <w:b w:val="0"/>
        <w:bCs w:val="0"/>
        <w:i w:val="0"/>
        <w:iCs w:val="0"/>
        <w:caps w:val="0"/>
        <w:smallCaps w:val="0"/>
        <w:strike w:val="0"/>
        <w:dstrike w:val="0"/>
        <w:outline w:val="0"/>
        <w:emboss w:val="0"/>
        <w:imprint w:val="0"/>
        <w:spacing w:val="0"/>
        <w:w w:val="100"/>
        <w:kern w:val="0"/>
        <w:position w:val="0"/>
        <w:highlight w:val="none"/>
        <w:vertAlign w:val="baseline"/>
      </w:rPr>
    </w:lvl>
    <w:lvl w:ilvl="6" w:tplc="36F47EBA">
      <w:start w:val="1"/>
      <w:numFmt w:val="bullet"/>
      <w:lvlText w:val="•"/>
      <w:lvlJc w:val="left"/>
      <w:pPr>
        <w:ind w:left="1293" w:hanging="213"/>
      </w:pPr>
      <w:rPr>
        <w:rFonts w:ascii="Palatino" w:eastAsia="Palatino" w:hAnsi="Palatino" w:cs="Palatino"/>
        <w:b w:val="0"/>
        <w:bCs w:val="0"/>
        <w:i w:val="0"/>
        <w:iCs w:val="0"/>
        <w:caps w:val="0"/>
        <w:smallCaps w:val="0"/>
        <w:strike w:val="0"/>
        <w:dstrike w:val="0"/>
        <w:outline w:val="0"/>
        <w:emboss w:val="0"/>
        <w:imprint w:val="0"/>
        <w:spacing w:val="0"/>
        <w:w w:val="100"/>
        <w:kern w:val="0"/>
        <w:position w:val="0"/>
        <w:highlight w:val="none"/>
        <w:vertAlign w:val="baseline"/>
      </w:rPr>
    </w:lvl>
    <w:lvl w:ilvl="7" w:tplc="12E8CE04">
      <w:start w:val="1"/>
      <w:numFmt w:val="bullet"/>
      <w:lvlText w:val="•"/>
      <w:lvlJc w:val="left"/>
      <w:pPr>
        <w:ind w:left="1473" w:hanging="213"/>
      </w:pPr>
      <w:rPr>
        <w:rFonts w:ascii="Palatino" w:eastAsia="Palatino" w:hAnsi="Palatino" w:cs="Palatino"/>
        <w:b w:val="0"/>
        <w:bCs w:val="0"/>
        <w:i w:val="0"/>
        <w:iCs w:val="0"/>
        <w:caps w:val="0"/>
        <w:smallCaps w:val="0"/>
        <w:strike w:val="0"/>
        <w:dstrike w:val="0"/>
        <w:outline w:val="0"/>
        <w:emboss w:val="0"/>
        <w:imprint w:val="0"/>
        <w:spacing w:val="0"/>
        <w:w w:val="100"/>
        <w:kern w:val="0"/>
        <w:position w:val="0"/>
        <w:highlight w:val="none"/>
        <w:vertAlign w:val="baseline"/>
      </w:rPr>
    </w:lvl>
    <w:lvl w:ilvl="8" w:tplc="F5AEAE62">
      <w:start w:val="1"/>
      <w:numFmt w:val="bullet"/>
      <w:lvlText w:val="•"/>
      <w:lvlJc w:val="left"/>
      <w:pPr>
        <w:ind w:left="1653" w:hanging="213"/>
      </w:pPr>
      <w:rPr>
        <w:rFonts w:ascii="Palatino" w:eastAsia="Palatino" w:hAnsi="Palatino" w:cs="Palatino"/>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8FB4270"/>
    <w:multiLevelType w:val="hybridMultilevel"/>
    <w:tmpl w:val="43B86442"/>
    <w:numStyleLink w:val="Bullet10"/>
  </w:abstractNum>
  <w:abstractNum w:abstractNumId="3" w15:restartNumberingAfterBreak="0">
    <w:nsid w:val="3B101855"/>
    <w:multiLevelType w:val="hybridMultilevel"/>
    <w:tmpl w:val="8E9A14E4"/>
    <w:numStyleLink w:val="Bullets"/>
  </w:abstractNum>
  <w:abstractNum w:abstractNumId="4" w15:restartNumberingAfterBreak="0">
    <w:nsid w:val="50934EA4"/>
    <w:multiLevelType w:val="hybridMultilevel"/>
    <w:tmpl w:val="43B86442"/>
    <w:styleLink w:val="Bullet10"/>
    <w:lvl w:ilvl="0" w:tplc="B7327B36">
      <w:start w:val="1"/>
      <w:numFmt w:val="decimal"/>
      <w:lvlText w:val="%1)"/>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2800138A">
      <w:start w:val="1"/>
      <w:numFmt w:val="decimal"/>
      <w:lvlText w:val="%2)"/>
      <w:lvlJc w:val="left"/>
      <w:pPr>
        <w:ind w:left="785"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FF260484">
      <w:start w:val="1"/>
      <w:numFmt w:val="decimal"/>
      <w:lvlText w:val="%3)"/>
      <w:lvlJc w:val="left"/>
      <w:pPr>
        <w:ind w:left="1145" w:hanging="425"/>
      </w:pPr>
      <w:rPr>
        <w:rFonts w:hAnsi="Arial Unicode MS"/>
        <w:caps w:val="0"/>
        <w:smallCaps w:val="0"/>
        <w:strike w:val="0"/>
        <w:dstrike w:val="0"/>
        <w:outline w:val="0"/>
        <w:emboss w:val="0"/>
        <w:imprint w:val="0"/>
        <w:spacing w:val="0"/>
        <w:w w:val="100"/>
        <w:kern w:val="0"/>
        <w:position w:val="0"/>
        <w:highlight w:val="none"/>
        <w:vertAlign w:val="baseline"/>
      </w:rPr>
    </w:lvl>
    <w:lvl w:ilvl="3" w:tplc="8FD6ABFA">
      <w:start w:val="1"/>
      <w:numFmt w:val="decimal"/>
      <w:lvlText w:val="%4)"/>
      <w:lvlJc w:val="left"/>
      <w:pPr>
        <w:ind w:left="1505"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1E4A732A">
      <w:start w:val="1"/>
      <w:numFmt w:val="decimal"/>
      <w:lvlText w:val="%5)"/>
      <w:lvlJc w:val="left"/>
      <w:pPr>
        <w:ind w:left="1865"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8B84CDA4">
      <w:start w:val="1"/>
      <w:numFmt w:val="decimal"/>
      <w:lvlText w:val="%6)"/>
      <w:lvlJc w:val="left"/>
      <w:pPr>
        <w:ind w:left="2225" w:hanging="425"/>
      </w:pPr>
      <w:rPr>
        <w:rFonts w:hAnsi="Arial Unicode MS"/>
        <w:caps w:val="0"/>
        <w:smallCaps w:val="0"/>
        <w:strike w:val="0"/>
        <w:dstrike w:val="0"/>
        <w:outline w:val="0"/>
        <w:emboss w:val="0"/>
        <w:imprint w:val="0"/>
        <w:spacing w:val="0"/>
        <w:w w:val="100"/>
        <w:kern w:val="0"/>
        <w:position w:val="0"/>
        <w:highlight w:val="none"/>
        <w:vertAlign w:val="baseline"/>
      </w:rPr>
    </w:lvl>
    <w:lvl w:ilvl="6" w:tplc="CA66611E">
      <w:start w:val="1"/>
      <w:numFmt w:val="decimal"/>
      <w:lvlText w:val="%7)"/>
      <w:lvlJc w:val="left"/>
      <w:pPr>
        <w:ind w:left="2585"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47D08170">
      <w:start w:val="1"/>
      <w:numFmt w:val="decimal"/>
      <w:lvlText w:val="%8)"/>
      <w:lvlJc w:val="left"/>
      <w:pPr>
        <w:ind w:left="2945"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4EBA9230">
      <w:start w:val="1"/>
      <w:numFmt w:val="decimal"/>
      <w:lvlText w:val="%9)"/>
      <w:lvlJc w:val="left"/>
      <w:pPr>
        <w:ind w:left="3305" w:hanging="42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569F577F"/>
    <w:multiLevelType w:val="hybridMultilevel"/>
    <w:tmpl w:val="B5341A72"/>
    <w:numStyleLink w:val="Bullet"/>
  </w:abstractNum>
  <w:num w:numId="1">
    <w:abstractNumId w:val="4"/>
  </w:num>
  <w:num w:numId="2">
    <w:abstractNumId w:val="2"/>
  </w:num>
  <w:num w:numId="3">
    <w:abstractNumId w:val="1"/>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revisionView w:formatting="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2BE"/>
    <w:rsid w:val="009642BE"/>
    <w:rsid w:val="00AF0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48665"/>
  <w15:docId w15:val="{DAF9819F-7432-4CA9-A07C-6D9DFE382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HeaderFooterA">
    <w:name w:val="Header &amp; Footer A"/>
    <w:pPr>
      <w:tabs>
        <w:tab w:val="right" w:pos="9020"/>
      </w:tabs>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paragraph" w:customStyle="1" w:styleId="BodyA">
    <w:name w:val="Body A"/>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Palatino" w:eastAsia="Palatino" w:hAnsi="Palatino" w:cs="Palatino"/>
      <w:sz w:val="26"/>
      <w:szCs w:val="26"/>
      <w:u w:val="single"/>
    </w:rPr>
  </w:style>
  <w:style w:type="character" w:customStyle="1" w:styleId="Hyperlink1">
    <w:name w:val="Hyperlink.1"/>
    <w:basedOn w:val="None"/>
    <w:rPr>
      <w:rFonts w:ascii="Palatino" w:eastAsia="Palatino" w:hAnsi="Palatino" w:cs="Palatino"/>
      <w:outline w:val="0"/>
      <w:color w:val="0000FF"/>
      <w:sz w:val="26"/>
      <w:szCs w:val="26"/>
      <w:u w:val="single" w:color="0000FF"/>
    </w:rPr>
  </w:style>
  <w:style w:type="numbering" w:customStyle="1" w:styleId="Bullet10">
    <w:name w:val="Bullet10"/>
    <w:pPr>
      <w:numPr>
        <w:numId w:val="1"/>
      </w:numPr>
    </w:pPr>
  </w:style>
  <w:style w:type="numbering" w:customStyle="1" w:styleId="Bullet">
    <w:name w:val="Bullet"/>
    <w:pPr>
      <w:numPr>
        <w:numId w:val="3"/>
      </w:numPr>
    </w:pPr>
  </w:style>
  <w:style w:type="numbering" w:customStyle="1" w:styleId="Bullets">
    <w:name w:val="Bullets"/>
    <w:pPr>
      <w:numPr>
        <w:numId w:val="5"/>
      </w:numPr>
    </w:pPr>
  </w:style>
  <w:style w:type="character" w:customStyle="1" w:styleId="Hyperlink2">
    <w:name w:val="Hyperlink.2"/>
    <w:basedOn w:val="None"/>
    <w:rPr>
      <w:rFonts w:ascii="Palatino" w:eastAsia="Palatino" w:hAnsi="Palatino" w:cs="Palatino"/>
      <w:sz w:val="26"/>
      <w:szCs w:val="26"/>
      <w:u w:val="single"/>
      <w:lang w:val="en-US"/>
    </w:rPr>
  </w:style>
  <w:style w:type="paragraph" w:customStyle="1" w:styleId="BodyB">
    <w:name w:val="Body B"/>
    <w:rPr>
      <w:rFonts w:eastAsia="Times New Roman"/>
      <w:color w:val="000000"/>
      <w:sz w:val="24"/>
      <w:szCs w:val="24"/>
      <w:u w:color="000000"/>
      <w14:textOutline w14:w="12700" w14:cap="flat" w14:cmpd="sng" w14:algn="ctr">
        <w14:noFill/>
        <w14:prstDash w14:val="solid"/>
        <w14:miter w14:lim="400000"/>
      </w14:textOutline>
    </w:rPr>
  </w:style>
  <w:style w:type="character" w:customStyle="1" w:styleId="Hyperlink3">
    <w:name w:val="Hyperlink.3"/>
    <w:basedOn w:val="None"/>
    <w:rPr>
      <w:outline w:val="0"/>
      <w:color w:val="000000"/>
      <w:u w:val="single" w:color="000000"/>
      <w:lang w:val="en-US"/>
      <w14:textOutline w14:w="12700" w14:cap="flat" w14:cmpd="sng" w14:algn="ctr">
        <w14:noFill/>
        <w14:prstDash w14:val="solid"/>
        <w14:miter w14:lim="400000"/>
      </w14:textOutline>
    </w:rPr>
  </w:style>
  <w:style w:type="character" w:customStyle="1" w:styleId="Hyperlink4">
    <w:name w:val="Hyperlink.4"/>
    <w:basedOn w:val="None"/>
    <w:rPr>
      <w:rFonts w:ascii="Palatino" w:eastAsia="Palatino" w:hAnsi="Palatino" w:cs="Palatino"/>
      <w:outline w:val="0"/>
      <w:color w:val="0000FF"/>
      <w:u w:val="single" w:color="0000FF"/>
      <w:lang w:val="en-US"/>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TBrady@coj.net" TargetMode="External"/><Relationship Id="rId13" Type="http://schemas.openxmlformats.org/officeDocument/2006/relationships/hyperlink" Target="http://thoughtco.com/confirmation-bias-250361" TargetMode="External"/><Relationship Id="rId3" Type="http://schemas.openxmlformats.org/officeDocument/2006/relationships/settings" Target="settings.xml"/><Relationship Id="rId7" Type="http://schemas.openxmlformats.org/officeDocument/2006/relationships/hyperlink" Target="mailto:SThibodeau@coj.net" TargetMode="External"/><Relationship Id="rId12" Type="http://schemas.openxmlformats.org/officeDocument/2006/relationships/hyperlink" Target="https://www.law.umich.edu/special/exoneration/Pages/False-Confessions-.asp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elpdesk@ufl.ed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law.ufl.edu/student-affairs/current-students/academic-policies%239" TargetMode="External"/><Relationship Id="rId4" Type="http://schemas.openxmlformats.org/officeDocument/2006/relationships/webSettings" Target="webSettings.xml"/><Relationship Id="rId9" Type="http://schemas.openxmlformats.org/officeDocument/2006/relationships/hyperlink" Target="mailto:wolking@law.ufl.edu" TargetMode="External"/><Relationship Id="rId14"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3081</Words>
  <Characters>17562</Characters>
  <Application>Microsoft Office Word</Application>
  <DocSecurity>4</DocSecurity>
  <Lines>146</Lines>
  <Paragraphs>41</Paragraphs>
  <ScaleCrop>false</ScaleCrop>
  <Company/>
  <LinksUpToDate>false</LinksUpToDate>
  <CharactersWithSpaces>20602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McIlhenny, Ruth M.</dc:creator>
  <cp:lastModifiedBy>McIlhenny, Ruth M.</cp:lastModifiedBy>
  <cp:revision>2</cp:revision>
  <dcterms:created xsi:type="dcterms:W3CDTF">2021-01-07T18:30:00Z</dcterms:created>
  <dcterms:modified xsi:type="dcterms:W3CDTF">2021-01-07T18:30:00Z</dcterms:modified>
</cp:coreProperties>
</file>