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2E8A" w14:textId="77777777"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14:paraId="4FDA5280" w14:textId="77777777"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Section </w:t>
      </w:r>
      <w:r w:rsidR="001604FC">
        <w:rPr>
          <w:rFonts w:ascii="Times New Roman" w:hAnsi="Times New Roman" w:cs="Times New Roman"/>
          <w:b/>
          <w:caps/>
          <w:sz w:val="24"/>
          <w:szCs w:val="24"/>
        </w:rPr>
        <w:t>28591 &amp; 28593</w:t>
      </w:r>
    </w:p>
    <w:p w14:paraId="059BE7B3"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4914606B"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2DC3D106" w14:textId="77777777" w:rsidR="00EB6174" w:rsidRDefault="008E370B"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2021</w:t>
      </w:r>
    </w:p>
    <w:p w14:paraId="4C369916" w14:textId="77777777" w:rsidR="00CE46BB" w:rsidRDefault="00CE46BB" w:rsidP="00533A8A">
      <w:pPr>
        <w:spacing w:after="0" w:line="240" w:lineRule="auto"/>
        <w:rPr>
          <w:rFonts w:ascii="Times New Roman" w:hAnsi="Times New Roman" w:cs="Times New Roman"/>
        </w:rPr>
      </w:pPr>
    </w:p>
    <w:p w14:paraId="659BCCE3"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25100FE3" w14:textId="77777777" w:rsidR="00BD1272" w:rsidRDefault="00BD1272" w:rsidP="00BD1272">
      <w:pPr>
        <w:spacing w:after="0" w:line="240" w:lineRule="auto"/>
        <w:jc w:val="center"/>
        <w:rPr>
          <w:rFonts w:ascii="Times New Roman" w:hAnsi="Times New Roman" w:cs="Times New Roman"/>
        </w:rPr>
      </w:pPr>
    </w:p>
    <w:p w14:paraId="743E2EC2" w14:textId="77777777" w:rsidR="00EB6174" w:rsidRDefault="00BF42C6" w:rsidP="00BD1272">
      <w:pPr>
        <w:spacing w:after="0" w:line="240" w:lineRule="auto"/>
        <w:jc w:val="center"/>
        <w:rPr>
          <w:rFonts w:ascii="Times New Roman" w:hAnsi="Times New Roman" w:cs="Times New Roman"/>
        </w:rPr>
      </w:pPr>
      <w:r>
        <w:rPr>
          <w:rFonts w:ascii="Times New Roman" w:hAnsi="Times New Roman" w:cs="Times New Roman"/>
        </w:rPr>
        <w:t>(Updated January 10</w:t>
      </w:r>
      <w:r w:rsidR="008E370B">
        <w:rPr>
          <w:rFonts w:ascii="Times New Roman" w:hAnsi="Times New Roman" w:cs="Times New Roman"/>
        </w:rPr>
        <w:t>, 2021</w:t>
      </w:r>
      <w:r w:rsidR="00BD1272">
        <w:rPr>
          <w:rFonts w:ascii="Times New Roman" w:hAnsi="Times New Roman" w:cs="Times New Roman"/>
        </w:rPr>
        <w:t>)</w:t>
      </w:r>
    </w:p>
    <w:p w14:paraId="1094CAA1" w14:textId="77777777" w:rsidR="001C5DE9" w:rsidRDefault="001C5DE9" w:rsidP="00533A8A">
      <w:pPr>
        <w:spacing w:after="0" w:line="240" w:lineRule="auto"/>
        <w:rPr>
          <w:rFonts w:ascii="Times New Roman" w:hAnsi="Times New Roman" w:cs="Times New Roman"/>
        </w:rPr>
      </w:pPr>
    </w:p>
    <w:p w14:paraId="372E4999" w14:textId="77777777" w:rsidR="00E044C6" w:rsidRDefault="00E044C6" w:rsidP="00533A8A">
      <w:pPr>
        <w:spacing w:after="0" w:line="240" w:lineRule="auto"/>
        <w:rPr>
          <w:rFonts w:ascii="Times New Roman" w:hAnsi="Times New Roman" w:cs="Times New Roman"/>
        </w:rPr>
      </w:pPr>
    </w:p>
    <w:p w14:paraId="05CA3486" w14:textId="77777777" w:rsidR="00E044C6" w:rsidRDefault="00E044C6" w:rsidP="00533A8A">
      <w:pPr>
        <w:spacing w:after="0" w:line="240" w:lineRule="auto"/>
        <w:rPr>
          <w:rFonts w:ascii="Times New Roman" w:hAnsi="Times New Roman" w:cs="Times New Roman"/>
        </w:rPr>
      </w:pPr>
    </w:p>
    <w:p w14:paraId="394DA629" w14:textId="77777777" w:rsidR="00DD7272" w:rsidRDefault="00DD7272" w:rsidP="00533A8A">
      <w:pPr>
        <w:spacing w:after="0" w:line="240" w:lineRule="auto"/>
        <w:rPr>
          <w:rFonts w:ascii="Times New Roman" w:hAnsi="Times New Roman" w:cs="Times New Roman"/>
        </w:rPr>
      </w:pPr>
    </w:p>
    <w:p w14:paraId="72EC568C"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6FC12906" w14:textId="77777777" w:rsidR="00EB6174" w:rsidRPr="00CE46BB" w:rsidRDefault="00EB6174" w:rsidP="00533A8A">
      <w:pPr>
        <w:spacing w:after="0" w:line="240" w:lineRule="auto"/>
        <w:rPr>
          <w:rFonts w:ascii="Times New Roman" w:hAnsi="Times New Roman" w:cs="Times New Roman"/>
          <w:sz w:val="24"/>
          <w:szCs w:val="24"/>
        </w:rPr>
      </w:pPr>
    </w:p>
    <w:p w14:paraId="604FC83C"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460A6A">
        <w:rPr>
          <w:rFonts w:ascii="Times New Roman" w:hAnsi="Times New Roman" w:cs="Times New Roman"/>
          <w:sz w:val="24"/>
          <w:szCs w:val="24"/>
        </w:rPr>
        <w:t xml:space="preserve">ting time and place: </w:t>
      </w:r>
      <w:r w:rsidR="008E370B">
        <w:rPr>
          <w:rFonts w:ascii="Times New Roman" w:hAnsi="Times New Roman" w:cs="Times New Roman"/>
          <w:sz w:val="24"/>
          <w:szCs w:val="24"/>
        </w:rPr>
        <w:t>Tue</w:t>
      </w:r>
      <w:r w:rsidR="00EB07B2">
        <w:rPr>
          <w:rFonts w:ascii="Times New Roman" w:hAnsi="Times New Roman" w:cs="Times New Roman"/>
          <w:sz w:val="24"/>
          <w:szCs w:val="24"/>
        </w:rPr>
        <w:t>/</w:t>
      </w:r>
      <w:proofErr w:type="spellStart"/>
      <w:r w:rsidR="009D7B74">
        <w:rPr>
          <w:rFonts w:ascii="Times New Roman" w:hAnsi="Times New Roman" w:cs="Times New Roman"/>
          <w:sz w:val="24"/>
          <w:szCs w:val="24"/>
        </w:rPr>
        <w:t>Thur</w:t>
      </w:r>
      <w:proofErr w:type="spellEnd"/>
      <w:r w:rsidR="008E370B">
        <w:rPr>
          <w:rFonts w:ascii="Times New Roman" w:hAnsi="Times New Roman" w:cs="Times New Roman"/>
          <w:sz w:val="24"/>
          <w:szCs w:val="24"/>
        </w:rPr>
        <w:t>/Fri</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F77031">
        <w:rPr>
          <w:rFonts w:ascii="Times New Roman" w:hAnsi="Times New Roman" w:cs="Times New Roman"/>
          <w:sz w:val="24"/>
          <w:szCs w:val="24"/>
        </w:rPr>
        <w:t>1:15</w:t>
      </w:r>
      <w:r w:rsidR="009D7B74">
        <w:rPr>
          <w:rFonts w:ascii="Times New Roman" w:hAnsi="Times New Roman" w:cs="Times New Roman"/>
          <w:sz w:val="24"/>
          <w:szCs w:val="24"/>
        </w:rPr>
        <w:t>-</w:t>
      </w:r>
      <w:r w:rsidR="00F77031">
        <w:rPr>
          <w:rFonts w:ascii="Times New Roman" w:hAnsi="Times New Roman" w:cs="Times New Roman"/>
          <w:sz w:val="24"/>
          <w:szCs w:val="24"/>
        </w:rPr>
        <w:t>2:30 p</w:t>
      </w:r>
      <w:r w:rsidR="00566284">
        <w:rPr>
          <w:rFonts w:ascii="Times New Roman" w:hAnsi="Times New Roman" w:cs="Times New Roman"/>
          <w:sz w:val="24"/>
          <w:szCs w:val="24"/>
        </w:rPr>
        <w:t xml:space="preserve">m, Classroom </w:t>
      </w:r>
      <w:r w:rsidR="00F77031">
        <w:rPr>
          <w:rFonts w:ascii="Times New Roman" w:hAnsi="Times New Roman" w:cs="Times New Roman"/>
          <w:sz w:val="24"/>
          <w:szCs w:val="24"/>
        </w:rPr>
        <w:t>345</w:t>
      </w:r>
    </w:p>
    <w:p w14:paraId="6FC185C7" w14:textId="77777777" w:rsidR="00CE46BB" w:rsidRDefault="00C8263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40FC">
        <w:rPr>
          <w:rFonts w:ascii="Times New Roman" w:hAnsi="Times New Roman" w:cs="Times New Roman"/>
          <w:sz w:val="24"/>
          <w:szCs w:val="24"/>
        </w:rPr>
        <w:t>Virtual o</w:t>
      </w:r>
      <w:r>
        <w:rPr>
          <w:rFonts w:ascii="Times New Roman" w:hAnsi="Times New Roman" w:cs="Times New Roman"/>
          <w:sz w:val="24"/>
          <w:szCs w:val="24"/>
        </w:rPr>
        <w:t>ffice hours: Tue/</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/Fri</w:t>
      </w:r>
      <w:r w:rsidR="00460A6A">
        <w:rPr>
          <w:rFonts w:ascii="Times New Roman" w:hAnsi="Times New Roman" w:cs="Times New Roman"/>
          <w:sz w:val="24"/>
          <w:szCs w:val="24"/>
        </w:rPr>
        <w:t xml:space="preserve"> </w:t>
      </w:r>
      <w:r w:rsidR="00F77031">
        <w:rPr>
          <w:rFonts w:ascii="Times New Roman" w:hAnsi="Times New Roman" w:cs="Times New Roman"/>
          <w:sz w:val="24"/>
          <w:szCs w:val="24"/>
        </w:rPr>
        <w:t>12:05 – 1:05 p</w:t>
      </w:r>
      <w:r w:rsidR="00460A6A">
        <w:rPr>
          <w:rFonts w:ascii="Times New Roman" w:hAnsi="Times New Roman" w:cs="Times New Roman"/>
          <w:sz w:val="24"/>
          <w:szCs w:val="24"/>
        </w:rPr>
        <w:t>m</w:t>
      </w:r>
      <w:r w:rsidR="003140FC">
        <w:rPr>
          <w:rFonts w:ascii="Times New Roman" w:hAnsi="Times New Roman" w:cs="Times New Roman"/>
          <w:sz w:val="24"/>
          <w:szCs w:val="24"/>
        </w:rPr>
        <w:t xml:space="preserve"> via Zoom</w:t>
      </w:r>
    </w:p>
    <w:p w14:paraId="6E361748"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2C2805E4"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1676C27D" w14:textId="77777777" w:rsidR="00013017" w:rsidRDefault="00CE46BB" w:rsidP="003140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hyperlink r:id="rId8" w:history="1">
        <w:r w:rsidR="003140FC" w:rsidRPr="00DB03AE">
          <w:rPr>
            <w:rStyle w:val="Hyperlink"/>
            <w:rFonts w:ascii="Times New Roman" w:hAnsi="Times New Roman" w:cs="Times New Roman"/>
            <w:sz w:val="24"/>
            <w:szCs w:val="24"/>
          </w:rPr>
          <w:t>wtzheng@law.ufl.edu</w:t>
        </w:r>
      </w:hyperlink>
    </w:p>
    <w:p w14:paraId="650FF3E6" w14:textId="77777777" w:rsidR="003140FC" w:rsidRDefault="003140FC" w:rsidP="003140FC">
      <w:pPr>
        <w:spacing w:after="0" w:line="240" w:lineRule="auto"/>
        <w:rPr>
          <w:rFonts w:ascii="Times New Roman" w:hAnsi="Times New Roman" w:cs="Times New Roman"/>
          <w:sz w:val="24"/>
          <w:szCs w:val="24"/>
        </w:rPr>
      </w:pPr>
    </w:p>
    <w:p w14:paraId="300CAB21" w14:textId="77777777" w:rsidR="003140FC" w:rsidRPr="00B204A9" w:rsidRDefault="003140FC" w:rsidP="003140FC">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710DCC07" w14:textId="77777777" w:rsidR="003140FC" w:rsidRPr="00B204A9" w:rsidRDefault="003140FC" w:rsidP="003140FC">
      <w:pPr>
        <w:spacing w:after="0" w:line="240" w:lineRule="auto"/>
        <w:rPr>
          <w:rFonts w:ascii="Times New Roman" w:hAnsi="Times New Roman" w:cs="Times New Roman"/>
          <w:sz w:val="24"/>
          <w:szCs w:val="24"/>
        </w:rPr>
      </w:pPr>
    </w:p>
    <w:p w14:paraId="39592DD7"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course of dealing, usage of trade, and course of performance, gap fillers, conditions, anticipatory repudiation, assurance of performance, specific performance, expectation damages, reliance and restitution damages, capacity, overreaching, unfair terms, standard-form contracts, unconscionability, mistakes, impracticability, and frustration of purpose. </w:t>
      </w:r>
    </w:p>
    <w:p w14:paraId="2D407057" w14:textId="77777777" w:rsidR="003140FC" w:rsidRPr="008327A4" w:rsidRDefault="003140FC" w:rsidP="003140FC">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1C228E47"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Pr>
          <w:rFonts w:ascii="Times New Roman" w:hAnsi="Times New Roman" w:cs="Times New Roman"/>
          <w:sz w:val="24"/>
          <w:szCs w:val="24"/>
        </w:rPr>
        <w:t>students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14:paraId="74B8F702"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basic contract law principles on formation, interpretation, performance and breach, and </w:t>
      </w:r>
      <w:proofErr w:type="gramStart"/>
      <w:r>
        <w:rPr>
          <w:rFonts w:ascii="Times New Roman" w:hAnsi="Times New Roman" w:cs="Times New Roman"/>
          <w:sz w:val="24"/>
          <w:szCs w:val="24"/>
        </w:rPr>
        <w:t>remedies;</w:t>
      </w:r>
      <w:proofErr w:type="gramEnd"/>
    </w:p>
    <w:p w14:paraId="76E8F0EC"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application of basic contract law principles in commercial and non-commercial </w:t>
      </w:r>
      <w:proofErr w:type="gramStart"/>
      <w:r>
        <w:rPr>
          <w:rFonts w:ascii="Times New Roman" w:hAnsi="Times New Roman" w:cs="Times New Roman"/>
          <w:sz w:val="24"/>
          <w:szCs w:val="24"/>
        </w:rPr>
        <w:t>transactions;</w:t>
      </w:r>
      <w:proofErr w:type="gramEnd"/>
    </w:p>
    <w:p w14:paraId="616F8ED6"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w:t>
      </w:r>
      <w:proofErr w:type="gramStart"/>
      <w:r>
        <w:rPr>
          <w:rFonts w:ascii="Times New Roman" w:hAnsi="Times New Roman" w:cs="Times New Roman"/>
          <w:sz w:val="24"/>
          <w:szCs w:val="24"/>
        </w:rPr>
        <w:t>drafting;</w:t>
      </w:r>
      <w:proofErr w:type="gramEnd"/>
      <w:r>
        <w:rPr>
          <w:rFonts w:ascii="Times New Roman" w:hAnsi="Times New Roman" w:cs="Times New Roman"/>
          <w:sz w:val="24"/>
          <w:szCs w:val="24"/>
        </w:rPr>
        <w:t xml:space="preserve"> </w:t>
      </w:r>
    </w:p>
    <w:p w14:paraId="0FC78063" w14:textId="77777777" w:rsidR="003140FC" w:rsidRP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3140FC">
        <w:rPr>
          <w:rFonts w:ascii="Times New Roman" w:hAnsi="Times New Roman" w:cs="Times New Roman"/>
          <w:sz w:val="24"/>
          <w:szCs w:val="24"/>
        </w:rPr>
        <w:t>Acquire knowledge and skills necessary for legal representation on contract law matters.</w:t>
      </w:r>
    </w:p>
    <w:p w14:paraId="739504DE" w14:textId="77777777" w:rsidR="003140FC" w:rsidRDefault="003140FC" w:rsidP="003140FC">
      <w:pPr>
        <w:spacing w:after="0" w:line="240" w:lineRule="auto"/>
        <w:rPr>
          <w:rFonts w:ascii="Times New Roman" w:hAnsi="Times New Roman" w:cs="Times New Roman"/>
          <w:sz w:val="24"/>
          <w:szCs w:val="24"/>
        </w:rPr>
      </w:pPr>
    </w:p>
    <w:p w14:paraId="36E8AD9D"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17592858" w14:textId="77777777" w:rsidR="00FD29BA" w:rsidRDefault="00FD29BA" w:rsidP="00533A8A">
      <w:pPr>
        <w:spacing w:after="0" w:line="240" w:lineRule="auto"/>
        <w:rPr>
          <w:rFonts w:ascii="Times New Roman" w:hAnsi="Times New Roman" w:cs="Times New Roman"/>
          <w:sz w:val="24"/>
          <w:szCs w:val="24"/>
        </w:rPr>
      </w:pPr>
    </w:p>
    <w:p w14:paraId="526D764F"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Contracts: Cases and Materials </w:t>
      </w:r>
    </w:p>
    <w:p w14:paraId="4C609355"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lastRenderedPageBreak/>
        <w:t>By E. Allan Farnsworth, Carol Sanger, Neil B. Cohen, Richard R.W. Brooks &amp; Larry T. Garvin (Foundation Press, Ninth Edition)</w:t>
      </w:r>
    </w:p>
    <w:p w14:paraId="30010D87"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9781634606530</w:t>
      </w:r>
    </w:p>
    <w:p w14:paraId="3370D23B" w14:textId="77777777" w:rsidR="00C82639" w:rsidRPr="00C82639" w:rsidRDefault="00C82639" w:rsidP="00C82639">
      <w:pPr>
        <w:spacing w:after="0" w:line="240" w:lineRule="auto"/>
        <w:ind w:left="720"/>
        <w:rPr>
          <w:rFonts w:ascii="Times New Roman" w:hAnsi="Times New Roman" w:cs="Times New Roman"/>
          <w:sz w:val="24"/>
          <w:szCs w:val="24"/>
        </w:rPr>
      </w:pPr>
    </w:p>
    <w:p w14:paraId="0A3DE147"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Selections for Contracts, 2019 Edition</w:t>
      </w:r>
    </w:p>
    <w:p w14:paraId="02F80AFB"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By E. Allan Farnsworth, Carol Sanger, Neil B. Cohen, Richard R.W. Brooks &amp; Larry T. Garvin (Foundation Press)</w:t>
      </w:r>
    </w:p>
    <w:p w14:paraId="00C9FCC7"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9781684675098</w:t>
      </w:r>
    </w:p>
    <w:p w14:paraId="5FF31D9C" w14:textId="77777777" w:rsidR="00566284" w:rsidRDefault="00566284" w:rsidP="00566284">
      <w:pPr>
        <w:spacing w:after="0" w:line="240" w:lineRule="auto"/>
        <w:rPr>
          <w:rFonts w:ascii="Times New Roman" w:hAnsi="Times New Roman" w:cs="Times New Roman"/>
          <w:sz w:val="24"/>
          <w:szCs w:val="24"/>
        </w:rPr>
      </w:pPr>
    </w:p>
    <w:p w14:paraId="0CC3C6CE" w14:textId="77777777" w:rsidR="00011982" w:rsidRPr="00011982" w:rsidRDefault="00011982" w:rsidP="00566284">
      <w:pPr>
        <w:spacing w:after="0" w:line="240" w:lineRule="auto"/>
        <w:rPr>
          <w:rFonts w:ascii="Times New Roman" w:hAnsi="Times New Roman" w:cs="Times New Roman"/>
          <w:b/>
          <w:sz w:val="24"/>
          <w:szCs w:val="24"/>
          <w:u w:val="single"/>
        </w:rPr>
      </w:pPr>
      <w:r w:rsidRPr="00011982">
        <w:rPr>
          <w:rFonts w:ascii="Times New Roman" w:hAnsi="Times New Roman" w:cs="Times New Roman"/>
          <w:b/>
          <w:sz w:val="24"/>
          <w:szCs w:val="24"/>
          <w:u w:val="single"/>
        </w:rPr>
        <w:t>Canvas</w:t>
      </w:r>
    </w:p>
    <w:p w14:paraId="4DAE8B1A" w14:textId="77777777" w:rsidR="00011982" w:rsidRDefault="00011982" w:rsidP="00566284">
      <w:pPr>
        <w:spacing w:after="0" w:line="240" w:lineRule="auto"/>
        <w:rPr>
          <w:rFonts w:ascii="Times New Roman" w:hAnsi="Times New Roman" w:cs="Times New Roman"/>
          <w:sz w:val="24"/>
          <w:szCs w:val="24"/>
        </w:rPr>
      </w:pPr>
    </w:p>
    <w:p w14:paraId="3C1B3C1D" w14:textId="77777777" w:rsidR="00011982" w:rsidRDefault="00011982" w:rsidP="005662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use the course website on Canvas for class-related communications.  </w:t>
      </w:r>
    </w:p>
    <w:p w14:paraId="7BDDEBF0" w14:textId="77777777" w:rsidR="00011982" w:rsidRDefault="00011982" w:rsidP="00566284">
      <w:pPr>
        <w:spacing w:after="0" w:line="240" w:lineRule="auto"/>
        <w:rPr>
          <w:rFonts w:ascii="Times New Roman" w:hAnsi="Times New Roman" w:cs="Times New Roman"/>
          <w:sz w:val="24"/>
          <w:szCs w:val="24"/>
        </w:rPr>
      </w:pPr>
    </w:p>
    <w:p w14:paraId="0BB15A5D" w14:textId="77777777" w:rsidR="003140FC" w:rsidRPr="00B316D8" w:rsidRDefault="003140FC" w:rsidP="003140FC">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2DE46526" w14:textId="77777777" w:rsidR="003140FC" w:rsidRDefault="003140FC" w:rsidP="003140FC">
      <w:pPr>
        <w:spacing w:after="0" w:line="240" w:lineRule="auto"/>
        <w:rPr>
          <w:rFonts w:ascii="Times New Roman" w:hAnsi="Times New Roman"/>
        </w:rPr>
      </w:pPr>
    </w:p>
    <w:p w14:paraId="2E092199" w14:textId="77777777" w:rsidR="003140FC" w:rsidRDefault="003140FC" w:rsidP="003140FC">
      <w:pPr>
        <w:spacing w:after="0" w:line="240" w:lineRule="auto"/>
        <w:rPr>
          <w:rFonts w:ascii="Times New Roman" w:hAnsi="Times New Roman"/>
          <w:sz w:val="24"/>
          <w:szCs w:val="24"/>
        </w:rPr>
      </w:pPr>
      <w:r>
        <w:rPr>
          <w:rFonts w:ascii="Times New Roman" w:hAnsi="Times New Roman"/>
          <w:sz w:val="24"/>
          <w:szCs w:val="24"/>
        </w:rPr>
        <w:tab/>
      </w:r>
      <w:r w:rsidRPr="00B316D8">
        <w:rPr>
          <w:rFonts w:ascii="Times New Roman" w:hAnsi="Times New Roman"/>
          <w:sz w:val="24"/>
          <w:szCs w:val="24"/>
        </w:rPr>
        <w:t>It is anticipated that you will spend approximately 2 hours out of class reading and/or preparing for in class assignments for every 1 hour in class.</w:t>
      </w:r>
    </w:p>
    <w:p w14:paraId="2F5AA64D" w14:textId="77777777" w:rsidR="003140FC" w:rsidRDefault="003140FC" w:rsidP="003140FC">
      <w:pPr>
        <w:spacing w:after="0" w:line="240" w:lineRule="auto"/>
        <w:rPr>
          <w:rFonts w:ascii="Times New Roman" w:hAnsi="Times New Roman" w:cs="Times New Roman"/>
          <w:sz w:val="24"/>
          <w:szCs w:val="24"/>
        </w:rPr>
      </w:pPr>
    </w:p>
    <w:p w14:paraId="43AAA8E5"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051E39A1" w14:textId="77777777" w:rsidR="00566284" w:rsidRDefault="00566284" w:rsidP="00566284">
      <w:pPr>
        <w:spacing w:after="0" w:line="240" w:lineRule="auto"/>
        <w:rPr>
          <w:rFonts w:ascii="Times New Roman" w:hAnsi="Times New Roman" w:cs="Times New Roman"/>
          <w:sz w:val="24"/>
          <w:szCs w:val="24"/>
        </w:rPr>
      </w:pPr>
    </w:p>
    <w:p w14:paraId="73958032"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w:t>
      </w:r>
      <w:r w:rsidR="003505F6">
        <w:rPr>
          <w:rFonts w:ascii="Times New Roman" w:hAnsi="Times New Roman" w:cs="Times New Roman"/>
          <w:sz w:val="24"/>
          <w:szCs w:val="24"/>
        </w:rPr>
        <w:t>s</w:t>
      </w:r>
      <w:r w:rsidR="00011982">
        <w:rPr>
          <w:rFonts w:ascii="Times New Roman" w:hAnsi="Times New Roman" w:cs="Times New Roman"/>
          <w:sz w:val="24"/>
          <w:szCs w:val="24"/>
        </w:rPr>
        <w:t xml:space="preserve">tudent </w:t>
      </w:r>
      <w:proofErr w:type="gramStart"/>
      <w:r w:rsidR="00011982">
        <w:rPr>
          <w:rFonts w:ascii="Times New Roman" w:hAnsi="Times New Roman" w:cs="Times New Roman"/>
          <w:sz w:val="24"/>
          <w:szCs w:val="24"/>
        </w:rPr>
        <w:t>is allowed to</w:t>
      </w:r>
      <w:proofErr w:type="gramEnd"/>
      <w:r w:rsidR="00011982">
        <w:rPr>
          <w:rFonts w:ascii="Times New Roman" w:hAnsi="Times New Roman" w:cs="Times New Roman"/>
          <w:sz w:val="24"/>
          <w:szCs w:val="24"/>
        </w:rPr>
        <w:t xml:space="preserve"> have four (4</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w:t>
      </w:r>
      <w:r w:rsidR="00011982">
        <w:rPr>
          <w:rFonts w:ascii="Times New Roman" w:hAnsi="Times New Roman" w:cs="Times New Roman"/>
          <w:sz w:val="24"/>
          <w:szCs w:val="24"/>
        </w:rPr>
        <w:t>bsences does not exceed four (4</w:t>
      </w:r>
      <w:r w:rsidRPr="00AA4E88">
        <w:rPr>
          <w:rFonts w:ascii="Times New Roman" w:hAnsi="Times New Roman" w:cs="Times New Roman"/>
          <w:sz w:val="24"/>
          <w:szCs w:val="24"/>
        </w:rPr>
        <w:t xml:space="preserve">), you do NOT have to notify me of the absences in advance or provide any justifications for them. </w:t>
      </w:r>
    </w:p>
    <w:p w14:paraId="4963EC88"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w:t>
      </w:r>
      <w:r w:rsidR="00011982">
        <w:rPr>
          <w:rFonts w:ascii="Times New Roman" w:hAnsi="Times New Roman" w:cs="Times New Roman"/>
          <w:sz w:val="24"/>
          <w:szCs w:val="24"/>
        </w:rPr>
        <w:t xml:space="preserve"> four (4</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19760CAD" w14:textId="77777777" w:rsidR="00BC23E7" w:rsidRPr="003140FC" w:rsidRDefault="001D0452" w:rsidP="003140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BC23E7"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 xml:space="preserve">ces </w:t>
      </w:r>
      <w:r w:rsidR="00011982">
        <w:rPr>
          <w:rFonts w:ascii="Times New Roman" w:hAnsi="Times New Roman" w:cs="Times New Roman"/>
          <w:sz w:val="24"/>
          <w:szCs w:val="24"/>
        </w:rPr>
        <w:t>in the semester exceeds four (4</w:t>
      </w:r>
      <w:r w:rsidR="00BC23E7" w:rsidRPr="00AA4E88">
        <w:rPr>
          <w:rFonts w:ascii="Times New Roman" w:hAnsi="Times New Roman" w:cs="Times New Roman"/>
          <w:sz w:val="24"/>
          <w:szCs w:val="24"/>
        </w:rPr>
        <w:t xml:space="preserve">) and you did not obtain advance approval from me, </w:t>
      </w:r>
      <w:r w:rsidR="00BC23E7">
        <w:rPr>
          <w:rFonts w:ascii="Times New Roman" w:hAnsi="Times New Roman" w:cs="Times New Roman"/>
          <w:sz w:val="24"/>
          <w:szCs w:val="24"/>
        </w:rPr>
        <w:t>I reserve the right to lower your final grade by</w:t>
      </w:r>
      <w:r w:rsidR="00BC23E7" w:rsidRPr="00AA4E88">
        <w:rPr>
          <w:rFonts w:ascii="Times New Roman" w:hAnsi="Times New Roman" w:cs="Times New Roman"/>
          <w:sz w:val="24"/>
          <w:szCs w:val="24"/>
        </w:rPr>
        <w:t xml:space="preserve"> </w:t>
      </w:r>
      <w:r>
        <w:rPr>
          <w:rFonts w:ascii="Times New Roman" w:hAnsi="Times New Roman" w:cs="Times New Roman"/>
          <w:sz w:val="24"/>
          <w:szCs w:val="24"/>
        </w:rPr>
        <w:t>one level</w:t>
      </w:r>
      <w:r w:rsidR="00BC23E7" w:rsidRPr="00AA4E88">
        <w:rPr>
          <w:rFonts w:ascii="Times New Roman" w:hAnsi="Times New Roman" w:cs="Times New Roman"/>
          <w:sz w:val="24"/>
          <w:szCs w:val="24"/>
        </w:rPr>
        <w:t xml:space="preserve"> (A to A-,</w:t>
      </w:r>
      <w:r w:rsidR="004F161F">
        <w:rPr>
          <w:rFonts w:ascii="Times New Roman" w:hAnsi="Times New Roman" w:cs="Times New Roman"/>
          <w:sz w:val="24"/>
          <w:szCs w:val="24"/>
        </w:rPr>
        <w:t xml:space="preserve"> A- to B+, and so on)</w:t>
      </w:r>
      <w:r w:rsidR="00BC23E7" w:rsidRPr="00AA4E88">
        <w:rPr>
          <w:rFonts w:ascii="Times New Roman" w:hAnsi="Times New Roman" w:cs="Times New Roman"/>
          <w:sz w:val="24"/>
          <w:szCs w:val="24"/>
        </w:rPr>
        <w:t>.</w:t>
      </w:r>
      <w:r>
        <w:rPr>
          <w:rFonts w:ascii="Times New Roman" w:hAnsi="Times New Roman" w:cs="Times New Roman"/>
          <w:sz w:val="24"/>
          <w:szCs w:val="24"/>
        </w:rPr>
        <w:t xml:space="preserve">  </w:t>
      </w:r>
      <w:r w:rsidRPr="00AA4E88">
        <w:rPr>
          <w:rFonts w:ascii="Times New Roman" w:hAnsi="Times New Roman" w:cs="Times New Roman"/>
          <w:sz w:val="24"/>
          <w:szCs w:val="24"/>
        </w:rPr>
        <w:t>If your total number of absenc</w:t>
      </w:r>
      <w:r>
        <w:rPr>
          <w:rFonts w:ascii="Times New Roman" w:hAnsi="Times New Roman" w:cs="Times New Roman"/>
          <w:sz w:val="24"/>
          <w:szCs w:val="24"/>
        </w:rPr>
        <w:t>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two levels (A to B+, A- </w:t>
      </w:r>
      <w:r w:rsidRPr="00AA4E88">
        <w:rPr>
          <w:rFonts w:ascii="Times New Roman" w:hAnsi="Times New Roman" w:cs="Times New Roman"/>
          <w:sz w:val="24"/>
          <w:szCs w:val="24"/>
        </w:rPr>
        <w:t>to B, and so on).</w:t>
      </w:r>
    </w:p>
    <w:p w14:paraId="60D11892"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50A87D11" w14:textId="77777777" w:rsidR="00576DCC" w:rsidRDefault="00576DCC" w:rsidP="00566284">
      <w:pPr>
        <w:spacing w:after="0" w:line="240" w:lineRule="auto"/>
        <w:rPr>
          <w:rFonts w:ascii="Times New Roman" w:hAnsi="Times New Roman" w:cs="Times New Roman"/>
          <w:sz w:val="24"/>
          <w:szCs w:val="24"/>
        </w:rPr>
      </w:pPr>
    </w:p>
    <w:p w14:paraId="6AD2E1D2" w14:textId="77777777"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1A77A7">
        <w:rPr>
          <w:rFonts w:ascii="Times New Roman" w:hAnsi="Times New Roman" w:cs="Times New Roman"/>
          <w:sz w:val="24"/>
          <w:szCs w:val="24"/>
        </w:rPr>
        <w:t>be assigned to a panel of two or three</w:t>
      </w:r>
      <w:r>
        <w:rPr>
          <w:rFonts w:ascii="Times New Roman" w:hAnsi="Times New Roman" w:cs="Times New Roman"/>
          <w:sz w:val="24"/>
          <w:szCs w:val="24"/>
        </w:rPr>
        <w:t xml:space="preserve">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sure that you are prepared for class discussions during your assigned week.  Inadequate class participation when you are on call may result in your final grade being lowered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w:t>
      </w:r>
      <w:r w:rsidR="008A4BA0">
        <w:rPr>
          <w:rFonts w:ascii="Times New Roman" w:hAnsi="Times New Roman" w:cs="Times New Roman"/>
          <w:sz w:val="24"/>
          <w:szCs w:val="24"/>
        </w:rPr>
        <w:lastRenderedPageBreak/>
        <w:t xml:space="preserve">to A-, A- to B+, and so on).  You are encouraged to participate in class discussions even if you are not on call.  I reserve the right to increase your final grade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to A, B+ to A-, and so on) if you maintain an outstanding class participation record throughout the semester. </w:t>
      </w:r>
    </w:p>
    <w:p w14:paraId="372E1DAA" w14:textId="77777777" w:rsidR="00E044C6" w:rsidRDefault="00E044C6" w:rsidP="00D85469">
      <w:pPr>
        <w:spacing w:after="0" w:line="240" w:lineRule="auto"/>
        <w:rPr>
          <w:rFonts w:ascii="Times New Roman" w:hAnsi="Times New Roman" w:cs="Times New Roman"/>
          <w:sz w:val="24"/>
          <w:szCs w:val="24"/>
        </w:rPr>
      </w:pPr>
    </w:p>
    <w:p w14:paraId="7F34DDA4" w14:textId="77777777"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14:paraId="2A27E972" w14:textId="77777777" w:rsidR="004F161F" w:rsidRDefault="004F161F" w:rsidP="004F161F">
      <w:pPr>
        <w:spacing w:after="0" w:line="240" w:lineRule="auto"/>
        <w:rPr>
          <w:rFonts w:ascii="Times New Roman" w:hAnsi="Times New Roman" w:cs="Times New Roman"/>
          <w:b/>
          <w:sz w:val="24"/>
          <w:szCs w:val="24"/>
          <w:u w:val="single"/>
        </w:rPr>
      </w:pPr>
    </w:p>
    <w:p w14:paraId="58338079" w14:textId="77777777"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CD77FF">
        <w:rPr>
          <w:rFonts w:ascii="Times New Roman" w:hAnsi="Times New Roman" w:cs="Times New Roman"/>
          <w:sz w:val="24"/>
          <w:szCs w:val="24"/>
        </w:rPr>
        <w:t>e a mid-term quiz scheduled on March 12, 2021</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14:paraId="4AD4756D" w14:textId="77777777" w:rsidR="005C7BA9" w:rsidRPr="008A4BA0" w:rsidRDefault="005C7BA9" w:rsidP="004F161F">
      <w:pPr>
        <w:spacing w:after="0" w:line="240" w:lineRule="auto"/>
        <w:rPr>
          <w:rFonts w:ascii="Times New Roman" w:hAnsi="Times New Roman" w:cs="Times New Roman"/>
          <w:sz w:val="24"/>
          <w:szCs w:val="24"/>
        </w:rPr>
      </w:pPr>
    </w:p>
    <w:p w14:paraId="53A9BDC6" w14:textId="77777777"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14:paraId="31E23357" w14:textId="77777777" w:rsidR="00D85469" w:rsidRDefault="00D85469" w:rsidP="00D85469">
      <w:pPr>
        <w:spacing w:after="0" w:line="240" w:lineRule="auto"/>
        <w:rPr>
          <w:rFonts w:ascii="Times New Roman" w:hAnsi="Times New Roman" w:cs="Times New Roman"/>
          <w:sz w:val="24"/>
          <w:szCs w:val="24"/>
        </w:rPr>
      </w:pPr>
    </w:p>
    <w:p w14:paraId="4DD86559" w14:textId="77777777" w:rsidR="001D0452"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0452">
        <w:rPr>
          <w:rFonts w:ascii="Times New Roman" w:hAnsi="Times New Roman" w:cs="Times New Roman"/>
          <w:sz w:val="24"/>
          <w:szCs w:val="24"/>
        </w:rPr>
        <w:t>Date: April 26, 2021</w:t>
      </w:r>
    </w:p>
    <w:p w14:paraId="01B4F1E2" w14:textId="77777777" w:rsidR="001D0452" w:rsidRDefault="001D0452" w:rsidP="00533A8A">
      <w:pPr>
        <w:spacing w:after="0" w:line="240" w:lineRule="auto"/>
        <w:rPr>
          <w:rFonts w:ascii="Times New Roman" w:hAnsi="Times New Roman" w:cs="Times New Roman"/>
          <w:sz w:val="24"/>
          <w:szCs w:val="24"/>
        </w:rPr>
      </w:pPr>
    </w:p>
    <w:p w14:paraId="15B029D2" w14:textId="302ABC0A" w:rsidR="003C6A44" w:rsidRDefault="001D045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w:t>
      </w:r>
      <w:r>
        <w:rPr>
          <w:rFonts w:ascii="Times New Roman" w:hAnsi="Times New Roman" w:cs="Times New Roman"/>
          <w:sz w:val="24"/>
          <w:szCs w:val="24"/>
        </w:rPr>
        <w:t xml:space="preserve"> ten short-answer questions and two</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Yo</w:t>
      </w:r>
      <w:r>
        <w:rPr>
          <w:rFonts w:ascii="Times New Roman" w:hAnsi="Times New Roman" w:cs="Times New Roman"/>
          <w:sz w:val="24"/>
          <w:szCs w:val="24"/>
        </w:rPr>
        <w:t xml:space="preserve">u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bring any print or electronic</w:t>
      </w:r>
      <w:r w:rsidR="005C7BA9">
        <w:rPr>
          <w:rFonts w:ascii="Times New Roman" w:hAnsi="Times New Roman" w:cs="Times New Roman"/>
          <w:sz w:val="24"/>
          <w:szCs w:val="24"/>
        </w:rPr>
        <w:t xml:space="preserve"> materials to the exam room.</w:t>
      </w:r>
      <w:r w:rsidR="00835C44" w:rsidRPr="00835C44">
        <w:rPr>
          <w:rFonts w:ascii="Times New Roman" w:hAnsi="Times New Roman" w:cs="Times New Roman"/>
        </w:rPr>
        <w:t xml:space="preserve"> </w:t>
      </w:r>
      <w:r w:rsidR="00835C44" w:rsidRPr="00AC2C9A">
        <w:rPr>
          <w:rFonts w:ascii="Times New Roman" w:hAnsi="Times New Roman" w:cs="Times New Roman"/>
        </w:rPr>
        <w:t xml:space="preserve">The law school policy on exam delays and accommodations can be found </w:t>
      </w:r>
      <w:hyperlink r:id="rId9" w:history="1">
        <w:r w:rsidR="00835C44" w:rsidRPr="00AC2C9A">
          <w:rPr>
            <w:rStyle w:val="Hyperlink"/>
            <w:rFonts w:ascii="Times New Roman" w:hAnsi="Times New Roman" w:cs="Times New Roman"/>
          </w:rPr>
          <w:t>here</w:t>
        </w:r>
      </w:hyperlink>
      <w:r w:rsidR="00835C44" w:rsidRPr="00AC2C9A">
        <w:rPr>
          <w:rFonts w:ascii="Times New Roman" w:hAnsi="Times New Roman" w:cs="Times New Roman"/>
        </w:rPr>
        <w:t>.</w:t>
      </w:r>
      <w:bookmarkStart w:id="0" w:name="_GoBack"/>
      <w:bookmarkEnd w:id="0"/>
      <w:r w:rsidR="005C7BA9">
        <w:rPr>
          <w:rFonts w:ascii="Times New Roman" w:hAnsi="Times New Roman" w:cs="Times New Roman"/>
          <w:sz w:val="24"/>
          <w:szCs w:val="24"/>
        </w:rPr>
        <w:t xml:space="preserve">   </w:t>
      </w:r>
    </w:p>
    <w:p w14:paraId="2241120B" w14:textId="77777777" w:rsidR="001E69C9" w:rsidRDefault="001E69C9" w:rsidP="00533A8A">
      <w:pPr>
        <w:spacing w:after="0" w:line="240" w:lineRule="auto"/>
        <w:rPr>
          <w:rFonts w:ascii="Times New Roman" w:hAnsi="Times New Roman" w:cs="Times New Roman"/>
          <w:sz w:val="24"/>
          <w:szCs w:val="24"/>
        </w:rPr>
      </w:pPr>
    </w:p>
    <w:p w14:paraId="355DF5AE"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70A6EB33" w14:textId="77777777" w:rsidR="001E69C9" w:rsidRDefault="001E69C9" w:rsidP="00533A8A">
      <w:pPr>
        <w:spacing w:after="0" w:line="240" w:lineRule="auto"/>
        <w:rPr>
          <w:rFonts w:ascii="Times New Roman" w:hAnsi="Times New Roman" w:cs="Times New Roman"/>
          <w:sz w:val="24"/>
          <w:szCs w:val="24"/>
        </w:rPr>
      </w:pPr>
    </w:p>
    <w:p w14:paraId="4E99FF4F" w14:textId="77777777"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14:paraId="04E4563D" w14:textId="77777777" w:rsidR="005C7BA9" w:rsidRPr="001E69C9" w:rsidRDefault="005C7BA9" w:rsidP="001E69C9">
      <w:pPr>
        <w:spacing w:after="0" w:line="240" w:lineRule="auto"/>
        <w:rPr>
          <w:rFonts w:ascii="Times New Roman" w:hAnsi="Times New Roman" w:cs="Times New Roman"/>
          <w:sz w:val="24"/>
          <w:szCs w:val="24"/>
        </w:rPr>
      </w:pPr>
    </w:p>
    <w:p w14:paraId="46CD2226" w14:textId="77777777" w:rsidR="001D0452" w:rsidRDefault="001D0452" w:rsidP="00B95C96">
      <w:pPr>
        <w:spacing w:after="0" w:line="240" w:lineRule="auto"/>
        <w:ind w:firstLine="720"/>
        <w:rPr>
          <w:rFonts w:ascii="Times New Roman" w:hAnsi="Times New Roman" w:cs="Times New Roman"/>
          <w:sz w:val="24"/>
          <w:szCs w:val="24"/>
        </w:rPr>
      </w:pPr>
    </w:p>
    <w:p w14:paraId="46A3EA4A" w14:textId="77777777" w:rsidR="001D0452" w:rsidRDefault="001D0452" w:rsidP="001D0452">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1D0452" w14:paraId="12440C66" w14:textId="77777777" w:rsidTr="000B6DEA">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FF499"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751A6"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1D0452" w14:paraId="562A0EEF"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C5648"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A6EEF6"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1D0452" w14:paraId="0291F3B9"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BD02D"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CBE10A8"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1D0452" w14:paraId="56765B06"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FA8E5"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93F24E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1D0452" w14:paraId="4F3A5DB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ED11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2F940D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1D0452" w14:paraId="182E9A04"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AF461"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EDE31D"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1D0452" w14:paraId="396D50E9"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7540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C09DA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1D0452" w14:paraId="6141B2F5"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BF6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A4DAF1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1D0452" w14:paraId="29954B18"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B390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248454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1D0452" w14:paraId="4F544184"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9CF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1882731"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1D0452" w14:paraId="2C75C17A"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401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A40A138"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1D0452" w14:paraId="3F7DEC8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C40E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A1F697"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1D0452" w14:paraId="41A28CCF"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8B41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650B7A8"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14:paraId="1400C6CE" w14:textId="77777777" w:rsidR="001D0452" w:rsidRDefault="001D0452" w:rsidP="00B95C96">
      <w:pPr>
        <w:spacing w:after="0" w:line="240" w:lineRule="auto"/>
        <w:ind w:firstLine="720"/>
        <w:rPr>
          <w:rFonts w:ascii="Times New Roman" w:hAnsi="Times New Roman" w:cs="Times New Roman"/>
          <w:sz w:val="24"/>
          <w:szCs w:val="24"/>
        </w:rPr>
      </w:pPr>
    </w:p>
    <w:p w14:paraId="7CD78BFF" w14:textId="77777777" w:rsidR="001D0452" w:rsidRDefault="001D0452" w:rsidP="001D0452">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 xml:space="preserve">The law school grading policy is available at: </w:t>
      </w:r>
      <w:hyperlink r:id="rId10"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14:paraId="7422BA8F" w14:textId="77777777" w:rsidR="008239A2" w:rsidRPr="001D0452" w:rsidRDefault="001E69C9" w:rsidP="001D0452">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14:paraId="735BE2C7" w14:textId="77777777" w:rsidR="008239A2" w:rsidRDefault="008239A2" w:rsidP="00533A8A">
      <w:pPr>
        <w:spacing w:after="0" w:line="240" w:lineRule="auto"/>
        <w:rPr>
          <w:rFonts w:ascii="Times New Roman" w:hAnsi="Times New Roman" w:cs="Times New Roman"/>
          <w:b/>
          <w:sz w:val="24"/>
          <w:szCs w:val="24"/>
          <w:u w:val="single"/>
        </w:rPr>
      </w:pPr>
    </w:p>
    <w:p w14:paraId="2717DC9D"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5977314D" w14:textId="77777777" w:rsidR="001D0452" w:rsidRPr="00C948D0" w:rsidRDefault="001D0452" w:rsidP="001D0452">
      <w:pPr>
        <w:spacing w:after="0" w:line="240" w:lineRule="auto"/>
        <w:rPr>
          <w:lang w:eastAsia="en-US"/>
        </w:rPr>
      </w:pPr>
    </w:p>
    <w:p w14:paraId="4CAB2EA3" w14:textId="77777777" w:rsidR="001D0452" w:rsidRPr="00FD5DBB" w:rsidRDefault="001D0452" w:rsidP="001D0452">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1" w:history="1">
        <w:r w:rsidRPr="00FD5DBB">
          <w:rPr>
            <w:rStyle w:val="Hyperlink"/>
            <w:rFonts w:ascii="Times New Roman" w:hAnsi="Times New Roman" w:cs="Times New Roman"/>
            <w:sz w:val="24"/>
            <w:szCs w:val="24"/>
          </w:rPr>
          <w:t>http</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www</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dso</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ufl</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edu</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students</w:t>
        </w:r>
      </w:hyperlink>
      <w:hyperlink r:id="rId22" w:history="1">
        <w:r w:rsidRPr="00FD5DBB">
          <w:rPr>
            <w:rStyle w:val="Hyperlink"/>
            <w:rFonts w:ascii="Times New Roman" w:hAnsi="Times New Roman" w:cs="Times New Roman"/>
            <w:sz w:val="24"/>
            <w:szCs w:val="24"/>
          </w:rPr>
          <w:t>.</w:t>
        </w:r>
      </w:hyperlink>
      <w:hyperlink r:id="rId23"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5E2910FC" w14:textId="77777777" w:rsidR="001D0452" w:rsidRPr="00FD5DBB" w:rsidRDefault="001D0452" w:rsidP="001D0452">
      <w:pPr>
        <w:spacing w:after="0" w:line="240" w:lineRule="auto"/>
        <w:rPr>
          <w:rFonts w:ascii="Times New Roman" w:hAnsi="Times New Roman" w:cs="Times New Roman"/>
          <w:b/>
          <w:sz w:val="24"/>
          <w:szCs w:val="24"/>
          <w:u w:val="single"/>
        </w:rPr>
      </w:pPr>
    </w:p>
    <w:p w14:paraId="687D715B" w14:textId="77777777" w:rsidR="001D0452" w:rsidRDefault="001D0452" w:rsidP="001D045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2F7299C9" w14:textId="77777777" w:rsidR="001D0452" w:rsidRDefault="001D0452" w:rsidP="001D0452">
      <w:pPr>
        <w:spacing w:after="0" w:line="240" w:lineRule="auto"/>
        <w:rPr>
          <w:rFonts w:ascii="Times New Roman" w:hAnsi="Times New Roman" w:cs="Times New Roman"/>
          <w:b/>
          <w:sz w:val="24"/>
          <w:szCs w:val="24"/>
          <w:u w:val="single"/>
        </w:rPr>
      </w:pPr>
    </w:p>
    <w:p w14:paraId="5A8272CF" w14:textId="77777777" w:rsidR="003140FC" w:rsidRDefault="001D0452" w:rsidP="003140FC">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4" w:history="1">
        <w:r w:rsidRPr="00BA4C8F">
          <w:rPr>
            <w:rStyle w:val="Hyperlink"/>
            <w:rFonts w:ascii="Times New Roman" w:hAnsi="Times New Roman" w:cs="Times New Roman"/>
            <w:sz w:val="24"/>
            <w:szCs w:val="24"/>
          </w:rPr>
          <w:t>http</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www</w:t>
        </w:r>
      </w:hyperlink>
      <w:hyperlink r:id="rId27" w:history="1">
        <w:r w:rsidRPr="00BA4C8F">
          <w:rPr>
            <w:rStyle w:val="Hyperlink"/>
            <w:rFonts w:ascii="Times New Roman" w:hAnsi="Times New Roman" w:cs="Times New Roman"/>
            <w:sz w:val="24"/>
            <w:szCs w:val="24"/>
          </w:rPr>
          <w:t>.</w:t>
        </w:r>
      </w:hyperlink>
      <w:hyperlink r:id="rId28" w:history="1">
        <w:r w:rsidRPr="00BA4C8F">
          <w:rPr>
            <w:rStyle w:val="Hyperlink"/>
            <w:rFonts w:ascii="Times New Roman" w:hAnsi="Times New Roman" w:cs="Times New Roman"/>
            <w:sz w:val="24"/>
            <w:szCs w:val="24"/>
          </w:rPr>
          <w:t>ds</w:t>
        </w:r>
      </w:hyperlink>
      <w:hyperlink r:id="rId29" w:history="1">
        <w:r w:rsidRPr="00BA4C8F">
          <w:rPr>
            <w:rStyle w:val="Hyperlink"/>
            <w:rFonts w:ascii="Times New Roman" w:hAnsi="Times New Roman" w:cs="Times New Roman"/>
            <w:sz w:val="24"/>
            <w:szCs w:val="24"/>
          </w:rPr>
          <w:t>o</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ufl</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edu</w:t>
        </w:r>
      </w:hyperlink>
      <w:hyperlink r:id="rId34" w:history="1">
        <w:r w:rsidRPr="00BA4C8F">
          <w:rPr>
            <w:rStyle w:val="Hyperlink"/>
            <w:rFonts w:ascii="Times New Roman" w:hAnsi="Times New Roman" w:cs="Times New Roman"/>
            <w:sz w:val="24"/>
            <w:szCs w:val="24"/>
          </w:rPr>
          <w:t>/</w:t>
        </w:r>
      </w:hyperlink>
      <w:hyperlink r:id="rId35" w:history="1">
        <w:r w:rsidRPr="00BA4C8F">
          <w:rPr>
            <w:rStyle w:val="Hyperlink"/>
            <w:rFonts w:ascii="Times New Roman" w:hAnsi="Times New Roman" w:cs="Times New Roman"/>
            <w:sz w:val="24"/>
            <w:szCs w:val="24"/>
          </w:rPr>
          <w:t>drc</w:t>
        </w:r>
      </w:hyperlink>
      <w:hyperlink r:id="rId36"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97B5147" w14:textId="77777777" w:rsidR="003140FC" w:rsidRDefault="003140FC" w:rsidP="003140FC">
      <w:pPr>
        <w:spacing w:after="0" w:line="240" w:lineRule="auto"/>
        <w:ind w:firstLine="720"/>
        <w:rPr>
          <w:rFonts w:ascii="Times New Roman" w:hAnsi="Times New Roman" w:cs="Times New Roman"/>
          <w:sz w:val="24"/>
          <w:szCs w:val="24"/>
        </w:rPr>
      </w:pPr>
    </w:p>
    <w:p w14:paraId="6AEA0814" w14:textId="77777777" w:rsidR="003140FC" w:rsidRPr="003140FC" w:rsidRDefault="003140FC" w:rsidP="003140FC">
      <w:pPr>
        <w:spacing w:after="0" w:line="240" w:lineRule="auto"/>
        <w:rPr>
          <w:rFonts w:ascii="Times New Roman" w:hAnsi="Times New Roman" w:cs="Times New Roman"/>
          <w:b/>
          <w:sz w:val="24"/>
          <w:szCs w:val="24"/>
          <w:u w:val="single"/>
        </w:rPr>
      </w:pPr>
      <w:r w:rsidRPr="003140FC">
        <w:rPr>
          <w:rFonts w:ascii="Times New Roman" w:hAnsi="Times New Roman" w:cs="Times New Roman"/>
          <w:b/>
          <w:sz w:val="24"/>
          <w:szCs w:val="24"/>
          <w:u w:val="single"/>
        </w:rPr>
        <w:t>COVID-Related Practices</w:t>
      </w:r>
    </w:p>
    <w:p w14:paraId="2F44C7B3" w14:textId="77777777" w:rsidR="003140FC" w:rsidRDefault="003140FC" w:rsidP="003140FC">
      <w:pPr>
        <w:spacing w:after="0" w:line="240" w:lineRule="auto"/>
        <w:rPr>
          <w:rFonts w:ascii="Times New Roman" w:hAnsi="Times New Roman" w:cs="Times New Roman"/>
          <w:sz w:val="24"/>
          <w:szCs w:val="24"/>
        </w:rPr>
      </w:pPr>
    </w:p>
    <w:p w14:paraId="7CADEF2C" w14:textId="77777777" w:rsidR="003140FC" w:rsidRPr="003140FC" w:rsidRDefault="003140FC" w:rsidP="003140FC">
      <w:pPr>
        <w:spacing w:after="0" w:line="240" w:lineRule="auto"/>
        <w:ind w:firstLine="720"/>
        <w:rPr>
          <w:rFonts w:ascii="Times New Roman" w:hAnsi="Times New Roman" w:cs="Times New Roman"/>
          <w:sz w:val="24"/>
          <w:szCs w:val="24"/>
        </w:rPr>
      </w:pPr>
      <w:r w:rsidRPr="003140FC">
        <w:rPr>
          <w:rFonts w:ascii="Times New Roman" w:hAnsi="Times New Roman" w:cs="Times New Roman"/>
          <w:sz w:val="24"/>
          <w:szCs w:val="24"/>
        </w:rPr>
        <w:t xml:space="preserve">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7BD6053" w14:textId="77777777" w:rsidR="003140FC" w:rsidRPr="003140FC" w:rsidRDefault="003140FC" w:rsidP="003140FC">
      <w:pPr>
        <w:spacing w:after="0" w:line="240" w:lineRule="auto"/>
        <w:ind w:firstLine="720"/>
        <w:rPr>
          <w:rFonts w:ascii="Times New Roman" w:hAnsi="Times New Roman" w:cs="Times New Roman"/>
          <w:sz w:val="24"/>
          <w:szCs w:val="24"/>
        </w:rPr>
      </w:pPr>
    </w:p>
    <w:p w14:paraId="77251502"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 xml:space="preserve">You </w:t>
      </w:r>
      <w:proofErr w:type="gramStart"/>
      <w:r w:rsidRPr="003140FC">
        <w:rPr>
          <w:rFonts w:ascii="Times New Roman" w:hAnsi="Times New Roman" w:cs="Times New Roman"/>
          <w:sz w:val="24"/>
          <w:szCs w:val="24"/>
        </w:rPr>
        <w:t>are required to wear approved face coverings at all times</w:t>
      </w:r>
      <w:proofErr w:type="gramEnd"/>
      <w:r w:rsidRPr="003140FC">
        <w:rPr>
          <w:rFonts w:ascii="Times New Roman" w:hAnsi="Times New Roman" w:cs="Times New Roman"/>
          <w:sz w:val="24"/>
          <w:szCs w:val="24"/>
        </w:rPr>
        <w:t xml:space="preserve"> during class and within buildings. </w:t>
      </w:r>
      <w:r>
        <w:rPr>
          <w:rFonts w:ascii="Times New Roman" w:hAnsi="Times New Roman" w:cs="Times New Roman"/>
          <w:sz w:val="24"/>
          <w:szCs w:val="24"/>
        </w:rPr>
        <w:t xml:space="preserve"> </w:t>
      </w:r>
      <w:r w:rsidRPr="003140FC">
        <w:rPr>
          <w:rFonts w:ascii="Times New Roman" w:hAnsi="Times New Roman" w:cs="Times New Roman"/>
          <w:sz w:val="24"/>
          <w:szCs w:val="24"/>
        </w:rPr>
        <w:t xml:space="preserve">Following and enforcing these policies and requirements are </w:t>
      </w:r>
      <w:proofErr w:type="gramStart"/>
      <w:r w:rsidRPr="003140FC">
        <w:rPr>
          <w:rFonts w:ascii="Times New Roman" w:hAnsi="Times New Roman" w:cs="Times New Roman"/>
          <w:sz w:val="24"/>
          <w:szCs w:val="24"/>
        </w:rPr>
        <w:t>all of</w:t>
      </w:r>
      <w:proofErr w:type="gramEnd"/>
      <w:r w:rsidRPr="003140FC">
        <w:rPr>
          <w:rFonts w:ascii="Times New Roman" w:hAnsi="Times New Roman" w:cs="Times New Roman"/>
          <w:sz w:val="24"/>
          <w:szCs w:val="24"/>
        </w:rPr>
        <w:t xml:space="preserve"> our responsibility.  Failure to do so will lead to a report to the Office of Student Conduct and Conflict Resolution.  You also will no longer be p</w:t>
      </w:r>
      <w:r>
        <w:rPr>
          <w:rFonts w:ascii="Times New Roman" w:hAnsi="Times New Roman" w:cs="Times New Roman"/>
          <w:sz w:val="24"/>
          <w:szCs w:val="24"/>
        </w:rPr>
        <w:t xml:space="preserve">ermitted on the UF Law campus.  </w:t>
      </w:r>
      <w:r w:rsidRPr="003140FC">
        <w:rPr>
          <w:rFonts w:ascii="Times New Roman" w:hAnsi="Times New Roman" w:cs="Times New Roman"/>
          <w:sz w:val="24"/>
          <w:szCs w:val="24"/>
        </w:rPr>
        <w:t xml:space="preserve">Finally, Dean Inman will also report your noncompliance to the relevant state board of bar examiners.  </w:t>
      </w:r>
    </w:p>
    <w:p w14:paraId="64A3EB28"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F813A10"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Sanitizing supplies are available in the classroom if you wish to wipe down your desks prior to sitting down and at the end of the class.</w:t>
      </w:r>
    </w:p>
    <w:p w14:paraId="1B9D8488"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Be mindful of how to properly enter and exit the classroom.  Practice physical distancing to the extent possible when entering and exiting the classroom.</w:t>
      </w:r>
    </w:p>
    <w:p w14:paraId="04F20DAE" w14:textId="77777777" w:rsid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t xml:space="preserve">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w:t>
      </w:r>
      <w:proofErr w:type="gramStart"/>
      <w:r w:rsidRPr="003140FC">
        <w:rPr>
          <w:rFonts w:ascii="Times New Roman" w:hAnsi="Times New Roman" w:cs="Times New Roman"/>
          <w:sz w:val="24"/>
          <w:szCs w:val="24"/>
        </w:rPr>
        <w:t>are able to</w:t>
      </w:r>
      <w:proofErr w:type="gramEnd"/>
      <w:r w:rsidRPr="003140FC">
        <w:rPr>
          <w:rFonts w:ascii="Times New Roman" w:hAnsi="Times New Roman" w:cs="Times New Roman"/>
          <w:sz w:val="24"/>
          <w:szCs w:val="24"/>
        </w:rPr>
        <w:t xml:space="preserve"> return to campus.  (See </w:t>
      </w:r>
      <w:hyperlink r:id="rId37" w:history="1">
        <w:r w:rsidRPr="00DB03AE">
          <w:rPr>
            <w:rStyle w:val="Hyperlink"/>
            <w:rFonts w:ascii="Times New Roman" w:hAnsi="Times New Roman" w:cs="Times New Roman"/>
            <w:sz w:val="24"/>
            <w:szCs w:val="24"/>
          </w:rPr>
          <w:t>https://coronavirus.ufhealth.org/screen-test-protect/covid-19-exposure-and-symptoms-who-do-i-call-if/</w:t>
        </w:r>
      </w:hyperlink>
      <w:r w:rsidRPr="003140FC">
        <w:rPr>
          <w:rFonts w:ascii="Times New Roman" w:hAnsi="Times New Roman" w:cs="Times New Roman"/>
          <w:sz w:val="24"/>
          <w:szCs w:val="24"/>
        </w:rPr>
        <w:t>.)</w:t>
      </w:r>
    </w:p>
    <w:p w14:paraId="55038F7F" w14:textId="77777777" w:rsidR="003140FC" w:rsidRPr="003140FC" w:rsidRDefault="003140FC" w:rsidP="003140FC">
      <w:pPr>
        <w:pStyle w:val="ListParagraph"/>
        <w:numPr>
          <w:ilvl w:val="0"/>
          <w:numId w:val="1"/>
        </w:numPr>
        <w:spacing w:after="0" w:line="240" w:lineRule="auto"/>
        <w:rPr>
          <w:rFonts w:ascii="Times New Roman" w:hAnsi="Times New Roman" w:cs="Times New Roman"/>
          <w:sz w:val="24"/>
          <w:szCs w:val="24"/>
        </w:rPr>
      </w:pPr>
      <w:r w:rsidRPr="003140FC">
        <w:rPr>
          <w:rFonts w:ascii="Times New Roman" w:hAnsi="Times New Roman" w:cs="Times New Roman"/>
          <w:sz w:val="24"/>
          <w:szCs w:val="24"/>
        </w:rPr>
        <w:lastRenderedPageBreak/>
        <w:t xml:space="preserve">Course materials will be provided to you with an excused absence, and you will be given a reasonable amount of time to make up work. (See https://catalog.ufl.edu/UGRD/academic-regulations/attendance-policies/).” </w:t>
      </w:r>
    </w:p>
    <w:p w14:paraId="04A4D953" w14:textId="77777777" w:rsidR="003140FC" w:rsidRDefault="003140FC" w:rsidP="003140FC">
      <w:pPr>
        <w:spacing w:after="0" w:line="240" w:lineRule="auto"/>
        <w:ind w:firstLine="720"/>
        <w:rPr>
          <w:rFonts w:ascii="Times New Roman" w:hAnsi="Times New Roman" w:cs="Times New Roman"/>
          <w:sz w:val="24"/>
          <w:szCs w:val="24"/>
        </w:rPr>
      </w:pPr>
    </w:p>
    <w:p w14:paraId="433204FE" w14:textId="77777777" w:rsidR="003140FC" w:rsidRPr="003140FC" w:rsidRDefault="003140FC" w:rsidP="003140FC">
      <w:pPr>
        <w:spacing w:after="0" w:line="240" w:lineRule="auto"/>
        <w:rPr>
          <w:rFonts w:ascii="Times New Roman" w:hAnsi="Times New Roman" w:cs="Times New Roman"/>
          <w:b/>
          <w:sz w:val="24"/>
          <w:szCs w:val="24"/>
          <w:u w:val="single"/>
        </w:rPr>
      </w:pPr>
      <w:r w:rsidRPr="003140FC">
        <w:rPr>
          <w:rFonts w:ascii="Times New Roman" w:hAnsi="Times New Roman" w:cs="Times New Roman"/>
          <w:b/>
          <w:sz w:val="24"/>
          <w:szCs w:val="24"/>
          <w:u w:val="single"/>
        </w:rPr>
        <w:t xml:space="preserve">Policy on Recordings of Class Discussions </w:t>
      </w:r>
    </w:p>
    <w:p w14:paraId="70F654D2" w14:textId="77777777" w:rsidR="003140FC" w:rsidRPr="003140FC" w:rsidRDefault="003140FC" w:rsidP="003140FC">
      <w:pPr>
        <w:spacing w:after="0" w:line="240" w:lineRule="auto"/>
        <w:ind w:firstLine="720"/>
        <w:rPr>
          <w:rFonts w:ascii="Times New Roman" w:hAnsi="Times New Roman" w:cs="Times New Roman"/>
          <w:sz w:val="24"/>
          <w:szCs w:val="24"/>
        </w:rPr>
      </w:pPr>
    </w:p>
    <w:p w14:paraId="3520E03F" w14:textId="77777777" w:rsidR="003140FC" w:rsidRDefault="003140FC" w:rsidP="003140FC">
      <w:pPr>
        <w:spacing w:after="0" w:line="240" w:lineRule="auto"/>
        <w:ind w:firstLine="720"/>
        <w:rPr>
          <w:rFonts w:ascii="Times New Roman" w:hAnsi="Times New Roman" w:cs="Times New Roman"/>
          <w:sz w:val="24"/>
          <w:szCs w:val="24"/>
        </w:rPr>
      </w:pPr>
      <w:r w:rsidRPr="003140FC">
        <w:rPr>
          <w:rFonts w:ascii="Times New Roman" w:hAnsi="Times New Roman" w:cs="Times New Roman"/>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w:t>
      </w:r>
      <w:r w:rsidR="00D90DB7">
        <w:rPr>
          <w:rFonts w:ascii="Times New Roman" w:hAnsi="Times New Roman" w:cs="Times New Roman"/>
          <w:sz w:val="24"/>
          <w:szCs w:val="24"/>
        </w:rPr>
        <w:t>duct and Conflict Resolution.</w:t>
      </w:r>
    </w:p>
    <w:p w14:paraId="4947905A" w14:textId="77777777" w:rsidR="001D0452" w:rsidRDefault="001D0452" w:rsidP="001D0452">
      <w:pPr>
        <w:spacing w:after="0" w:line="240" w:lineRule="auto"/>
        <w:ind w:firstLine="720"/>
        <w:rPr>
          <w:rFonts w:ascii="Times New Roman" w:hAnsi="Times New Roman" w:cs="Times New Roman"/>
          <w:sz w:val="24"/>
          <w:szCs w:val="24"/>
        </w:rPr>
      </w:pPr>
    </w:p>
    <w:p w14:paraId="5979A0C3"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2A195167" w14:textId="77777777" w:rsidR="001D0452" w:rsidRPr="00FD5DBB" w:rsidRDefault="001D0452" w:rsidP="001D0452">
      <w:pPr>
        <w:spacing w:after="0" w:line="240" w:lineRule="auto"/>
        <w:rPr>
          <w:lang w:eastAsia="en-US"/>
        </w:rPr>
      </w:pPr>
    </w:p>
    <w:p w14:paraId="285499DC" w14:textId="77777777" w:rsidR="001D0452" w:rsidRDefault="001D0452" w:rsidP="001D0452">
      <w:pPr>
        <w:spacing w:after="0" w:line="240" w:lineRule="auto"/>
        <w:rPr>
          <w:rFonts w:ascii="Times New Roman" w:hAnsi="Times New Roman" w:cs="Times New Roman"/>
          <w:sz w:val="24"/>
          <w:szCs w:val="24"/>
        </w:rPr>
      </w:pPr>
      <w:r>
        <w:rPr>
          <w:rFonts w:ascii="Times New Roman" w:hAnsi="Times New Roman"/>
          <w:sz w:val="24"/>
          <w:szCs w:val="24"/>
        </w:rPr>
        <w:tab/>
      </w: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8"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email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9"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40"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Pr>
          <w:rFonts w:ascii="Times New Roman" w:hAnsi="Times New Roman" w:cs="Times New Roman"/>
          <w:sz w:val="24"/>
          <w:szCs w:val="24"/>
        </w:rPr>
        <w:t xml:space="preserve">  </w:t>
      </w:r>
    </w:p>
    <w:p w14:paraId="509F64AA" w14:textId="77777777" w:rsidR="003140FC" w:rsidRDefault="003140FC" w:rsidP="00533A8A">
      <w:pPr>
        <w:spacing w:after="0" w:line="240" w:lineRule="auto"/>
        <w:rPr>
          <w:rFonts w:ascii="Times New Roman" w:hAnsi="Times New Roman" w:cs="Times New Roman"/>
          <w:b/>
          <w:sz w:val="24"/>
          <w:szCs w:val="24"/>
          <w:u w:val="single"/>
        </w:rPr>
      </w:pPr>
    </w:p>
    <w:p w14:paraId="0DE59C23"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14:paraId="3CA39E0B" w14:textId="77777777" w:rsidR="00FB7B3C" w:rsidRDefault="00FB7B3C" w:rsidP="00FB7B3C">
      <w:pPr>
        <w:spacing w:after="0"/>
        <w:rPr>
          <w:rFonts w:ascii="Times New Roman" w:hAnsi="Times New Roman" w:cs="Times New Roman"/>
          <w:sz w:val="24"/>
          <w:szCs w:val="24"/>
        </w:rPr>
      </w:pPr>
    </w:p>
    <w:p w14:paraId="6BF2CFBB" w14:textId="77777777"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5D181A90" w14:textId="77777777" w:rsidR="008239A2" w:rsidRDefault="008239A2" w:rsidP="001B1192">
      <w:pPr>
        <w:spacing w:after="0" w:line="240" w:lineRule="auto"/>
        <w:ind w:firstLine="720"/>
        <w:rPr>
          <w:rFonts w:ascii="Times New Roman" w:hAnsi="Times New Roman" w:cs="Times New Roman"/>
          <w:sz w:val="24"/>
          <w:szCs w:val="24"/>
        </w:rPr>
      </w:pPr>
    </w:p>
    <w:p w14:paraId="00BFFA3B" w14:textId="77777777" w:rsidR="008239A2" w:rsidRDefault="001B1192" w:rsidP="008239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now</w:t>
      </w:r>
      <w:r w:rsidR="008239A2">
        <w:rPr>
          <w:rFonts w:ascii="Times New Roman" w:hAnsi="Times New Roman" w:cs="Times New Roman"/>
          <w:sz w:val="24"/>
          <w:szCs w:val="24"/>
        </w:rPr>
        <w:t>,</w:t>
      </w:r>
      <w:r>
        <w:rPr>
          <w:rFonts w:ascii="Times New Roman" w:hAnsi="Times New Roman" w:cs="Times New Roman"/>
          <w:sz w:val="24"/>
          <w:szCs w:val="24"/>
        </w:rPr>
        <w:t xml:space="preserve"> the class schedule contains detailed reading assignments only for the first </w:t>
      </w:r>
      <w:r w:rsidR="00936DBB">
        <w:rPr>
          <w:rFonts w:ascii="Times New Roman" w:hAnsi="Times New Roman" w:cs="Times New Roman"/>
          <w:sz w:val="24"/>
          <w:szCs w:val="24"/>
        </w:rPr>
        <w:t>four weeks</w:t>
      </w:r>
      <w:r>
        <w:rPr>
          <w:rFonts w:ascii="Times New Roman" w:hAnsi="Times New Roman" w:cs="Times New Roman"/>
          <w:sz w:val="24"/>
          <w:szCs w:val="24"/>
        </w:rPr>
        <w:t xml:space="preserve">.  I expect to fill in the assignments </w:t>
      </w:r>
      <w:r w:rsidR="008239A2">
        <w:rPr>
          <w:rFonts w:ascii="Times New Roman" w:hAnsi="Times New Roman" w:cs="Times New Roman"/>
          <w:sz w:val="24"/>
          <w:szCs w:val="24"/>
        </w:rPr>
        <w:t xml:space="preserve">information </w:t>
      </w:r>
      <w:r>
        <w:rPr>
          <w:rFonts w:ascii="Times New Roman" w:hAnsi="Times New Roman" w:cs="Times New Roman"/>
          <w:sz w:val="24"/>
          <w:szCs w:val="24"/>
        </w:rPr>
        <w:t xml:space="preserve">as we go, at least one week prior to class time. </w:t>
      </w:r>
      <w:r w:rsidR="008239A2">
        <w:rPr>
          <w:rFonts w:ascii="Times New Roman" w:hAnsi="Times New Roman" w:cs="Times New Roman"/>
          <w:sz w:val="24"/>
          <w:szCs w:val="24"/>
        </w:rPr>
        <w:t xml:space="preserve"> </w:t>
      </w:r>
      <w:r w:rsidR="00702A3A">
        <w:rPr>
          <w:rFonts w:ascii="Times New Roman" w:hAnsi="Times New Roman" w:cs="Times New Roman"/>
          <w:sz w:val="24"/>
          <w:szCs w:val="24"/>
        </w:rPr>
        <w:t>It is essential that</w:t>
      </w:r>
      <w:r w:rsidR="00990AF4">
        <w:rPr>
          <w:rFonts w:ascii="Times New Roman" w:hAnsi="Times New Roman" w:cs="Times New Roman"/>
          <w:sz w:val="24"/>
          <w:szCs w:val="24"/>
        </w:rPr>
        <w:t xml:space="preserve"> you register at the course web</w:t>
      </w:r>
      <w:r w:rsidR="00702A3A">
        <w:rPr>
          <w:rFonts w:ascii="Times New Roman" w:hAnsi="Times New Roman" w:cs="Times New Roman"/>
          <w:sz w:val="24"/>
          <w:szCs w:val="24"/>
        </w:rPr>
        <w:t xml:space="preserve">site on TWEN so that you can </w:t>
      </w:r>
      <w:r w:rsidR="00CA7443">
        <w:rPr>
          <w:rFonts w:ascii="Times New Roman" w:hAnsi="Times New Roman" w:cs="Times New Roman"/>
          <w:sz w:val="24"/>
          <w:szCs w:val="24"/>
        </w:rPr>
        <w:t>download the most up-to-date assignment</w:t>
      </w:r>
      <w:r w:rsidR="008239A2">
        <w:rPr>
          <w:rFonts w:ascii="Times New Roman" w:hAnsi="Times New Roman" w:cs="Times New Roman"/>
          <w:sz w:val="24"/>
          <w:szCs w:val="24"/>
        </w:rPr>
        <w:t>s</w:t>
      </w:r>
      <w:r w:rsidR="00CA7443">
        <w:rPr>
          <w:rFonts w:ascii="Times New Roman" w:hAnsi="Times New Roman" w:cs="Times New Roman"/>
          <w:sz w:val="24"/>
          <w:szCs w:val="24"/>
        </w:rPr>
        <w:t xml:space="preserve"> information</w:t>
      </w:r>
      <w:r w:rsidR="00702A3A">
        <w:rPr>
          <w:rFonts w:ascii="Times New Roman" w:hAnsi="Times New Roman" w:cs="Times New Roman"/>
          <w:sz w:val="24"/>
          <w:szCs w:val="24"/>
        </w:rPr>
        <w:t>.</w:t>
      </w:r>
    </w:p>
    <w:p w14:paraId="5FEF5CD5" w14:textId="77777777" w:rsidR="00080A44" w:rsidRDefault="00080A44" w:rsidP="008239A2">
      <w:pPr>
        <w:spacing w:after="0" w:line="240" w:lineRule="auto"/>
        <w:ind w:firstLine="720"/>
        <w:rPr>
          <w:rFonts w:ascii="Times New Roman" w:hAnsi="Times New Roman" w:cs="Times New Roman"/>
          <w:sz w:val="24"/>
          <w:szCs w:val="24"/>
        </w:rPr>
      </w:pPr>
    </w:p>
    <w:p w14:paraId="7CC94872" w14:textId="77777777" w:rsidR="00080A44" w:rsidRDefault="00080A44" w:rsidP="008239A2">
      <w:pPr>
        <w:spacing w:after="0" w:line="240" w:lineRule="auto"/>
        <w:ind w:firstLine="720"/>
        <w:rPr>
          <w:rFonts w:ascii="Times New Roman" w:hAnsi="Times New Roman" w:cs="Times New Roman"/>
          <w:sz w:val="24"/>
          <w:szCs w:val="24"/>
        </w:rPr>
      </w:pPr>
    </w:p>
    <w:p w14:paraId="50ED2663" w14:textId="77777777" w:rsidR="00080A44" w:rsidRDefault="00080A44" w:rsidP="008239A2">
      <w:pPr>
        <w:spacing w:after="0" w:line="240" w:lineRule="auto"/>
        <w:ind w:firstLine="720"/>
        <w:rPr>
          <w:rFonts w:ascii="Times New Roman" w:hAnsi="Times New Roman" w:cs="Times New Roman"/>
          <w:sz w:val="24"/>
          <w:szCs w:val="24"/>
        </w:rPr>
      </w:pPr>
    </w:p>
    <w:p w14:paraId="34E6903D" w14:textId="77777777" w:rsidR="00080A44" w:rsidRDefault="00080A44" w:rsidP="008239A2">
      <w:pPr>
        <w:spacing w:after="0" w:line="240" w:lineRule="auto"/>
        <w:ind w:firstLine="720"/>
        <w:rPr>
          <w:rFonts w:ascii="Times New Roman" w:hAnsi="Times New Roman" w:cs="Times New Roman"/>
          <w:sz w:val="24"/>
          <w:szCs w:val="24"/>
        </w:rPr>
      </w:pPr>
    </w:p>
    <w:p w14:paraId="0C3839B2" w14:textId="77777777" w:rsidR="001B1192" w:rsidRPr="001B1192" w:rsidRDefault="001B1192" w:rsidP="008E6F52">
      <w:pPr>
        <w:spacing w:after="0" w:line="240" w:lineRule="auto"/>
        <w:ind w:firstLine="720"/>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1008"/>
        <w:gridCol w:w="2430"/>
        <w:gridCol w:w="3510"/>
        <w:gridCol w:w="2340"/>
      </w:tblGrid>
      <w:tr w:rsidR="00312176" w14:paraId="6686373A" w14:textId="77777777" w:rsidTr="001A77A7">
        <w:tc>
          <w:tcPr>
            <w:tcW w:w="1008" w:type="dxa"/>
          </w:tcPr>
          <w:p w14:paraId="640A2AB8"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Dates</w:t>
            </w:r>
          </w:p>
        </w:tc>
        <w:tc>
          <w:tcPr>
            <w:tcW w:w="2430" w:type="dxa"/>
          </w:tcPr>
          <w:p w14:paraId="7515B280"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510" w:type="dxa"/>
          </w:tcPr>
          <w:p w14:paraId="5C6DDAA6" w14:textId="77777777"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340" w:type="dxa"/>
          </w:tcPr>
          <w:p w14:paraId="7D69FFC6" w14:textId="77777777"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14:paraId="798D6694" w14:textId="77777777" w:rsidTr="001A77A7">
        <w:tc>
          <w:tcPr>
            <w:tcW w:w="6948" w:type="dxa"/>
            <w:gridSpan w:val="3"/>
          </w:tcPr>
          <w:p w14:paraId="4601A647"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340" w:type="dxa"/>
          </w:tcPr>
          <w:p w14:paraId="4854D573" w14:textId="77777777" w:rsidR="00312176" w:rsidRPr="006914D7" w:rsidRDefault="00312176" w:rsidP="00FC278A">
            <w:pPr>
              <w:rPr>
                <w:rFonts w:ascii="Times New Roman" w:hAnsi="Times New Roman" w:cs="Times New Roman"/>
                <w:b/>
              </w:rPr>
            </w:pPr>
          </w:p>
        </w:tc>
      </w:tr>
      <w:tr w:rsidR="00312176" w14:paraId="0056DF4E" w14:textId="77777777" w:rsidTr="001A77A7">
        <w:tc>
          <w:tcPr>
            <w:tcW w:w="1008" w:type="dxa"/>
          </w:tcPr>
          <w:p w14:paraId="40A538BF" w14:textId="77777777" w:rsidR="00312176" w:rsidRDefault="006A41B9" w:rsidP="00FC278A">
            <w:pPr>
              <w:rPr>
                <w:rFonts w:ascii="Times New Roman" w:hAnsi="Times New Roman" w:cs="Times New Roman"/>
              </w:rPr>
            </w:pPr>
            <w:r>
              <w:rPr>
                <w:rFonts w:ascii="Times New Roman" w:hAnsi="Times New Roman" w:cs="Times New Roman"/>
              </w:rPr>
              <w:t>Jan. 19</w:t>
            </w:r>
          </w:p>
        </w:tc>
        <w:tc>
          <w:tcPr>
            <w:tcW w:w="2430" w:type="dxa"/>
          </w:tcPr>
          <w:p w14:paraId="1D7ED054" w14:textId="77777777" w:rsidR="00312176" w:rsidRDefault="00312176" w:rsidP="00FC278A">
            <w:pPr>
              <w:rPr>
                <w:rFonts w:ascii="Times New Roman" w:hAnsi="Times New Roman" w:cs="Times New Roman"/>
              </w:rPr>
            </w:pPr>
            <w:r>
              <w:rPr>
                <w:rFonts w:ascii="Times New Roman" w:hAnsi="Times New Roman" w:cs="Times New Roman"/>
              </w:rPr>
              <w:t>Theories of Contract Enforcement</w:t>
            </w:r>
            <w:r w:rsidR="006625A8">
              <w:rPr>
                <w:rFonts w:ascii="Times New Roman" w:hAnsi="Times New Roman" w:cs="Times New Roman"/>
              </w:rPr>
              <w:t xml:space="preserve">; Consideration </w:t>
            </w:r>
          </w:p>
        </w:tc>
        <w:tc>
          <w:tcPr>
            <w:tcW w:w="3510" w:type="dxa"/>
          </w:tcPr>
          <w:p w14:paraId="250AF14C" w14:textId="77777777" w:rsidR="00312176" w:rsidRDefault="00A53B63" w:rsidP="00FC278A">
            <w:pPr>
              <w:rPr>
                <w:rFonts w:ascii="Times New Roman" w:hAnsi="Times New Roman" w:cs="Times New Roman"/>
              </w:rPr>
            </w:pPr>
            <w:r>
              <w:rPr>
                <w:rFonts w:ascii="Times New Roman" w:hAnsi="Times New Roman" w:cs="Times New Roman"/>
              </w:rPr>
              <w:t>CB</w:t>
            </w:r>
            <w:r w:rsidR="00B85F2E">
              <w:rPr>
                <w:rFonts w:ascii="Times New Roman" w:hAnsi="Times New Roman" w:cs="Times New Roman"/>
              </w:rPr>
              <w:t xml:space="preserve"> 8-10 (stop before Section 2); 48-57</w:t>
            </w:r>
            <w:r w:rsidR="00C76E5E">
              <w:rPr>
                <w:rFonts w:ascii="Times New Roman" w:hAnsi="Times New Roman" w:cs="Times New Roman"/>
              </w:rPr>
              <w:t>.</w:t>
            </w:r>
          </w:p>
        </w:tc>
        <w:tc>
          <w:tcPr>
            <w:tcW w:w="2340" w:type="dxa"/>
          </w:tcPr>
          <w:p w14:paraId="2FD7AEBA" w14:textId="77777777" w:rsidR="00312176" w:rsidRDefault="00E214C7" w:rsidP="006E7D7B">
            <w:pPr>
              <w:rPr>
                <w:rFonts w:ascii="Times New Roman" w:hAnsi="Times New Roman" w:cs="Times New Roman"/>
              </w:rPr>
            </w:pPr>
            <w:r>
              <w:rPr>
                <w:rFonts w:ascii="Times New Roman" w:hAnsi="Times New Roman" w:cs="Times New Roman"/>
              </w:rPr>
              <w:t>--</w:t>
            </w:r>
          </w:p>
        </w:tc>
      </w:tr>
      <w:tr w:rsidR="00312176" w14:paraId="7F317F38" w14:textId="77777777" w:rsidTr="001A77A7">
        <w:tc>
          <w:tcPr>
            <w:tcW w:w="1008" w:type="dxa"/>
          </w:tcPr>
          <w:p w14:paraId="1FC15CA0" w14:textId="77777777" w:rsidR="00312176" w:rsidRDefault="006A41B9" w:rsidP="00FC278A">
            <w:pPr>
              <w:rPr>
                <w:rFonts w:ascii="Times New Roman" w:hAnsi="Times New Roman" w:cs="Times New Roman"/>
              </w:rPr>
            </w:pPr>
            <w:r>
              <w:rPr>
                <w:rFonts w:ascii="Times New Roman" w:hAnsi="Times New Roman" w:cs="Times New Roman"/>
              </w:rPr>
              <w:t>Jan. 21</w:t>
            </w:r>
          </w:p>
        </w:tc>
        <w:tc>
          <w:tcPr>
            <w:tcW w:w="2430" w:type="dxa"/>
          </w:tcPr>
          <w:p w14:paraId="580B1CD3"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AF298A">
              <w:rPr>
                <w:rFonts w:ascii="Times New Roman" w:hAnsi="Times New Roman" w:cs="Times New Roman"/>
              </w:rPr>
              <w:t>)</w:t>
            </w:r>
          </w:p>
        </w:tc>
        <w:tc>
          <w:tcPr>
            <w:tcW w:w="3510" w:type="dxa"/>
          </w:tcPr>
          <w:p w14:paraId="3D5DA371" w14:textId="77777777" w:rsidR="00312176" w:rsidRDefault="00B85F2E" w:rsidP="00FF0496">
            <w:pPr>
              <w:rPr>
                <w:rFonts w:ascii="Times New Roman" w:hAnsi="Times New Roman" w:cs="Times New Roman"/>
              </w:rPr>
            </w:pPr>
            <w:r>
              <w:rPr>
                <w:rFonts w:ascii="Times New Roman" w:hAnsi="Times New Roman" w:cs="Times New Roman"/>
              </w:rPr>
              <w:t>Notes 1, 3, 4 on pp. 57-59; Problem on p. 59</w:t>
            </w:r>
            <w:r w:rsidR="002268E2">
              <w:rPr>
                <w:rFonts w:ascii="Times New Roman" w:hAnsi="Times New Roman" w:cs="Times New Roman"/>
              </w:rPr>
              <w:t>; CB 6</w:t>
            </w:r>
            <w:r w:rsidR="00FF0496">
              <w:rPr>
                <w:rFonts w:ascii="Times New Roman" w:hAnsi="Times New Roman" w:cs="Times New Roman"/>
              </w:rPr>
              <w:t>8-79</w:t>
            </w:r>
            <w:r w:rsidR="00036DF6">
              <w:rPr>
                <w:rFonts w:ascii="Times New Roman" w:hAnsi="Times New Roman" w:cs="Times New Roman"/>
              </w:rPr>
              <w:t>;</w:t>
            </w:r>
            <w:r w:rsidR="002268E2">
              <w:rPr>
                <w:rFonts w:ascii="Times New Roman" w:hAnsi="Times New Roman" w:cs="Times New Roman"/>
              </w:rPr>
              <w:t xml:space="preserve"> Notes 1, 2 on p. 72; Notes 1, 2 on pp. 74</w:t>
            </w:r>
            <w:r w:rsidR="00036DF6">
              <w:rPr>
                <w:rFonts w:ascii="Times New Roman" w:hAnsi="Times New Roman" w:cs="Times New Roman"/>
              </w:rPr>
              <w:t xml:space="preserve">; </w:t>
            </w:r>
            <w:r w:rsidR="00036DF6" w:rsidRPr="00C154B5">
              <w:rPr>
                <w:rFonts w:ascii="Times New Roman" w:hAnsi="Times New Roman" w:cs="Times New Roman"/>
              </w:rPr>
              <w:t>Notes 1, 2, 3 on p</w:t>
            </w:r>
            <w:r w:rsidR="00036DF6">
              <w:rPr>
                <w:rFonts w:ascii="Times New Roman" w:hAnsi="Times New Roman" w:cs="Times New Roman"/>
              </w:rPr>
              <w:t>p. 79-80</w:t>
            </w:r>
            <w:r w:rsidR="00FF0496">
              <w:rPr>
                <w:rFonts w:ascii="Times New Roman" w:hAnsi="Times New Roman" w:cs="Times New Roman"/>
              </w:rPr>
              <w:t>.</w:t>
            </w:r>
          </w:p>
        </w:tc>
        <w:tc>
          <w:tcPr>
            <w:tcW w:w="2340" w:type="dxa"/>
            <w:vMerge w:val="restart"/>
          </w:tcPr>
          <w:p w14:paraId="4C540941" w14:textId="77777777" w:rsidR="005C5DBE" w:rsidRDefault="00F77031" w:rsidP="006E7D7B">
            <w:pPr>
              <w:rPr>
                <w:rFonts w:ascii="Times New Roman" w:hAnsi="Times New Roman" w:cs="Times New Roman"/>
              </w:rPr>
            </w:pPr>
            <w:r>
              <w:rPr>
                <w:rFonts w:ascii="Times New Roman" w:hAnsi="Times New Roman" w:cs="Times New Roman"/>
              </w:rPr>
              <w:t>Rachel N. Bagnasco</w:t>
            </w:r>
          </w:p>
          <w:p w14:paraId="4EF3EF55" w14:textId="77777777" w:rsidR="00F77031" w:rsidRDefault="00F77031" w:rsidP="006E7D7B">
            <w:pPr>
              <w:rPr>
                <w:rFonts w:ascii="Times New Roman" w:hAnsi="Times New Roman" w:cs="Times New Roman"/>
              </w:rPr>
            </w:pPr>
            <w:r>
              <w:rPr>
                <w:rFonts w:ascii="Times New Roman" w:hAnsi="Times New Roman" w:cs="Times New Roman"/>
              </w:rPr>
              <w:t>Zachery R. Baker</w:t>
            </w:r>
          </w:p>
        </w:tc>
      </w:tr>
      <w:tr w:rsidR="00312176" w14:paraId="28BF46B4" w14:textId="77777777" w:rsidTr="001A77A7">
        <w:tc>
          <w:tcPr>
            <w:tcW w:w="1008" w:type="dxa"/>
          </w:tcPr>
          <w:p w14:paraId="28EA8467" w14:textId="77777777" w:rsidR="00312176" w:rsidRDefault="006A41B9" w:rsidP="00FC278A">
            <w:pPr>
              <w:rPr>
                <w:rFonts w:ascii="Times New Roman" w:hAnsi="Times New Roman" w:cs="Times New Roman"/>
              </w:rPr>
            </w:pPr>
            <w:r>
              <w:rPr>
                <w:rFonts w:ascii="Times New Roman" w:hAnsi="Times New Roman" w:cs="Times New Roman"/>
              </w:rPr>
              <w:lastRenderedPageBreak/>
              <w:t>Jan. 22</w:t>
            </w:r>
          </w:p>
        </w:tc>
        <w:tc>
          <w:tcPr>
            <w:tcW w:w="2430" w:type="dxa"/>
          </w:tcPr>
          <w:p w14:paraId="47E61D0A"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AF298A">
              <w:rPr>
                <w:rFonts w:ascii="Times New Roman" w:hAnsi="Times New Roman" w:cs="Times New Roman"/>
              </w:rPr>
              <w:t>)</w:t>
            </w:r>
            <w:r w:rsidR="00FF0496">
              <w:rPr>
                <w:rFonts w:ascii="Times New Roman" w:hAnsi="Times New Roman" w:cs="Times New Roman"/>
              </w:rPr>
              <w:t>; Reliance</w:t>
            </w:r>
          </w:p>
        </w:tc>
        <w:tc>
          <w:tcPr>
            <w:tcW w:w="3510" w:type="dxa"/>
          </w:tcPr>
          <w:p w14:paraId="61F4D642" w14:textId="77777777" w:rsidR="00312176" w:rsidRDefault="00FF0496" w:rsidP="0095760D">
            <w:pPr>
              <w:rPr>
                <w:rFonts w:ascii="Times New Roman" w:hAnsi="Times New Roman" w:cs="Times New Roman"/>
              </w:rPr>
            </w:pPr>
            <w:r>
              <w:rPr>
                <w:rFonts w:ascii="Times New Roman" w:hAnsi="Times New Roman" w:cs="Times New Roman"/>
              </w:rPr>
              <w:t xml:space="preserve">CB 80; Notes 2, 3 on p. 81; CB 94-98; </w:t>
            </w:r>
            <w:r w:rsidR="00C154B5" w:rsidRPr="00C154B5">
              <w:rPr>
                <w:rFonts w:ascii="Times New Roman" w:hAnsi="Times New Roman" w:cs="Times New Roman"/>
              </w:rPr>
              <w:t>Note 1 o</w:t>
            </w:r>
            <w:r>
              <w:rPr>
                <w:rFonts w:ascii="Times New Roman" w:hAnsi="Times New Roman" w:cs="Times New Roman"/>
              </w:rPr>
              <w:t>n p. 9</w:t>
            </w:r>
            <w:r w:rsidR="00C154B5" w:rsidRPr="00C154B5">
              <w:rPr>
                <w:rFonts w:ascii="Times New Roman" w:hAnsi="Times New Roman" w:cs="Times New Roman"/>
              </w:rPr>
              <w:t xml:space="preserve">5; </w:t>
            </w:r>
            <w:r w:rsidR="0095760D">
              <w:rPr>
                <w:rFonts w:ascii="Times New Roman" w:hAnsi="Times New Roman" w:cs="Times New Roman"/>
              </w:rPr>
              <w:t>CB 100-104; CB 106-113; CB 118-121; Note 1 on p. 121.</w:t>
            </w:r>
          </w:p>
        </w:tc>
        <w:tc>
          <w:tcPr>
            <w:tcW w:w="2340" w:type="dxa"/>
            <w:vMerge/>
          </w:tcPr>
          <w:p w14:paraId="08CC82B6" w14:textId="77777777" w:rsidR="00312176" w:rsidRDefault="00312176" w:rsidP="00FC278A">
            <w:pPr>
              <w:rPr>
                <w:rFonts w:ascii="Times New Roman" w:hAnsi="Times New Roman" w:cs="Times New Roman"/>
              </w:rPr>
            </w:pPr>
          </w:p>
        </w:tc>
      </w:tr>
      <w:tr w:rsidR="00486212" w14:paraId="731267C2" w14:textId="77777777" w:rsidTr="001A77A7">
        <w:tc>
          <w:tcPr>
            <w:tcW w:w="1008" w:type="dxa"/>
          </w:tcPr>
          <w:p w14:paraId="4D081EE9" w14:textId="77777777" w:rsidR="00486212" w:rsidRDefault="00486212" w:rsidP="00FC278A">
            <w:pPr>
              <w:rPr>
                <w:rFonts w:ascii="Times New Roman" w:hAnsi="Times New Roman" w:cs="Times New Roman"/>
              </w:rPr>
            </w:pPr>
            <w:r>
              <w:rPr>
                <w:rFonts w:ascii="Times New Roman" w:hAnsi="Times New Roman" w:cs="Times New Roman"/>
              </w:rPr>
              <w:t>Jan. 26</w:t>
            </w:r>
          </w:p>
        </w:tc>
        <w:tc>
          <w:tcPr>
            <w:tcW w:w="2430" w:type="dxa"/>
          </w:tcPr>
          <w:p w14:paraId="4B96C156" w14:textId="77777777" w:rsidR="00486212" w:rsidRDefault="00486212" w:rsidP="00FC278A">
            <w:pPr>
              <w:rPr>
                <w:rFonts w:ascii="Times New Roman" w:hAnsi="Times New Roman" w:cs="Times New Roman"/>
              </w:rPr>
            </w:pPr>
            <w:r>
              <w:rPr>
                <w:rFonts w:ascii="Times New Roman" w:hAnsi="Times New Roman" w:cs="Times New Roman"/>
              </w:rPr>
              <w:t>Reliance (continued); Restitution</w:t>
            </w:r>
          </w:p>
        </w:tc>
        <w:tc>
          <w:tcPr>
            <w:tcW w:w="3510" w:type="dxa"/>
          </w:tcPr>
          <w:p w14:paraId="7183E146" w14:textId="77777777" w:rsidR="00486212" w:rsidRDefault="00486212" w:rsidP="0095760D">
            <w:pPr>
              <w:rPr>
                <w:rFonts w:ascii="Times New Roman" w:hAnsi="Times New Roman" w:cs="Times New Roman"/>
              </w:rPr>
            </w:pPr>
            <w:r>
              <w:rPr>
                <w:rFonts w:ascii="Times New Roman" w:hAnsi="Times New Roman" w:cs="Times New Roman"/>
              </w:rPr>
              <w:t>CB 122-126; Note 2 on p. 127; CB 136-141; Note 1 on p. 141; CB 142 (start with Sec. 5)-157; Note 1 on p. 147; Notes 1, 2, 5 on pp. 151-152.</w:t>
            </w:r>
          </w:p>
        </w:tc>
        <w:tc>
          <w:tcPr>
            <w:tcW w:w="2340" w:type="dxa"/>
            <w:vMerge w:val="restart"/>
          </w:tcPr>
          <w:p w14:paraId="6B661CE2" w14:textId="77777777" w:rsidR="005C5DBE" w:rsidRDefault="00F77031" w:rsidP="006E7D7B">
            <w:pPr>
              <w:rPr>
                <w:rFonts w:ascii="Times New Roman" w:hAnsi="Times New Roman" w:cs="Times New Roman"/>
              </w:rPr>
            </w:pPr>
            <w:r>
              <w:rPr>
                <w:rFonts w:ascii="Times New Roman" w:hAnsi="Times New Roman" w:cs="Times New Roman"/>
              </w:rPr>
              <w:t>Zackary A. Blanton</w:t>
            </w:r>
          </w:p>
          <w:p w14:paraId="476EFE04" w14:textId="77777777" w:rsidR="00F77031" w:rsidRDefault="00F77031" w:rsidP="006E7D7B">
            <w:pPr>
              <w:rPr>
                <w:rFonts w:ascii="Times New Roman" w:hAnsi="Times New Roman" w:cs="Times New Roman"/>
              </w:rPr>
            </w:pPr>
            <w:r>
              <w:rPr>
                <w:rFonts w:ascii="Times New Roman" w:hAnsi="Times New Roman" w:cs="Times New Roman"/>
              </w:rPr>
              <w:t xml:space="preserve">Miguel R. </w:t>
            </w:r>
            <w:proofErr w:type="spellStart"/>
            <w:r>
              <w:rPr>
                <w:rFonts w:ascii="Times New Roman" w:hAnsi="Times New Roman" w:cs="Times New Roman"/>
              </w:rPr>
              <w:t>Bonnelly</w:t>
            </w:r>
            <w:proofErr w:type="spellEnd"/>
          </w:p>
          <w:p w14:paraId="0813B94C" w14:textId="77777777" w:rsidR="00F77031" w:rsidRDefault="00F77031" w:rsidP="006E7D7B">
            <w:pPr>
              <w:rPr>
                <w:rFonts w:ascii="Times New Roman" w:hAnsi="Times New Roman" w:cs="Times New Roman"/>
              </w:rPr>
            </w:pPr>
            <w:r>
              <w:rPr>
                <w:rFonts w:ascii="Times New Roman" w:hAnsi="Times New Roman" w:cs="Times New Roman"/>
              </w:rPr>
              <w:t>Allison Carter</w:t>
            </w:r>
          </w:p>
          <w:p w14:paraId="77B843EA" w14:textId="77777777" w:rsidR="005C5DBE" w:rsidRDefault="005C5DBE" w:rsidP="006E7D7B">
            <w:pPr>
              <w:rPr>
                <w:rFonts w:ascii="Times New Roman" w:hAnsi="Times New Roman" w:cs="Times New Roman"/>
              </w:rPr>
            </w:pPr>
          </w:p>
        </w:tc>
      </w:tr>
      <w:tr w:rsidR="00486212" w14:paraId="3DF4DD33" w14:textId="77777777" w:rsidTr="001A77A7">
        <w:tc>
          <w:tcPr>
            <w:tcW w:w="6948" w:type="dxa"/>
            <w:gridSpan w:val="3"/>
          </w:tcPr>
          <w:p w14:paraId="24237224" w14:textId="77777777" w:rsidR="00486212" w:rsidRDefault="00486212" w:rsidP="00727B24">
            <w:pPr>
              <w:rPr>
                <w:rFonts w:ascii="Times New Roman" w:hAnsi="Times New Roman" w:cs="Times New Roman"/>
              </w:rPr>
            </w:pPr>
            <w:r w:rsidRPr="006914D7">
              <w:rPr>
                <w:rFonts w:ascii="Times New Roman" w:hAnsi="Times New Roman" w:cs="Times New Roman"/>
                <w:b/>
              </w:rPr>
              <w:t>Part 2: Creating Contracts</w:t>
            </w:r>
          </w:p>
        </w:tc>
        <w:tc>
          <w:tcPr>
            <w:tcW w:w="2340" w:type="dxa"/>
            <w:vMerge/>
          </w:tcPr>
          <w:p w14:paraId="7EDEA1DF" w14:textId="77777777" w:rsidR="00486212" w:rsidRDefault="00486212" w:rsidP="00727B24">
            <w:pPr>
              <w:rPr>
                <w:rFonts w:ascii="Times New Roman" w:hAnsi="Times New Roman" w:cs="Times New Roman"/>
              </w:rPr>
            </w:pPr>
          </w:p>
        </w:tc>
      </w:tr>
      <w:tr w:rsidR="00486212" w14:paraId="29D5BC9C" w14:textId="77777777" w:rsidTr="001A77A7">
        <w:tc>
          <w:tcPr>
            <w:tcW w:w="1008" w:type="dxa"/>
          </w:tcPr>
          <w:p w14:paraId="75D6CAA9" w14:textId="77777777" w:rsidR="00486212" w:rsidRDefault="00486212" w:rsidP="00A33D1C">
            <w:pPr>
              <w:rPr>
                <w:rFonts w:ascii="Times New Roman" w:hAnsi="Times New Roman" w:cs="Times New Roman"/>
              </w:rPr>
            </w:pPr>
            <w:r>
              <w:rPr>
                <w:rFonts w:ascii="Times New Roman" w:hAnsi="Times New Roman" w:cs="Times New Roman"/>
              </w:rPr>
              <w:t>Jan. 28</w:t>
            </w:r>
          </w:p>
        </w:tc>
        <w:tc>
          <w:tcPr>
            <w:tcW w:w="2430" w:type="dxa"/>
          </w:tcPr>
          <w:p w14:paraId="4C29AD21" w14:textId="77777777" w:rsidR="00486212" w:rsidRDefault="00486212" w:rsidP="00A33D1C">
            <w:pPr>
              <w:rPr>
                <w:rFonts w:ascii="Times New Roman" w:hAnsi="Times New Roman" w:cs="Times New Roman"/>
              </w:rPr>
            </w:pPr>
            <w:r>
              <w:rPr>
                <w:rFonts w:ascii="Times New Roman" w:hAnsi="Times New Roman" w:cs="Times New Roman"/>
              </w:rPr>
              <w:t>Nature of Assent; Offer</w:t>
            </w:r>
          </w:p>
        </w:tc>
        <w:tc>
          <w:tcPr>
            <w:tcW w:w="3510" w:type="dxa"/>
          </w:tcPr>
          <w:p w14:paraId="75E3AF04" w14:textId="77777777" w:rsidR="00486212" w:rsidRDefault="005C7BAB" w:rsidP="005C7BAB">
            <w:pPr>
              <w:rPr>
                <w:rFonts w:ascii="Times New Roman" w:hAnsi="Times New Roman" w:cs="Times New Roman"/>
              </w:rPr>
            </w:pPr>
            <w:r>
              <w:rPr>
                <w:rFonts w:ascii="Times New Roman" w:hAnsi="Times New Roman" w:cs="Times New Roman"/>
              </w:rPr>
              <w:t>CB 161-173; Notes 1, 2, 3 on pp. 166-167; CB 184</w:t>
            </w:r>
            <w:r w:rsidR="00F0632B">
              <w:rPr>
                <w:rFonts w:ascii="Times New Roman" w:hAnsi="Times New Roman" w:cs="Times New Roman"/>
              </w:rPr>
              <w:t>-191</w:t>
            </w:r>
            <w:r>
              <w:rPr>
                <w:rFonts w:ascii="Times New Roman" w:hAnsi="Times New Roman" w:cs="Times New Roman"/>
              </w:rPr>
              <w:t>; Note 1 on p. 187</w:t>
            </w:r>
            <w:r w:rsidR="00486212">
              <w:rPr>
                <w:rFonts w:ascii="Times New Roman" w:hAnsi="Times New Roman" w:cs="Times New Roman"/>
              </w:rPr>
              <w:t>.</w:t>
            </w:r>
          </w:p>
        </w:tc>
        <w:tc>
          <w:tcPr>
            <w:tcW w:w="2340" w:type="dxa"/>
            <w:vMerge/>
          </w:tcPr>
          <w:p w14:paraId="3ABE191A" w14:textId="77777777" w:rsidR="00486212" w:rsidRDefault="00486212" w:rsidP="00A33D1C">
            <w:pPr>
              <w:rPr>
                <w:rFonts w:ascii="Times New Roman" w:hAnsi="Times New Roman" w:cs="Times New Roman"/>
              </w:rPr>
            </w:pPr>
          </w:p>
        </w:tc>
      </w:tr>
      <w:tr w:rsidR="00486212" w14:paraId="149A8228" w14:textId="77777777" w:rsidTr="001A77A7">
        <w:tc>
          <w:tcPr>
            <w:tcW w:w="1008" w:type="dxa"/>
          </w:tcPr>
          <w:p w14:paraId="07B16F10" w14:textId="77777777" w:rsidR="00486212" w:rsidRDefault="00486212" w:rsidP="00A33D1C">
            <w:pPr>
              <w:rPr>
                <w:rFonts w:ascii="Times New Roman" w:hAnsi="Times New Roman" w:cs="Times New Roman"/>
              </w:rPr>
            </w:pPr>
            <w:r>
              <w:rPr>
                <w:rFonts w:ascii="Times New Roman" w:hAnsi="Times New Roman" w:cs="Times New Roman"/>
              </w:rPr>
              <w:t>Jan. 29</w:t>
            </w:r>
          </w:p>
        </w:tc>
        <w:tc>
          <w:tcPr>
            <w:tcW w:w="2430" w:type="dxa"/>
          </w:tcPr>
          <w:p w14:paraId="3CFE69BE" w14:textId="77777777" w:rsidR="00486212" w:rsidRDefault="00486212" w:rsidP="00A33D1C">
            <w:pPr>
              <w:rPr>
                <w:rFonts w:ascii="Times New Roman" w:hAnsi="Times New Roman" w:cs="Times New Roman"/>
              </w:rPr>
            </w:pPr>
            <w:r>
              <w:rPr>
                <w:rFonts w:ascii="Times New Roman" w:hAnsi="Times New Roman" w:cs="Times New Roman"/>
              </w:rPr>
              <w:t>Offer (cont.); Acceptance</w:t>
            </w:r>
          </w:p>
        </w:tc>
        <w:tc>
          <w:tcPr>
            <w:tcW w:w="3510" w:type="dxa"/>
          </w:tcPr>
          <w:p w14:paraId="072B68F5" w14:textId="77777777" w:rsidR="00486212" w:rsidRDefault="00486212" w:rsidP="00A86DE6">
            <w:pPr>
              <w:rPr>
                <w:rFonts w:ascii="Times New Roman" w:hAnsi="Times New Roman" w:cs="Times New Roman"/>
              </w:rPr>
            </w:pPr>
            <w:r>
              <w:rPr>
                <w:rFonts w:ascii="Times New Roman" w:hAnsi="Times New Roman" w:cs="Times New Roman"/>
              </w:rPr>
              <w:t xml:space="preserve">CB </w:t>
            </w:r>
            <w:r w:rsidR="00F0632B">
              <w:rPr>
                <w:rFonts w:ascii="Times New Roman" w:hAnsi="Times New Roman" w:cs="Times New Roman"/>
              </w:rPr>
              <w:t>192</w:t>
            </w:r>
            <w:r w:rsidR="004D6729">
              <w:rPr>
                <w:rFonts w:ascii="Times New Roman" w:hAnsi="Times New Roman" w:cs="Times New Roman"/>
              </w:rPr>
              <w:t>-196</w:t>
            </w:r>
            <w:r>
              <w:rPr>
                <w:rFonts w:ascii="Times New Roman" w:hAnsi="Times New Roman" w:cs="Times New Roman"/>
              </w:rPr>
              <w:t xml:space="preserve">; </w:t>
            </w:r>
            <w:r w:rsidR="00A86DE6">
              <w:rPr>
                <w:rFonts w:ascii="Times New Roman" w:hAnsi="Times New Roman" w:cs="Times New Roman"/>
              </w:rPr>
              <w:t>Note 1 on p .196; CB 199-200; CB 204-219; Note 1 on p. 211;</w:t>
            </w:r>
            <w:r>
              <w:rPr>
                <w:rFonts w:ascii="Times New Roman" w:hAnsi="Times New Roman" w:cs="Times New Roman"/>
              </w:rPr>
              <w:t xml:space="preserve"> Note </w:t>
            </w:r>
            <w:r w:rsidR="00A86DE6">
              <w:rPr>
                <w:rFonts w:ascii="Times New Roman" w:hAnsi="Times New Roman" w:cs="Times New Roman"/>
              </w:rPr>
              <w:t xml:space="preserve">1 </w:t>
            </w:r>
            <w:r>
              <w:rPr>
                <w:rFonts w:ascii="Times New Roman" w:hAnsi="Times New Roman" w:cs="Times New Roman"/>
              </w:rPr>
              <w:t>on p</w:t>
            </w:r>
            <w:r w:rsidR="00A86DE6">
              <w:rPr>
                <w:rFonts w:ascii="Times New Roman" w:hAnsi="Times New Roman" w:cs="Times New Roman"/>
              </w:rPr>
              <w:t>p. 217-218.</w:t>
            </w:r>
          </w:p>
        </w:tc>
        <w:tc>
          <w:tcPr>
            <w:tcW w:w="2340" w:type="dxa"/>
            <w:vMerge/>
          </w:tcPr>
          <w:p w14:paraId="276624B2" w14:textId="77777777" w:rsidR="00486212" w:rsidRDefault="00486212" w:rsidP="00A33D1C">
            <w:pPr>
              <w:rPr>
                <w:rFonts w:ascii="Times New Roman" w:hAnsi="Times New Roman" w:cs="Times New Roman"/>
              </w:rPr>
            </w:pPr>
          </w:p>
        </w:tc>
      </w:tr>
      <w:tr w:rsidR="00080A44" w14:paraId="6232712E" w14:textId="77777777" w:rsidTr="001A77A7">
        <w:tc>
          <w:tcPr>
            <w:tcW w:w="1008" w:type="dxa"/>
          </w:tcPr>
          <w:p w14:paraId="067FE292" w14:textId="77777777" w:rsidR="00080A44" w:rsidRDefault="00080A44" w:rsidP="00A33D1C">
            <w:pPr>
              <w:rPr>
                <w:rFonts w:ascii="Times New Roman" w:hAnsi="Times New Roman" w:cs="Times New Roman"/>
              </w:rPr>
            </w:pPr>
            <w:r>
              <w:rPr>
                <w:rFonts w:ascii="Times New Roman" w:hAnsi="Times New Roman" w:cs="Times New Roman"/>
              </w:rPr>
              <w:t>Feb. 2</w:t>
            </w:r>
          </w:p>
        </w:tc>
        <w:tc>
          <w:tcPr>
            <w:tcW w:w="2430" w:type="dxa"/>
          </w:tcPr>
          <w:p w14:paraId="7323AAB1" w14:textId="77777777" w:rsidR="00080A44" w:rsidRDefault="00080A44" w:rsidP="00A33D1C">
            <w:pPr>
              <w:rPr>
                <w:rFonts w:ascii="Times New Roman" w:hAnsi="Times New Roman" w:cs="Times New Roman"/>
              </w:rPr>
            </w:pPr>
            <w:r>
              <w:rPr>
                <w:rFonts w:ascii="Times New Roman" w:hAnsi="Times New Roman" w:cs="Times New Roman"/>
              </w:rPr>
              <w:t>Acceptance (cont.); Termination of the Power of Acceptance</w:t>
            </w:r>
          </w:p>
        </w:tc>
        <w:tc>
          <w:tcPr>
            <w:tcW w:w="3510" w:type="dxa"/>
          </w:tcPr>
          <w:p w14:paraId="3A583639" w14:textId="77777777" w:rsidR="00080A44" w:rsidRDefault="00080A44" w:rsidP="000F6BA5">
            <w:pPr>
              <w:rPr>
                <w:rFonts w:ascii="Times New Roman" w:hAnsi="Times New Roman" w:cs="Times New Roman"/>
              </w:rPr>
            </w:pPr>
            <w:r>
              <w:rPr>
                <w:rFonts w:ascii="Times New Roman" w:hAnsi="Times New Roman" w:cs="Times New Roman"/>
              </w:rPr>
              <w:t xml:space="preserve">CB 228-245; </w:t>
            </w:r>
            <w:r w:rsidRPr="0027737E">
              <w:rPr>
                <w:rFonts w:ascii="Times New Roman" w:hAnsi="Times New Roman" w:cs="Times New Roman"/>
              </w:rPr>
              <w:t>Notes 1, 2 on p</w:t>
            </w:r>
            <w:r>
              <w:rPr>
                <w:rFonts w:ascii="Times New Roman" w:hAnsi="Times New Roman" w:cs="Times New Roman"/>
              </w:rPr>
              <w:t>p. 245-246; CB 248-255.</w:t>
            </w:r>
            <w:r w:rsidRPr="0027737E">
              <w:rPr>
                <w:rFonts w:ascii="Times New Roman" w:hAnsi="Times New Roman" w:cs="Times New Roman"/>
              </w:rPr>
              <w:t xml:space="preserve"> </w:t>
            </w:r>
          </w:p>
        </w:tc>
        <w:tc>
          <w:tcPr>
            <w:tcW w:w="2340" w:type="dxa"/>
            <w:vMerge w:val="restart"/>
          </w:tcPr>
          <w:p w14:paraId="6524EE2A" w14:textId="77777777" w:rsidR="005C5DBE" w:rsidRDefault="00F77031" w:rsidP="00A33D1C">
            <w:pPr>
              <w:rPr>
                <w:rFonts w:ascii="Times New Roman" w:hAnsi="Times New Roman" w:cs="Times New Roman"/>
              </w:rPr>
            </w:pPr>
            <w:r>
              <w:rPr>
                <w:rFonts w:ascii="Times New Roman" w:hAnsi="Times New Roman" w:cs="Times New Roman"/>
              </w:rPr>
              <w:t>Nicolas J. Cathcart</w:t>
            </w:r>
          </w:p>
          <w:p w14:paraId="54D1A9B5" w14:textId="77777777" w:rsidR="00F77031" w:rsidRDefault="00F77031" w:rsidP="00A33D1C">
            <w:pPr>
              <w:rPr>
                <w:rFonts w:ascii="Times New Roman" w:hAnsi="Times New Roman" w:cs="Times New Roman"/>
              </w:rPr>
            </w:pPr>
            <w:r>
              <w:rPr>
                <w:rFonts w:ascii="Times New Roman" w:hAnsi="Times New Roman" w:cs="Times New Roman"/>
              </w:rPr>
              <w:t xml:space="preserve">Michael D. </w:t>
            </w:r>
            <w:proofErr w:type="spellStart"/>
            <w:r>
              <w:rPr>
                <w:rFonts w:ascii="Times New Roman" w:hAnsi="Times New Roman" w:cs="Times New Roman"/>
              </w:rPr>
              <w:t>Figg</w:t>
            </w:r>
            <w:proofErr w:type="spellEnd"/>
          </w:p>
          <w:p w14:paraId="0A68668A" w14:textId="77777777" w:rsidR="00F77031" w:rsidRDefault="00F77031" w:rsidP="00A33D1C">
            <w:pPr>
              <w:rPr>
                <w:rFonts w:ascii="Times New Roman" w:hAnsi="Times New Roman" w:cs="Times New Roman"/>
              </w:rPr>
            </w:pPr>
            <w:r>
              <w:rPr>
                <w:rFonts w:ascii="Times New Roman" w:hAnsi="Times New Roman" w:cs="Times New Roman"/>
              </w:rPr>
              <w:t>Amy C. Fulmer</w:t>
            </w:r>
          </w:p>
        </w:tc>
      </w:tr>
      <w:tr w:rsidR="00080A44" w14:paraId="386F5576" w14:textId="77777777" w:rsidTr="001A77A7">
        <w:tc>
          <w:tcPr>
            <w:tcW w:w="1008" w:type="dxa"/>
          </w:tcPr>
          <w:p w14:paraId="442CE2A1" w14:textId="77777777" w:rsidR="00080A44" w:rsidRDefault="00080A44" w:rsidP="00A33D1C">
            <w:pPr>
              <w:rPr>
                <w:rFonts w:ascii="Times New Roman" w:hAnsi="Times New Roman" w:cs="Times New Roman"/>
              </w:rPr>
            </w:pPr>
            <w:r>
              <w:rPr>
                <w:rFonts w:ascii="Times New Roman" w:hAnsi="Times New Roman" w:cs="Times New Roman"/>
              </w:rPr>
              <w:t>Feb. 4</w:t>
            </w:r>
          </w:p>
        </w:tc>
        <w:tc>
          <w:tcPr>
            <w:tcW w:w="2430" w:type="dxa"/>
          </w:tcPr>
          <w:p w14:paraId="08FF0A11" w14:textId="77777777" w:rsidR="00080A44" w:rsidRDefault="00080A44" w:rsidP="00A33D1C">
            <w:pPr>
              <w:rPr>
                <w:rFonts w:ascii="Times New Roman" w:hAnsi="Times New Roman" w:cs="Times New Roman"/>
              </w:rPr>
            </w:pPr>
            <w:r>
              <w:rPr>
                <w:rFonts w:ascii="Times New Roman" w:hAnsi="Times New Roman" w:cs="Times New Roman"/>
              </w:rPr>
              <w:t>Battle of the Forms</w:t>
            </w:r>
          </w:p>
        </w:tc>
        <w:tc>
          <w:tcPr>
            <w:tcW w:w="3510" w:type="dxa"/>
          </w:tcPr>
          <w:p w14:paraId="3B31DDE8" w14:textId="77777777" w:rsidR="00080A44" w:rsidRDefault="00080A44" w:rsidP="00915075">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257</w:t>
            </w:r>
            <w:r>
              <w:rPr>
                <w:rFonts w:ascii="Times New Roman" w:hAnsi="Times New Roman" w:cs="Times New Roman"/>
              </w:rPr>
              <w:t>-2</w:t>
            </w:r>
            <w:r>
              <w:rPr>
                <w:rFonts w:ascii="Times New Roman" w:hAnsi="Times New Roman" w:cs="Times New Roman" w:hint="eastAsia"/>
              </w:rPr>
              <w:t>7</w:t>
            </w:r>
            <w:r>
              <w:rPr>
                <w:rFonts w:ascii="Times New Roman" w:hAnsi="Times New Roman" w:cs="Times New Roman"/>
              </w:rPr>
              <w:t>9; Note</w:t>
            </w:r>
            <w:r>
              <w:rPr>
                <w:rFonts w:ascii="Times New Roman" w:hAnsi="Times New Roman" w:cs="Times New Roman" w:hint="eastAsia"/>
              </w:rPr>
              <w:t>s</w:t>
            </w:r>
            <w:r>
              <w:rPr>
                <w:rFonts w:ascii="Times New Roman" w:hAnsi="Times New Roman" w:cs="Times New Roman"/>
              </w:rPr>
              <w:t xml:space="preserve"> 1, 2 on p. 271; Notes 1, 2 on pp. 279-280.</w:t>
            </w:r>
          </w:p>
        </w:tc>
        <w:tc>
          <w:tcPr>
            <w:tcW w:w="2340" w:type="dxa"/>
            <w:vMerge/>
          </w:tcPr>
          <w:p w14:paraId="031ADBCF" w14:textId="77777777" w:rsidR="00080A44" w:rsidRDefault="00080A44" w:rsidP="00A33D1C">
            <w:pPr>
              <w:rPr>
                <w:rFonts w:ascii="Times New Roman" w:hAnsi="Times New Roman" w:cs="Times New Roman"/>
              </w:rPr>
            </w:pPr>
          </w:p>
        </w:tc>
      </w:tr>
      <w:tr w:rsidR="00080A44" w14:paraId="77A18124" w14:textId="77777777" w:rsidTr="001A77A7">
        <w:tc>
          <w:tcPr>
            <w:tcW w:w="1008" w:type="dxa"/>
          </w:tcPr>
          <w:p w14:paraId="222E71BA" w14:textId="77777777" w:rsidR="00080A44" w:rsidRDefault="00080A44" w:rsidP="002F4C55">
            <w:pPr>
              <w:rPr>
                <w:rFonts w:ascii="Times New Roman" w:hAnsi="Times New Roman" w:cs="Times New Roman"/>
              </w:rPr>
            </w:pPr>
            <w:r>
              <w:rPr>
                <w:rFonts w:ascii="Times New Roman" w:hAnsi="Times New Roman" w:cs="Times New Roman"/>
              </w:rPr>
              <w:t>Feb. 5</w:t>
            </w:r>
          </w:p>
        </w:tc>
        <w:tc>
          <w:tcPr>
            <w:tcW w:w="2430" w:type="dxa"/>
          </w:tcPr>
          <w:p w14:paraId="6ACDBF97" w14:textId="77777777" w:rsidR="00080A44" w:rsidRDefault="00080A44" w:rsidP="00080A44">
            <w:pPr>
              <w:rPr>
                <w:rFonts w:ascii="Times New Roman" w:hAnsi="Times New Roman" w:cs="Times New Roman"/>
              </w:rPr>
            </w:pPr>
            <w:r>
              <w:rPr>
                <w:rFonts w:ascii="Times New Roman" w:hAnsi="Times New Roman" w:cs="Times New Roman"/>
              </w:rPr>
              <w:t>Battle of the Forms (cont.)</w:t>
            </w:r>
          </w:p>
        </w:tc>
        <w:tc>
          <w:tcPr>
            <w:tcW w:w="3510" w:type="dxa"/>
          </w:tcPr>
          <w:p w14:paraId="723BE795" w14:textId="77777777" w:rsidR="00080A44" w:rsidRDefault="00080A44" w:rsidP="002F4C55">
            <w:pPr>
              <w:rPr>
                <w:rFonts w:ascii="Times New Roman" w:hAnsi="Times New Roman" w:cs="Times New Roman"/>
              </w:rPr>
            </w:pPr>
            <w:r>
              <w:rPr>
                <w:rFonts w:ascii="Times New Roman" w:hAnsi="Times New Roman" w:cs="Times New Roman"/>
              </w:rPr>
              <w:t>CB 281-296; Note 1 on p. 29</w:t>
            </w:r>
            <w:r>
              <w:rPr>
                <w:rFonts w:ascii="Times New Roman" w:hAnsi="Times New Roman" w:cs="Times New Roman" w:hint="eastAsia"/>
              </w:rPr>
              <w:t>2</w:t>
            </w:r>
            <w:r>
              <w:rPr>
                <w:rFonts w:ascii="Times New Roman" w:hAnsi="Times New Roman" w:cs="Times New Roman"/>
              </w:rPr>
              <w:t>; CB 323-336; Notes 1, 2 on p. 326.</w:t>
            </w:r>
          </w:p>
        </w:tc>
        <w:tc>
          <w:tcPr>
            <w:tcW w:w="2340" w:type="dxa"/>
            <w:vMerge/>
          </w:tcPr>
          <w:p w14:paraId="7F303656" w14:textId="77777777" w:rsidR="00080A44" w:rsidRDefault="00080A44" w:rsidP="002F4C55">
            <w:pPr>
              <w:rPr>
                <w:rFonts w:ascii="Times New Roman" w:hAnsi="Times New Roman" w:cs="Times New Roman"/>
              </w:rPr>
            </w:pPr>
          </w:p>
        </w:tc>
      </w:tr>
      <w:tr w:rsidR="00080A44" w14:paraId="0EB3660A" w14:textId="77777777" w:rsidTr="001A77A7">
        <w:tc>
          <w:tcPr>
            <w:tcW w:w="1008" w:type="dxa"/>
          </w:tcPr>
          <w:p w14:paraId="09E444AF" w14:textId="77777777" w:rsidR="00080A44" w:rsidRDefault="00080A44" w:rsidP="00A33D1C">
            <w:pPr>
              <w:rPr>
                <w:rFonts w:ascii="Times New Roman" w:hAnsi="Times New Roman" w:cs="Times New Roman"/>
              </w:rPr>
            </w:pPr>
            <w:r>
              <w:rPr>
                <w:rFonts w:ascii="Times New Roman" w:hAnsi="Times New Roman" w:cs="Times New Roman"/>
              </w:rPr>
              <w:t>Feb. 9</w:t>
            </w:r>
          </w:p>
        </w:tc>
        <w:tc>
          <w:tcPr>
            <w:tcW w:w="2430" w:type="dxa"/>
          </w:tcPr>
          <w:p w14:paraId="152B91C4" w14:textId="77777777" w:rsidR="00080A44" w:rsidRDefault="00080A44" w:rsidP="00A33D1C">
            <w:pPr>
              <w:rPr>
                <w:rFonts w:ascii="Times New Roman" w:hAnsi="Times New Roman" w:cs="Times New Roman"/>
              </w:rPr>
            </w:pPr>
            <w:r>
              <w:rPr>
                <w:rFonts w:ascii="Times New Roman" w:hAnsi="Times New Roman" w:cs="Times New Roman"/>
              </w:rPr>
              <w:t>Definiteness</w:t>
            </w:r>
          </w:p>
        </w:tc>
        <w:tc>
          <w:tcPr>
            <w:tcW w:w="3510" w:type="dxa"/>
          </w:tcPr>
          <w:p w14:paraId="4383DBC7" w14:textId="77777777" w:rsidR="00080A44" w:rsidRDefault="00080A44" w:rsidP="00915075">
            <w:pPr>
              <w:rPr>
                <w:rFonts w:ascii="Times New Roman" w:hAnsi="Times New Roman" w:cs="Times New Roman"/>
              </w:rPr>
            </w:pPr>
            <w:r>
              <w:rPr>
                <w:rFonts w:ascii="Times New Roman" w:hAnsi="Times New Roman" w:cs="Times New Roman"/>
              </w:rPr>
              <w:t>CB 323-336; Notes 1, 2 on p. 326.</w:t>
            </w:r>
          </w:p>
        </w:tc>
        <w:tc>
          <w:tcPr>
            <w:tcW w:w="2340" w:type="dxa"/>
            <w:vMerge w:val="restart"/>
          </w:tcPr>
          <w:p w14:paraId="34933763" w14:textId="77777777" w:rsidR="005C5DBE" w:rsidRDefault="00F77031" w:rsidP="00A33D1C">
            <w:pPr>
              <w:rPr>
                <w:rFonts w:ascii="Times New Roman" w:hAnsi="Times New Roman" w:cs="Times New Roman"/>
              </w:rPr>
            </w:pPr>
            <w:r>
              <w:rPr>
                <w:rFonts w:ascii="Times New Roman" w:hAnsi="Times New Roman" w:cs="Times New Roman"/>
              </w:rPr>
              <w:t>Kyla N. George</w:t>
            </w:r>
          </w:p>
          <w:p w14:paraId="0EC09F7E" w14:textId="77777777" w:rsidR="00F77031" w:rsidRDefault="00F77031" w:rsidP="00A33D1C">
            <w:pPr>
              <w:rPr>
                <w:rFonts w:ascii="Times New Roman" w:hAnsi="Times New Roman" w:cs="Times New Roman"/>
              </w:rPr>
            </w:pPr>
            <w:r>
              <w:rPr>
                <w:rFonts w:ascii="Times New Roman" w:hAnsi="Times New Roman" w:cs="Times New Roman"/>
              </w:rPr>
              <w:t>Francys M. Guevara Sanchez</w:t>
            </w:r>
          </w:p>
        </w:tc>
      </w:tr>
      <w:tr w:rsidR="00080A44" w14:paraId="58399A28" w14:textId="77777777" w:rsidTr="001A77A7">
        <w:tc>
          <w:tcPr>
            <w:tcW w:w="6948" w:type="dxa"/>
            <w:gridSpan w:val="3"/>
          </w:tcPr>
          <w:p w14:paraId="135E4921" w14:textId="77777777" w:rsidR="00080A44" w:rsidRDefault="00080A44" w:rsidP="00727B24">
            <w:pPr>
              <w:rPr>
                <w:rFonts w:ascii="Times New Roman" w:hAnsi="Times New Roman" w:cs="Times New Roman"/>
              </w:rPr>
            </w:pPr>
            <w:r w:rsidRPr="006914D7">
              <w:rPr>
                <w:rFonts w:ascii="Times New Roman" w:hAnsi="Times New Roman" w:cs="Times New Roman"/>
                <w:b/>
              </w:rPr>
              <w:t>Part 3: Statutes of Frauds</w:t>
            </w:r>
          </w:p>
        </w:tc>
        <w:tc>
          <w:tcPr>
            <w:tcW w:w="2340" w:type="dxa"/>
            <w:vMerge/>
          </w:tcPr>
          <w:p w14:paraId="23283302" w14:textId="77777777" w:rsidR="00080A44" w:rsidRDefault="00080A44" w:rsidP="00727B24">
            <w:pPr>
              <w:rPr>
                <w:rFonts w:ascii="Times New Roman" w:hAnsi="Times New Roman" w:cs="Times New Roman"/>
              </w:rPr>
            </w:pPr>
          </w:p>
        </w:tc>
      </w:tr>
      <w:tr w:rsidR="00080A44" w14:paraId="70534F58" w14:textId="77777777" w:rsidTr="001A77A7">
        <w:tc>
          <w:tcPr>
            <w:tcW w:w="1008" w:type="dxa"/>
          </w:tcPr>
          <w:p w14:paraId="34DBE6D8" w14:textId="77777777" w:rsidR="00080A44" w:rsidRDefault="00080A44" w:rsidP="00A33D1C">
            <w:pPr>
              <w:rPr>
                <w:rFonts w:ascii="Times New Roman" w:hAnsi="Times New Roman" w:cs="Times New Roman"/>
              </w:rPr>
            </w:pPr>
            <w:r>
              <w:rPr>
                <w:rFonts w:ascii="Times New Roman" w:hAnsi="Times New Roman" w:cs="Times New Roman"/>
              </w:rPr>
              <w:t>Feb. 11</w:t>
            </w:r>
          </w:p>
        </w:tc>
        <w:tc>
          <w:tcPr>
            <w:tcW w:w="2430" w:type="dxa"/>
          </w:tcPr>
          <w:p w14:paraId="7333BF09" w14:textId="77777777" w:rsidR="00080A44" w:rsidRDefault="00080A44" w:rsidP="00A33D1C">
            <w:pPr>
              <w:rPr>
                <w:rFonts w:ascii="Times New Roman" w:hAnsi="Times New Roman" w:cs="Times New Roman"/>
              </w:rPr>
            </w:pPr>
            <w:r>
              <w:rPr>
                <w:rFonts w:ascii="Times New Roman" w:hAnsi="Times New Roman" w:cs="Times New Roman"/>
              </w:rPr>
              <w:t>Scope</w:t>
            </w:r>
          </w:p>
        </w:tc>
        <w:tc>
          <w:tcPr>
            <w:tcW w:w="3510" w:type="dxa"/>
          </w:tcPr>
          <w:p w14:paraId="2334C2EB" w14:textId="77777777" w:rsidR="00080A44" w:rsidRDefault="00080A44" w:rsidP="00503EAE">
            <w:pPr>
              <w:rPr>
                <w:rFonts w:ascii="Times New Roman" w:hAnsi="Times New Roman" w:cs="Times New Roman"/>
              </w:rPr>
            </w:pPr>
            <w:r>
              <w:rPr>
                <w:rFonts w:ascii="Times New Roman" w:hAnsi="Times New Roman" w:cs="Times New Roman"/>
              </w:rPr>
              <w:t>CB 339-355; CB 359 (start with Sec. B)-369; Notes 1, 3 on pp. 355-356; Problem on p. 349; Problem on 362.</w:t>
            </w:r>
          </w:p>
        </w:tc>
        <w:tc>
          <w:tcPr>
            <w:tcW w:w="2340" w:type="dxa"/>
            <w:vMerge/>
          </w:tcPr>
          <w:p w14:paraId="3A267495" w14:textId="77777777" w:rsidR="00080A44" w:rsidRDefault="00080A44" w:rsidP="00A33D1C">
            <w:pPr>
              <w:rPr>
                <w:rFonts w:ascii="Times New Roman" w:hAnsi="Times New Roman" w:cs="Times New Roman"/>
              </w:rPr>
            </w:pPr>
          </w:p>
        </w:tc>
      </w:tr>
      <w:tr w:rsidR="00080A44" w14:paraId="5697E1D1" w14:textId="77777777" w:rsidTr="001A77A7">
        <w:tc>
          <w:tcPr>
            <w:tcW w:w="1008" w:type="dxa"/>
          </w:tcPr>
          <w:p w14:paraId="4717CD4B" w14:textId="77777777" w:rsidR="00080A44" w:rsidRDefault="00080A44" w:rsidP="00A33D1C">
            <w:pPr>
              <w:rPr>
                <w:rFonts w:ascii="Times New Roman" w:hAnsi="Times New Roman" w:cs="Times New Roman"/>
              </w:rPr>
            </w:pPr>
            <w:r>
              <w:rPr>
                <w:rFonts w:ascii="Times New Roman" w:hAnsi="Times New Roman" w:cs="Times New Roman"/>
              </w:rPr>
              <w:t>Feb. 12</w:t>
            </w:r>
          </w:p>
        </w:tc>
        <w:tc>
          <w:tcPr>
            <w:tcW w:w="2430" w:type="dxa"/>
          </w:tcPr>
          <w:p w14:paraId="772B867E" w14:textId="77777777" w:rsidR="00080A44" w:rsidRDefault="00080A44" w:rsidP="00A33D1C">
            <w:pPr>
              <w:rPr>
                <w:rFonts w:ascii="Times New Roman" w:hAnsi="Times New Roman" w:cs="Times New Roman"/>
              </w:rPr>
            </w:pPr>
            <w:r>
              <w:rPr>
                <w:rFonts w:ascii="Times New Roman" w:hAnsi="Times New Roman" w:cs="Times New Roman"/>
              </w:rPr>
              <w:t>Satisfying the Statute of Frauds; Sale of Goods</w:t>
            </w:r>
          </w:p>
        </w:tc>
        <w:tc>
          <w:tcPr>
            <w:tcW w:w="3510" w:type="dxa"/>
          </w:tcPr>
          <w:p w14:paraId="5BD37E37" w14:textId="77777777" w:rsidR="00080A44" w:rsidRDefault="00080A44" w:rsidP="007B4989">
            <w:pPr>
              <w:rPr>
                <w:rFonts w:ascii="Times New Roman" w:hAnsi="Times New Roman" w:cs="Times New Roman"/>
              </w:rPr>
            </w:pPr>
            <w:r>
              <w:rPr>
                <w:rFonts w:ascii="Times New Roman" w:hAnsi="Times New Roman" w:cs="Times New Roman"/>
              </w:rPr>
              <w:t>CB 370-385; Note 1 on p. 380; CB 7 (“Note 1: UCC Primer”); Note 1 on p. 385-386.</w:t>
            </w:r>
          </w:p>
        </w:tc>
        <w:tc>
          <w:tcPr>
            <w:tcW w:w="2340" w:type="dxa"/>
            <w:vMerge/>
          </w:tcPr>
          <w:p w14:paraId="5B9DFA4A" w14:textId="77777777" w:rsidR="00080A44" w:rsidRDefault="00080A44" w:rsidP="00A33D1C">
            <w:pPr>
              <w:rPr>
                <w:rFonts w:ascii="Times New Roman" w:hAnsi="Times New Roman" w:cs="Times New Roman"/>
              </w:rPr>
            </w:pPr>
          </w:p>
        </w:tc>
      </w:tr>
      <w:tr w:rsidR="00080A44" w14:paraId="756390AB" w14:textId="77777777" w:rsidTr="001A77A7">
        <w:tc>
          <w:tcPr>
            <w:tcW w:w="1008" w:type="dxa"/>
          </w:tcPr>
          <w:p w14:paraId="1BBEEF36" w14:textId="77777777" w:rsidR="00080A44" w:rsidRDefault="00080A44" w:rsidP="00A33D1C">
            <w:pPr>
              <w:rPr>
                <w:rFonts w:ascii="Times New Roman" w:hAnsi="Times New Roman" w:cs="Times New Roman"/>
              </w:rPr>
            </w:pPr>
            <w:r>
              <w:rPr>
                <w:rFonts w:ascii="Times New Roman" w:hAnsi="Times New Roman" w:cs="Times New Roman"/>
              </w:rPr>
              <w:t>Feb. 16</w:t>
            </w:r>
          </w:p>
        </w:tc>
        <w:tc>
          <w:tcPr>
            <w:tcW w:w="2430" w:type="dxa"/>
          </w:tcPr>
          <w:p w14:paraId="06EBADC2" w14:textId="77777777" w:rsidR="00080A44" w:rsidRDefault="00080A44" w:rsidP="00A33D1C">
            <w:pPr>
              <w:rPr>
                <w:rFonts w:ascii="Times New Roman" w:hAnsi="Times New Roman" w:cs="Times New Roman"/>
              </w:rPr>
            </w:pPr>
            <w:r>
              <w:rPr>
                <w:rFonts w:ascii="Times New Roman" w:hAnsi="Times New Roman" w:cs="Times New Roman"/>
              </w:rPr>
              <w:t xml:space="preserve">Exceptions </w:t>
            </w:r>
          </w:p>
        </w:tc>
        <w:tc>
          <w:tcPr>
            <w:tcW w:w="3510" w:type="dxa"/>
          </w:tcPr>
          <w:p w14:paraId="1A75955D" w14:textId="77777777" w:rsidR="00080A44" w:rsidRDefault="00080A44" w:rsidP="00A33D1C">
            <w:pPr>
              <w:rPr>
                <w:rFonts w:ascii="Times New Roman" w:hAnsi="Times New Roman" w:cs="Times New Roman"/>
              </w:rPr>
            </w:pPr>
            <w:r>
              <w:rPr>
                <w:rFonts w:ascii="Times New Roman" w:hAnsi="Times New Roman" w:cs="Times New Roman"/>
              </w:rPr>
              <w:t>CB 386-411 (stop before Section 6); Note 4 on p. 396; Problems 2, 3 on p. 405.</w:t>
            </w:r>
          </w:p>
        </w:tc>
        <w:tc>
          <w:tcPr>
            <w:tcW w:w="2340" w:type="dxa"/>
            <w:vMerge w:val="restart"/>
          </w:tcPr>
          <w:p w14:paraId="2BEFD8DE" w14:textId="77777777" w:rsidR="005C5DBE" w:rsidRDefault="00F77031" w:rsidP="00DA302B">
            <w:pPr>
              <w:rPr>
                <w:rFonts w:ascii="Times New Roman" w:hAnsi="Times New Roman" w:cs="Times New Roman"/>
              </w:rPr>
            </w:pPr>
            <w:r>
              <w:rPr>
                <w:rFonts w:ascii="Times New Roman" w:hAnsi="Times New Roman" w:cs="Times New Roman"/>
              </w:rPr>
              <w:t>Cassian B. Harman</w:t>
            </w:r>
          </w:p>
          <w:p w14:paraId="2B5F8C73" w14:textId="77777777" w:rsidR="00F77031" w:rsidRDefault="00F77031" w:rsidP="00DA302B">
            <w:pPr>
              <w:rPr>
                <w:rFonts w:ascii="Times New Roman" w:hAnsi="Times New Roman" w:cs="Times New Roman"/>
              </w:rPr>
            </w:pPr>
            <w:r>
              <w:rPr>
                <w:rFonts w:ascii="Times New Roman" w:hAnsi="Times New Roman" w:cs="Times New Roman"/>
              </w:rPr>
              <w:t>Jonathan A. Harrington</w:t>
            </w:r>
          </w:p>
          <w:p w14:paraId="0B9BDC6A" w14:textId="77777777" w:rsidR="00F77031" w:rsidRDefault="00F77031" w:rsidP="00DA302B">
            <w:pPr>
              <w:rPr>
                <w:rFonts w:ascii="Times New Roman" w:hAnsi="Times New Roman" w:cs="Times New Roman"/>
              </w:rPr>
            </w:pPr>
            <w:r>
              <w:rPr>
                <w:rFonts w:ascii="Times New Roman" w:hAnsi="Times New Roman" w:cs="Times New Roman"/>
              </w:rPr>
              <w:t xml:space="preserve">Emily E. </w:t>
            </w:r>
            <w:proofErr w:type="spellStart"/>
            <w:r>
              <w:rPr>
                <w:rFonts w:ascii="Times New Roman" w:hAnsi="Times New Roman" w:cs="Times New Roman"/>
              </w:rPr>
              <w:t>Jaczko</w:t>
            </w:r>
            <w:proofErr w:type="spellEnd"/>
          </w:p>
        </w:tc>
      </w:tr>
      <w:tr w:rsidR="00080A44" w14:paraId="57D2CD01" w14:textId="77777777" w:rsidTr="001A77A7">
        <w:tc>
          <w:tcPr>
            <w:tcW w:w="6948" w:type="dxa"/>
            <w:gridSpan w:val="3"/>
          </w:tcPr>
          <w:p w14:paraId="07B1D8E0" w14:textId="77777777" w:rsidR="00080A44" w:rsidRDefault="00080A44" w:rsidP="00727B24">
            <w:pPr>
              <w:rPr>
                <w:rFonts w:ascii="Times New Roman" w:hAnsi="Times New Roman" w:cs="Times New Roman"/>
              </w:rPr>
            </w:pPr>
            <w:r w:rsidRPr="002B20FB">
              <w:rPr>
                <w:rFonts w:ascii="Times New Roman" w:hAnsi="Times New Roman" w:cs="Times New Roman"/>
              </w:rPr>
              <w:t xml:space="preserve"> </w:t>
            </w:r>
            <w:r w:rsidRPr="006914D7">
              <w:rPr>
                <w:rFonts w:ascii="Times New Roman" w:hAnsi="Times New Roman" w:cs="Times New Roman"/>
                <w:b/>
              </w:rPr>
              <w:t>Part 4: Interpreting Contracts</w:t>
            </w:r>
          </w:p>
        </w:tc>
        <w:tc>
          <w:tcPr>
            <w:tcW w:w="2340" w:type="dxa"/>
            <w:vMerge/>
          </w:tcPr>
          <w:p w14:paraId="4CD9BA74" w14:textId="77777777" w:rsidR="00080A44" w:rsidRDefault="00080A44" w:rsidP="00DA302B">
            <w:pPr>
              <w:rPr>
                <w:rFonts w:ascii="Times New Roman" w:hAnsi="Times New Roman" w:cs="Times New Roman"/>
              </w:rPr>
            </w:pPr>
          </w:p>
        </w:tc>
      </w:tr>
      <w:tr w:rsidR="00080A44" w14:paraId="09319498" w14:textId="77777777" w:rsidTr="001A77A7">
        <w:tc>
          <w:tcPr>
            <w:tcW w:w="1008" w:type="dxa"/>
          </w:tcPr>
          <w:p w14:paraId="4D0F8989" w14:textId="77777777" w:rsidR="00080A44" w:rsidRDefault="00080A44" w:rsidP="00DA302B">
            <w:pPr>
              <w:rPr>
                <w:rFonts w:ascii="Times New Roman" w:hAnsi="Times New Roman" w:cs="Times New Roman"/>
              </w:rPr>
            </w:pPr>
            <w:r>
              <w:rPr>
                <w:rFonts w:ascii="Times New Roman" w:hAnsi="Times New Roman" w:cs="Times New Roman"/>
              </w:rPr>
              <w:t>Feb. 18</w:t>
            </w:r>
          </w:p>
        </w:tc>
        <w:tc>
          <w:tcPr>
            <w:tcW w:w="2430" w:type="dxa"/>
          </w:tcPr>
          <w:p w14:paraId="681C355E" w14:textId="77777777" w:rsidR="00080A44" w:rsidRDefault="00080A44" w:rsidP="00DA302B">
            <w:pPr>
              <w:rPr>
                <w:rFonts w:ascii="Times New Roman" w:hAnsi="Times New Roman" w:cs="Times New Roman"/>
              </w:rPr>
            </w:pPr>
            <w:proofErr w:type="spellStart"/>
            <w:r>
              <w:rPr>
                <w:rFonts w:ascii="Times New Roman" w:hAnsi="Times New Roman" w:cs="Times New Roman"/>
              </w:rPr>
              <w:t>Parol</w:t>
            </w:r>
            <w:proofErr w:type="spellEnd"/>
            <w:r>
              <w:rPr>
                <w:rFonts w:ascii="Times New Roman" w:hAnsi="Times New Roman" w:cs="Times New Roman"/>
              </w:rPr>
              <w:t xml:space="preserve"> Evidence Rule </w:t>
            </w:r>
          </w:p>
        </w:tc>
        <w:tc>
          <w:tcPr>
            <w:tcW w:w="3510" w:type="dxa"/>
          </w:tcPr>
          <w:p w14:paraId="1D3846DE" w14:textId="77777777" w:rsidR="00080A44" w:rsidRDefault="00080A44" w:rsidP="00DA302B">
            <w:pPr>
              <w:rPr>
                <w:rFonts w:ascii="Times New Roman" w:hAnsi="Times New Roman" w:cs="Times New Roman"/>
              </w:rPr>
            </w:pPr>
            <w:r>
              <w:rPr>
                <w:rFonts w:ascii="Times New Roman" w:hAnsi="Times New Roman" w:cs="Times New Roman"/>
              </w:rPr>
              <w:t>CB 487-501; Note on p. 490; Notes 2, 3 on pp. 495-496; Notes 1, 2 on p. 501; CB 507-511; Notes 1, 2 on pp. 511-512.</w:t>
            </w:r>
          </w:p>
        </w:tc>
        <w:tc>
          <w:tcPr>
            <w:tcW w:w="2340" w:type="dxa"/>
            <w:vMerge/>
          </w:tcPr>
          <w:p w14:paraId="130385D2" w14:textId="77777777" w:rsidR="00080A44" w:rsidRDefault="00080A44" w:rsidP="00DA302B">
            <w:pPr>
              <w:rPr>
                <w:rFonts w:ascii="Times New Roman" w:hAnsi="Times New Roman" w:cs="Times New Roman"/>
              </w:rPr>
            </w:pPr>
          </w:p>
        </w:tc>
      </w:tr>
      <w:tr w:rsidR="00080A44" w14:paraId="38114273" w14:textId="77777777" w:rsidTr="001A77A7">
        <w:tc>
          <w:tcPr>
            <w:tcW w:w="1008" w:type="dxa"/>
          </w:tcPr>
          <w:p w14:paraId="4E1E53C0" w14:textId="77777777" w:rsidR="00080A44" w:rsidRDefault="00080A44" w:rsidP="00DA302B">
            <w:pPr>
              <w:rPr>
                <w:rFonts w:ascii="Times New Roman" w:hAnsi="Times New Roman" w:cs="Times New Roman"/>
              </w:rPr>
            </w:pPr>
            <w:r>
              <w:rPr>
                <w:rFonts w:ascii="Times New Roman" w:hAnsi="Times New Roman" w:cs="Times New Roman"/>
              </w:rPr>
              <w:t xml:space="preserve">Feb. 19 </w:t>
            </w:r>
          </w:p>
        </w:tc>
        <w:tc>
          <w:tcPr>
            <w:tcW w:w="2430" w:type="dxa"/>
          </w:tcPr>
          <w:p w14:paraId="7C7FBFFE" w14:textId="77777777" w:rsidR="00080A44" w:rsidRDefault="00080A44" w:rsidP="00DA302B">
            <w:pPr>
              <w:rPr>
                <w:rFonts w:ascii="Times New Roman" w:hAnsi="Times New Roman" w:cs="Times New Roman"/>
              </w:rPr>
            </w:pPr>
            <w:r>
              <w:rPr>
                <w:rFonts w:ascii="Times New Roman" w:hAnsi="Times New Roman" w:cs="Times New Roman"/>
              </w:rPr>
              <w:t>Extrinsic Evidence of Intent</w:t>
            </w:r>
          </w:p>
        </w:tc>
        <w:tc>
          <w:tcPr>
            <w:tcW w:w="3510" w:type="dxa"/>
          </w:tcPr>
          <w:p w14:paraId="4BF56BE8" w14:textId="77777777" w:rsidR="00080A44" w:rsidRDefault="00080A44" w:rsidP="00665497">
            <w:pPr>
              <w:rPr>
                <w:rFonts w:ascii="Times New Roman" w:hAnsi="Times New Roman" w:cs="Times New Roman"/>
              </w:rPr>
            </w:pPr>
            <w:r>
              <w:rPr>
                <w:rFonts w:ascii="Times New Roman" w:hAnsi="Times New Roman" w:cs="Times New Roman"/>
              </w:rPr>
              <w:t>CB 513-516; CB 520-523; Note 1 on p. 516; Note 1 on p. 523-524; CB 535-540.</w:t>
            </w:r>
          </w:p>
        </w:tc>
        <w:tc>
          <w:tcPr>
            <w:tcW w:w="2340" w:type="dxa"/>
            <w:vMerge/>
          </w:tcPr>
          <w:p w14:paraId="21398E35" w14:textId="77777777" w:rsidR="00080A44" w:rsidRDefault="00080A44" w:rsidP="00DA302B">
            <w:pPr>
              <w:rPr>
                <w:rFonts w:ascii="Times New Roman" w:hAnsi="Times New Roman" w:cs="Times New Roman"/>
              </w:rPr>
            </w:pPr>
          </w:p>
        </w:tc>
      </w:tr>
      <w:tr w:rsidR="00080A44" w14:paraId="484846D3" w14:textId="77777777" w:rsidTr="001A77A7">
        <w:tc>
          <w:tcPr>
            <w:tcW w:w="1008" w:type="dxa"/>
          </w:tcPr>
          <w:p w14:paraId="092EFC4A" w14:textId="77777777" w:rsidR="00080A44" w:rsidRDefault="00080A44" w:rsidP="00DA302B">
            <w:pPr>
              <w:rPr>
                <w:rFonts w:ascii="Times New Roman" w:hAnsi="Times New Roman" w:cs="Times New Roman"/>
              </w:rPr>
            </w:pPr>
            <w:r>
              <w:rPr>
                <w:rFonts w:ascii="Times New Roman" w:hAnsi="Times New Roman" w:cs="Times New Roman"/>
              </w:rPr>
              <w:t>Feb. 23</w:t>
            </w:r>
          </w:p>
        </w:tc>
        <w:tc>
          <w:tcPr>
            <w:tcW w:w="2430" w:type="dxa"/>
          </w:tcPr>
          <w:p w14:paraId="6A91536F" w14:textId="77777777" w:rsidR="00080A44" w:rsidRDefault="00080A44" w:rsidP="00665497">
            <w:pPr>
              <w:rPr>
                <w:rFonts w:ascii="Times New Roman" w:hAnsi="Times New Roman" w:cs="Times New Roman"/>
              </w:rPr>
            </w:pPr>
            <w:r>
              <w:rPr>
                <w:rFonts w:ascii="Times New Roman" w:hAnsi="Times New Roman" w:cs="Times New Roman"/>
              </w:rPr>
              <w:t>Course of Dealing, Usage of Trade, and Course of Performance</w:t>
            </w:r>
          </w:p>
        </w:tc>
        <w:tc>
          <w:tcPr>
            <w:tcW w:w="3510" w:type="dxa"/>
          </w:tcPr>
          <w:p w14:paraId="643ABE23" w14:textId="77777777" w:rsidR="00080A44" w:rsidRDefault="00080A44" w:rsidP="00665497">
            <w:pPr>
              <w:rPr>
                <w:rFonts w:ascii="Times New Roman" w:hAnsi="Times New Roman" w:cs="Times New Roman"/>
              </w:rPr>
            </w:pPr>
            <w:r>
              <w:rPr>
                <w:rFonts w:ascii="Times New Roman" w:hAnsi="Times New Roman" w:cs="Times New Roman"/>
              </w:rPr>
              <w:t>CB 544-558; Note on p.558.</w:t>
            </w:r>
          </w:p>
        </w:tc>
        <w:tc>
          <w:tcPr>
            <w:tcW w:w="2340" w:type="dxa"/>
            <w:vMerge w:val="restart"/>
          </w:tcPr>
          <w:p w14:paraId="3C9D255F" w14:textId="77777777" w:rsidR="005C5DBE" w:rsidRDefault="00F77031" w:rsidP="00DA302B">
            <w:pPr>
              <w:rPr>
                <w:rFonts w:ascii="Times New Roman" w:hAnsi="Times New Roman" w:cs="Times New Roman"/>
              </w:rPr>
            </w:pPr>
            <w:r>
              <w:rPr>
                <w:rFonts w:ascii="Times New Roman" w:hAnsi="Times New Roman" w:cs="Times New Roman"/>
              </w:rPr>
              <w:t>Hannah E. Katz</w:t>
            </w:r>
          </w:p>
          <w:p w14:paraId="73AF937C" w14:textId="77777777" w:rsidR="00F77031" w:rsidRDefault="00F77031" w:rsidP="00DA302B">
            <w:pPr>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Kopetman</w:t>
            </w:r>
            <w:proofErr w:type="spellEnd"/>
          </w:p>
          <w:p w14:paraId="31BA046B" w14:textId="77777777" w:rsidR="00F77031" w:rsidRDefault="00F77031" w:rsidP="00DA302B">
            <w:pPr>
              <w:rPr>
                <w:rFonts w:ascii="Times New Roman" w:hAnsi="Times New Roman" w:cs="Times New Roman"/>
              </w:rPr>
            </w:pPr>
            <w:r>
              <w:rPr>
                <w:rFonts w:ascii="Times New Roman" w:hAnsi="Times New Roman" w:cs="Times New Roman"/>
              </w:rPr>
              <w:t xml:space="preserve">Alicia </w:t>
            </w:r>
            <w:proofErr w:type="spellStart"/>
            <w:r>
              <w:rPr>
                <w:rFonts w:ascii="Times New Roman" w:hAnsi="Times New Roman" w:cs="Times New Roman"/>
              </w:rPr>
              <w:t>LaMar</w:t>
            </w:r>
            <w:proofErr w:type="spellEnd"/>
          </w:p>
        </w:tc>
      </w:tr>
      <w:tr w:rsidR="00080A44" w14:paraId="19067B56" w14:textId="77777777" w:rsidTr="001A77A7">
        <w:tc>
          <w:tcPr>
            <w:tcW w:w="1008" w:type="dxa"/>
          </w:tcPr>
          <w:p w14:paraId="17D1F135" w14:textId="77777777" w:rsidR="00080A44" w:rsidRDefault="00080A44" w:rsidP="00DA302B">
            <w:pPr>
              <w:rPr>
                <w:rFonts w:ascii="Times New Roman" w:hAnsi="Times New Roman" w:cs="Times New Roman"/>
              </w:rPr>
            </w:pPr>
            <w:r>
              <w:rPr>
                <w:rFonts w:ascii="Times New Roman" w:hAnsi="Times New Roman" w:cs="Times New Roman"/>
              </w:rPr>
              <w:t>Feb. 25</w:t>
            </w:r>
          </w:p>
        </w:tc>
        <w:tc>
          <w:tcPr>
            <w:tcW w:w="2430" w:type="dxa"/>
          </w:tcPr>
          <w:p w14:paraId="6C1F4EF3" w14:textId="77777777" w:rsidR="00080A44" w:rsidRDefault="00080A44" w:rsidP="00DA302B">
            <w:pPr>
              <w:rPr>
                <w:rFonts w:ascii="Times New Roman" w:hAnsi="Times New Roman" w:cs="Times New Roman"/>
              </w:rPr>
            </w:pPr>
            <w:r>
              <w:rPr>
                <w:rFonts w:ascii="Times New Roman" w:hAnsi="Times New Roman" w:cs="Times New Roman"/>
              </w:rPr>
              <w:t xml:space="preserve">Limits of Objective Interpretation </w:t>
            </w:r>
          </w:p>
        </w:tc>
        <w:tc>
          <w:tcPr>
            <w:tcW w:w="3510" w:type="dxa"/>
          </w:tcPr>
          <w:p w14:paraId="0824B22C" w14:textId="77777777" w:rsidR="00080A44" w:rsidRDefault="00080A44" w:rsidP="00DA302B">
            <w:pPr>
              <w:rPr>
                <w:rFonts w:ascii="Times New Roman" w:hAnsi="Times New Roman" w:cs="Times New Roman"/>
              </w:rPr>
            </w:pPr>
            <w:r>
              <w:rPr>
                <w:rFonts w:ascii="Times New Roman" w:hAnsi="Times New Roman" w:cs="Times New Roman"/>
              </w:rPr>
              <w:t>CB 558-567; Notes 1, 2 on pp. 560-561; Note 1 on p. 567.</w:t>
            </w:r>
          </w:p>
        </w:tc>
        <w:tc>
          <w:tcPr>
            <w:tcW w:w="2340" w:type="dxa"/>
            <w:vMerge/>
          </w:tcPr>
          <w:p w14:paraId="02D3F910" w14:textId="77777777" w:rsidR="00080A44" w:rsidRDefault="00080A44" w:rsidP="00DA302B">
            <w:pPr>
              <w:rPr>
                <w:rFonts w:ascii="Times New Roman" w:hAnsi="Times New Roman" w:cs="Times New Roman"/>
              </w:rPr>
            </w:pPr>
          </w:p>
        </w:tc>
      </w:tr>
      <w:tr w:rsidR="00080A44" w14:paraId="40B1D640" w14:textId="77777777" w:rsidTr="001A77A7">
        <w:tc>
          <w:tcPr>
            <w:tcW w:w="1008" w:type="dxa"/>
          </w:tcPr>
          <w:p w14:paraId="28B63F47" w14:textId="77777777" w:rsidR="00080A44" w:rsidRDefault="00080A44" w:rsidP="00DA302B">
            <w:pPr>
              <w:rPr>
                <w:rFonts w:ascii="Times New Roman" w:hAnsi="Times New Roman" w:cs="Times New Roman"/>
              </w:rPr>
            </w:pPr>
            <w:r>
              <w:rPr>
                <w:rFonts w:ascii="Times New Roman" w:hAnsi="Times New Roman" w:cs="Times New Roman"/>
              </w:rPr>
              <w:t>Feb. 26</w:t>
            </w:r>
          </w:p>
        </w:tc>
        <w:tc>
          <w:tcPr>
            <w:tcW w:w="2430" w:type="dxa"/>
          </w:tcPr>
          <w:p w14:paraId="72A657A3" w14:textId="77777777" w:rsidR="00080A44" w:rsidRDefault="00080A44" w:rsidP="00DA302B">
            <w:pPr>
              <w:rPr>
                <w:rFonts w:ascii="Times New Roman" w:hAnsi="Times New Roman" w:cs="Times New Roman"/>
              </w:rPr>
            </w:pPr>
            <w:r>
              <w:rPr>
                <w:rFonts w:ascii="Times New Roman" w:hAnsi="Times New Roman" w:cs="Times New Roman"/>
              </w:rPr>
              <w:t xml:space="preserve">Gap Fillers, Warranties and Mandatory Terms </w:t>
            </w:r>
          </w:p>
        </w:tc>
        <w:tc>
          <w:tcPr>
            <w:tcW w:w="3510" w:type="dxa"/>
          </w:tcPr>
          <w:p w14:paraId="727D080A" w14:textId="77777777" w:rsidR="00080A44" w:rsidRDefault="00080A44" w:rsidP="00AB6B20">
            <w:pPr>
              <w:rPr>
                <w:rFonts w:ascii="Times New Roman" w:hAnsi="Times New Roman" w:cs="Times New Roman"/>
              </w:rPr>
            </w:pPr>
            <w:r>
              <w:rPr>
                <w:rFonts w:ascii="Times New Roman" w:hAnsi="Times New Roman" w:cs="Times New Roman"/>
              </w:rPr>
              <w:t xml:space="preserve">CB 567-591; Note 1 on pp. 574-575, Notes 1, 2 on p. 579. </w:t>
            </w:r>
          </w:p>
        </w:tc>
        <w:tc>
          <w:tcPr>
            <w:tcW w:w="2340" w:type="dxa"/>
            <w:vMerge/>
          </w:tcPr>
          <w:p w14:paraId="41AA6357" w14:textId="77777777" w:rsidR="00080A44" w:rsidRDefault="00080A44" w:rsidP="00DA302B">
            <w:pPr>
              <w:rPr>
                <w:rFonts w:ascii="Times New Roman" w:hAnsi="Times New Roman" w:cs="Times New Roman"/>
              </w:rPr>
            </w:pPr>
          </w:p>
        </w:tc>
      </w:tr>
      <w:tr w:rsidR="00080A44" w14:paraId="05661082" w14:textId="77777777" w:rsidTr="001A77A7">
        <w:tc>
          <w:tcPr>
            <w:tcW w:w="9288" w:type="dxa"/>
            <w:gridSpan w:val="4"/>
          </w:tcPr>
          <w:p w14:paraId="01752055" w14:textId="77777777" w:rsidR="00080A44" w:rsidRDefault="00080A44" w:rsidP="00727B24">
            <w:pPr>
              <w:rPr>
                <w:rFonts w:ascii="Times New Roman" w:hAnsi="Times New Roman" w:cs="Times New Roman"/>
              </w:rPr>
            </w:pPr>
            <w:r w:rsidRPr="006914D7">
              <w:rPr>
                <w:rFonts w:ascii="Times New Roman" w:hAnsi="Times New Roman" w:cs="Times New Roman"/>
                <w:b/>
              </w:rPr>
              <w:t>Part 5: Performance and Breach</w:t>
            </w:r>
          </w:p>
        </w:tc>
      </w:tr>
      <w:tr w:rsidR="00080A44" w14:paraId="16213ABE" w14:textId="77777777" w:rsidTr="001A77A7">
        <w:tc>
          <w:tcPr>
            <w:tcW w:w="1008" w:type="dxa"/>
          </w:tcPr>
          <w:p w14:paraId="37940479" w14:textId="77777777" w:rsidR="00080A44" w:rsidRDefault="00080A44" w:rsidP="00DA302B">
            <w:pPr>
              <w:rPr>
                <w:rFonts w:ascii="Times New Roman" w:hAnsi="Times New Roman" w:cs="Times New Roman"/>
              </w:rPr>
            </w:pPr>
            <w:r>
              <w:rPr>
                <w:rFonts w:ascii="Times New Roman" w:hAnsi="Times New Roman" w:cs="Times New Roman"/>
              </w:rPr>
              <w:t>Mar. 2</w:t>
            </w:r>
          </w:p>
        </w:tc>
        <w:tc>
          <w:tcPr>
            <w:tcW w:w="2430" w:type="dxa"/>
          </w:tcPr>
          <w:p w14:paraId="447C729A" w14:textId="77777777" w:rsidR="00080A44" w:rsidRDefault="00080A44" w:rsidP="00DA302B">
            <w:pPr>
              <w:rPr>
                <w:rFonts w:ascii="Times New Roman" w:hAnsi="Times New Roman" w:cs="Times New Roman"/>
              </w:rPr>
            </w:pPr>
            <w:r>
              <w:rPr>
                <w:rFonts w:ascii="Times New Roman" w:hAnsi="Times New Roman" w:cs="Times New Roman"/>
              </w:rPr>
              <w:t>Conditions</w:t>
            </w:r>
          </w:p>
        </w:tc>
        <w:tc>
          <w:tcPr>
            <w:tcW w:w="3510" w:type="dxa"/>
          </w:tcPr>
          <w:p w14:paraId="754553F6" w14:textId="77777777" w:rsidR="00080A44" w:rsidRDefault="00080A44" w:rsidP="00615DEE">
            <w:pPr>
              <w:rPr>
                <w:rFonts w:ascii="Times New Roman" w:hAnsi="Times New Roman" w:cs="Times New Roman"/>
              </w:rPr>
            </w:pPr>
            <w:r>
              <w:rPr>
                <w:rFonts w:ascii="Times New Roman" w:hAnsi="Times New Roman" w:cs="Times New Roman"/>
              </w:rPr>
              <w:t xml:space="preserve">CB 755-763, CB 765-777; Notes 1, 2 </w:t>
            </w:r>
            <w:r>
              <w:rPr>
                <w:rFonts w:ascii="Times New Roman" w:hAnsi="Times New Roman" w:cs="Times New Roman"/>
              </w:rPr>
              <w:lastRenderedPageBreak/>
              <w:t xml:space="preserve">on p. </w:t>
            </w:r>
            <w:proofErr w:type="gramStart"/>
            <w:r>
              <w:rPr>
                <w:rFonts w:ascii="Times New Roman" w:hAnsi="Times New Roman" w:cs="Times New Roman"/>
              </w:rPr>
              <w:t>758;  Note</w:t>
            </w:r>
            <w:proofErr w:type="gramEnd"/>
            <w:r>
              <w:rPr>
                <w:rFonts w:ascii="Times New Roman" w:hAnsi="Times New Roman" w:cs="Times New Roman"/>
              </w:rPr>
              <w:t xml:space="preserve"> 1 on p. 763; Notes 1, 2 on p. 771; Problem on p. 766.</w:t>
            </w:r>
          </w:p>
        </w:tc>
        <w:tc>
          <w:tcPr>
            <w:tcW w:w="2340" w:type="dxa"/>
            <w:vMerge w:val="restart"/>
          </w:tcPr>
          <w:p w14:paraId="7FB2F249" w14:textId="77777777" w:rsidR="00F77031" w:rsidRDefault="00F77031" w:rsidP="00DA302B">
            <w:pPr>
              <w:rPr>
                <w:rFonts w:ascii="Times New Roman" w:hAnsi="Times New Roman" w:cs="Times New Roman"/>
              </w:rPr>
            </w:pPr>
            <w:proofErr w:type="spellStart"/>
            <w:r>
              <w:rPr>
                <w:rFonts w:ascii="Times New Roman" w:hAnsi="Times New Roman" w:cs="Times New Roman"/>
              </w:rPr>
              <w:lastRenderedPageBreak/>
              <w:t>Feibai</w:t>
            </w:r>
            <w:proofErr w:type="spellEnd"/>
            <w:r>
              <w:rPr>
                <w:rFonts w:ascii="Times New Roman" w:hAnsi="Times New Roman" w:cs="Times New Roman"/>
              </w:rPr>
              <w:t xml:space="preserve"> Ma</w:t>
            </w:r>
          </w:p>
          <w:p w14:paraId="0F05C658" w14:textId="77777777" w:rsidR="00F77031" w:rsidRDefault="00F77031" w:rsidP="00DA302B">
            <w:pPr>
              <w:rPr>
                <w:rFonts w:ascii="Times New Roman" w:hAnsi="Times New Roman" w:cs="Times New Roman"/>
              </w:rPr>
            </w:pPr>
            <w:r>
              <w:rPr>
                <w:rFonts w:ascii="Times New Roman" w:hAnsi="Times New Roman" w:cs="Times New Roman"/>
              </w:rPr>
              <w:lastRenderedPageBreak/>
              <w:t>Anwar M. Mahmoud</w:t>
            </w:r>
          </w:p>
          <w:p w14:paraId="6B96E021" w14:textId="77777777" w:rsidR="00F77031" w:rsidRDefault="00F77031" w:rsidP="00DA302B">
            <w:pPr>
              <w:rPr>
                <w:rFonts w:ascii="Times New Roman" w:hAnsi="Times New Roman" w:cs="Times New Roman"/>
              </w:rPr>
            </w:pPr>
            <w:r>
              <w:rPr>
                <w:rFonts w:ascii="Times New Roman" w:hAnsi="Times New Roman" w:cs="Times New Roman"/>
              </w:rPr>
              <w:t>Kyle M. Malanowski</w:t>
            </w:r>
          </w:p>
        </w:tc>
      </w:tr>
      <w:tr w:rsidR="00080A44" w:rsidRPr="006914D7" w14:paraId="3BBE7493" w14:textId="77777777" w:rsidTr="001A77A7">
        <w:tc>
          <w:tcPr>
            <w:tcW w:w="1008" w:type="dxa"/>
          </w:tcPr>
          <w:p w14:paraId="13D73C1B" w14:textId="77777777" w:rsidR="00080A44" w:rsidRDefault="00080A44" w:rsidP="00DA302B">
            <w:pPr>
              <w:rPr>
                <w:rFonts w:ascii="Times New Roman" w:hAnsi="Times New Roman" w:cs="Times New Roman"/>
              </w:rPr>
            </w:pPr>
            <w:r>
              <w:rPr>
                <w:rFonts w:ascii="Times New Roman" w:hAnsi="Times New Roman" w:cs="Times New Roman"/>
              </w:rPr>
              <w:lastRenderedPageBreak/>
              <w:t>Mar. 4</w:t>
            </w:r>
          </w:p>
        </w:tc>
        <w:tc>
          <w:tcPr>
            <w:tcW w:w="2430" w:type="dxa"/>
          </w:tcPr>
          <w:p w14:paraId="43298A4F" w14:textId="77777777" w:rsidR="00080A44" w:rsidRDefault="00080A44" w:rsidP="007272B8">
            <w:pPr>
              <w:rPr>
                <w:rFonts w:ascii="Times New Roman" w:hAnsi="Times New Roman" w:cs="Times New Roman"/>
              </w:rPr>
            </w:pPr>
            <w:r>
              <w:rPr>
                <w:rFonts w:ascii="Times New Roman" w:hAnsi="Times New Roman" w:cs="Times New Roman"/>
              </w:rPr>
              <w:t>Constructive Conditions of Exchange; Suspending Performance and Terminating the Contract</w:t>
            </w:r>
          </w:p>
        </w:tc>
        <w:tc>
          <w:tcPr>
            <w:tcW w:w="3510" w:type="dxa"/>
          </w:tcPr>
          <w:p w14:paraId="2BABE2E0" w14:textId="77777777" w:rsidR="00080A44" w:rsidRDefault="00080A44" w:rsidP="00DA302B">
            <w:pPr>
              <w:rPr>
                <w:rFonts w:ascii="Times New Roman" w:hAnsi="Times New Roman" w:cs="Times New Roman"/>
              </w:rPr>
            </w:pPr>
            <w:r>
              <w:rPr>
                <w:rFonts w:ascii="Times New Roman" w:hAnsi="Times New Roman" w:cs="Times New Roman"/>
              </w:rPr>
              <w:t>CB 778-784, 796-817; Note 1 on p. 784; Problem on p. 780.</w:t>
            </w:r>
          </w:p>
          <w:p w14:paraId="7C2B6D9C" w14:textId="77777777" w:rsidR="00080A44" w:rsidRDefault="00080A44" w:rsidP="00DA302B">
            <w:pPr>
              <w:rPr>
                <w:rFonts w:ascii="Times New Roman" w:hAnsi="Times New Roman" w:cs="Times New Roman"/>
              </w:rPr>
            </w:pPr>
          </w:p>
        </w:tc>
        <w:tc>
          <w:tcPr>
            <w:tcW w:w="2340" w:type="dxa"/>
            <w:vMerge/>
          </w:tcPr>
          <w:p w14:paraId="2918E964" w14:textId="77777777" w:rsidR="00080A44" w:rsidRPr="009C1F84" w:rsidRDefault="00080A44" w:rsidP="00DA302B">
            <w:pPr>
              <w:rPr>
                <w:rFonts w:ascii="Times New Roman" w:hAnsi="Times New Roman" w:cs="Times New Roman"/>
              </w:rPr>
            </w:pPr>
          </w:p>
        </w:tc>
      </w:tr>
      <w:tr w:rsidR="00080A44" w14:paraId="4E3A900C" w14:textId="77777777" w:rsidTr="001A77A7">
        <w:tc>
          <w:tcPr>
            <w:tcW w:w="1008" w:type="dxa"/>
          </w:tcPr>
          <w:p w14:paraId="148AFDAD" w14:textId="77777777" w:rsidR="00080A44" w:rsidRDefault="00080A44" w:rsidP="00DA302B">
            <w:pPr>
              <w:rPr>
                <w:rFonts w:ascii="Times New Roman" w:hAnsi="Times New Roman" w:cs="Times New Roman"/>
              </w:rPr>
            </w:pPr>
            <w:r>
              <w:rPr>
                <w:rFonts w:ascii="Times New Roman" w:hAnsi="Times New Roman" w:cs="Times New Roman"/>
              </w:rPr>
              <w:t>Mar. 5</w:t>
            </w:r>
          </w:p>
        </w:tc>
        <w:tc>
          <w:tcPr>
            <w:tcW w:w="2430" w:type="dxa"/>
          </w:tcPr>
          <w:p w14:paraId="33329A42" w14:textId="77777777" w:rsidR="00080A44" w:rsidRDefault="00080A44" w:rsidP="00036EB3">
            <w:pPr>
              <w:rPr>
                <w:rFonts w:ascii="Times New Roman" w:hAnsi="Times New Roman" w:cs="Times New Roman"/>
              </w:rPr>
            </w:pPr>
            <w:r>
              <w:rPr>
                <w:rFonts w:ascii="Times New Roman" w:hAnsi="Times New Roman" w:cs="Times New Roman"/>
              </w:rPr>
              <w:t>Mitigating Doctrines</w:t>
            </w:r>
          </w:p>
        </w:tc>
        <w:tc>
          <w:tcPr>
            <w:tcW w:w="3510" w:type="dxa"/>
          </w:tcPr>
          <w:p w14:paraId="3754A999" w14:textId="77777777" w:rsidR="00080A44" w:rsidRDefault="00080A44" w:rsidP="00036EB3">
            <w:pPr>
              <w:rPr>
                <w:rFonts w:ascii="Times New Roman" w:hAnsi="Times New Roman" w:cs="Times New Roman"/>
              </w:rPr>
            </w:pPr>
            <w:r>
              <w:rPr>
                <w:rFonts w:ascii="Times New Roman" w:hAnsi="Times New Roman" w:cs="Times New Roman"/>
              </w:rPr>
              <w:t xml:space="preserve">CB 821-845; Note 1 on p. 823, Note 1 on p. 831. </w:t>
            </w:r>
          </w:p>
        </w:tc>
        <w:tc>
          <w:tcPr>
            <w:tcW w:w="2340" w:type="dxa"/>
            <w:vMerge/>
          </w:tcPr>
          <w:p w14:paraId="45FB2155" w14:textId="77777777" w:rsidR="00080A44" w:rsidRDefault="00080A44" w:rsidP="00DA302B">
            <w:pPr>
              <w:rPr>
                <w:rFonts w:ascii="Times New Roman" w:hAnsi="Times New Roman" w:cs="Times New Roman"/>
              </w:rPr>
            </w:pPr>
          </w:p>
        </w:tc>
      </w:tr>
      <w:tr w:rsidR="00080A44" w14:paraId="4E53FA44" w14:textId="77777777" w:rsidTr="001A77A7">
        <w:tc>
          <w:tcPr>
            <w:tcW w:w="1008" w:type="dxa"/>
          </w:tcPr>
          <w:p w14:paraId="37B4F1DA" w14:textId="77777777" w:rsidR="00080A44" w:rsidRDefault="00080A44" w:rsidP="00DA302B">
            <w:pPr>
              <w:rPr>
                <w:rFonts w:ascii="Times New Roman" w:hAnsi="Times New Roman" w:cs="Times New Roman"/>
              </w:rPr>
            </w:pPr>
            <w:r>
              <w:rPr>
                <w:rFonts w:ascii="Times New Roman" w:hAnsi="Times New Roman" w:cs="Times New Roman"/>
              </w:rPr>
              <w:t>Mar. 9</w:t>
            </w:r>
          </w:p>
        </w:tc>
        <w:tc>
          <w:tcPr>
            <w:tcW w:w="2430" w:type="dxa"/>
          </w:tcPr>
          <w:p w14:paraId="33AF1BB3" w14:textId="77777777" w:rsidR="00080A44" w:rsidRDefault="00080A44" w:rsidP="00DA302B">
            <w:pPr>
              <w:rPr>
                <w:rFonts w:ascii="Times New Roman" w:hAnsi="Times New Roman" w:cs="Times New Roman"/>
              </w:rPr>
            </w:pPr>
            <w:r>
              <w:rPr>
                <w:rFonts w:ascii="Times New Roman" w:hAnsi="Times New Roman" w:cs="Times New Roman"/>
              </w:rPr>
              <w:t>Anticipatory Repudiation</w:t>
            </w:r>
          </w:p>
        </w:tc>
        <w:tc>
          <w:tcPr>
            <w:tcW w:w="3510" w:type="dxa"/>
          </w:tcPr>
          <w:p w14:paraId="5FC68442" w14:textId="77777777" w:rsidR="00080A44" w:rsidRDefault="00080A44" w:rsidP="00DA7B58">
            <w:pPr>
              <w:rPr>
                <w:rFonts w:ascii="Times New Roman" w:hAnsi="Times New Roman" w:cs="Times New Roman"/>
              </w:rPr>
            </w:pPr>
            <w:r>
              <w:rPr>
                <w:rFonts w:ascii="Times New Roman" w:hAnsi="Times New Roman" w:cs="Times New Roman"/>
              </w:rPr>
              <w:t xml:space="preserve">CB 846-864; Note 1 on p. 864. </w:t>
            </w:r>
          </w:p>
        </w:tc>
        <w:tc>
          <w:tcPr>
            <w:tcW w:w="2340" w:type="dxa"/>
            <w:vMerge w:val="restart"/>
          </w:tcPr>
          <w:p w14:paraId="5DCCB6D6" w14:textId="77777777" w:rsidR="005C5DBE" w:rsidRDefault="00F77031" w:rsidP="00DA302B">
            <w:pPr>
              <w:rPr>
                <w:rFonts w:ascii="Times New Roman" w:hAnsi="Times New Roman" w:cs="Times New Roman"/>
              </w:rPr>
            </w:pPr>
            <w:proofErr w:type="spellStart"/>
            <w:r>
              <w:rPr>
                <w:rFonts w:ascii="Times New Roman" w:hAnsi="Times New Roman" w:cs="Times New Roman"/>
              </w:rPr>
              <w:t>Bheemasena</w:t>
            </w:r>
            <w:proofErr w:type="spellEnd"/>
            <w:r>
              <w:rPr>
                <w:rFonts w:ascii="Times New Roman" w:hAnsi="Times New Roman" w:cs="Times New Roman"/>
              </w:rPr>
              <w:t xml:space="preserve"> S. Mark-</w:t>
            </w:r>
            <w:proofErr w:type="spellStart"/>
            <w:r>
              <w:rPr>
                <w:rFonts w:ascii="Times New Roman" w:hAnsi="Times New Roman" w:cs="Times New Roman"/>
              </w:rPr>
              <w:t>Bachus</w:t>
            </w:r>
            <w:proofErr w:type="spellEnd"/>
          </w:p>
          <w:p w14:paraId="118F07F0" w14:textId="77777777" w:rsidR="00F77031" w:rsidRDefault="00F77031" w:rsidP="00DA302B">
            <w:pPr>
              <w:rPr>
                <w:rFonts w:ascii="Times New Roman" w:hAnsi="Times New Roman" w:cs="Times New Roman"/>
              </w:rPr>
            </w:pPr>
            <w:r>
              <w:rPr>
                <w:rFonts w:ascii="Times New Roman" w:hAnsi="Times New Roman" w:cs="Times New Roman"/>
              </w:rPr>
              <w:t>Davin K. Newsome</w:t>
            </w:r>
          </w:p>
          <w:p w14:paraId="37302DA6" w14:textId="77777777" w:rsidR="00F77031" w:rsidRDefault="00F77031" w:rsidP="00DA302B">
            <w:pPr>
              <w:rPr>
                <w:rFonts w:ascii="Times New Roman" w:hAnsi="Times New Roman" w:cs="Times New Roman"/>
              </w:rPr>
            </w:pPr>
          </w:p>
        </w:tc>
      </w:tr>
      <w:tr w:rsidR="00080A44" w14:paraId="22C81553" w14:textId="77777777" w:rsidTr="001A77A7">
        <w:tc>
          <w:tcPr>
            <w:tcW w:w="1008" w:type="dxa"/>
          </w:tcPr>
          <w:p w14:paraId="06B4EF0E" w14:textId="77777777" w:rsidR="00080A44" w:rsidRDefault="00080A44" w:rsidP="00DA302B">
            <w:pPr>
              <w:rPr>
                <w:rFonts w:ascii="Times New Roman" w:hAnsi="Times New Roman" w:cs="Times New Roman"/>
              </w:rPr>
            </w:pPr>
            <w:r>
              <w:rPr>
                <w:rFonts w:ascii="Times New Roman" w:hAnsi="Times New Roman" w:cs="Times New Roman"/>
              </w:rPr>
              <w:t>Mar. 11</w:t>
            </w:r>
          </w:p>
        </w:tc>
        <w:tc>
          <w:tcPr>
            <w:tcW w:w="2430" w:type="dxa"/>
          </w:tcPr>
          <w:p w14:paraId="66439239" w14:textId="77777777" w:rsidR="00080A44" w:rsidRDefault="00080A44" w:rsidP="00DA302B">
            <w:pPr>
              <w:rPr>
                <w:rFonts w:ascii="Times New Roman" w:hAnsi="Times New Roman" w:cs="Times New Roman"/>
              </w:rPr>
            </w:pPr>
            <w:r>
              <w:rPr>
                <w:rFonts w:ascii="Times New Roman" w:hAnsi="Times New Roman" w:cs="Times New Roman"/>
              </w:rPr>
              <w:t>Assurance of Performance</w:t>
            </w:r>
          </w:p>
        </w:tc>
        <w:tc>
          <w:tcPr>
            <w:tcW w:w="3510" w:type="dxa"/>
          </w:tcPr>
          <w:p w14:paraId="494D8001" w14:textId="77777777" w:rsidR="00080A44" w:rsidRDefault="00080A44" w:rsidP="00DA302B">
            <w:pPr>
              <w:rPr>
                <w:rFonts w:ascii="Times New Roman" w:hAnsi="Times New Roman" w:cs="Times New Roman"/>
              </w:rPr>
            </w:pPr>
            <w:r>
              <w:rPr>
                <w:rFonts w:ascii="Times New Roman" w:hAnsi="Times New Roman" w:cs="Times New Roman"/>
              </w:rPr>
              <w:t>CB 866-884; Note 1 on p. 873, Note 1 on p. 881.</w:t>
            </w:r>
          </w:p>
        </w:tc>
        <w:tc>
          <w:tcPr>
            <w:tcW w:w="2340" w:type="dxa"/>
            <w:vMerge/>
          </w:tcPr>
          <w:p w14:paraId="3D348466" w14:textId="77777777" w:rsidR="00080A44" w:rsidRDefault="00080A44" w:rsidP="00DA302B">
            <w:pPr>
              <w:rPr>
                <w:rFonts w:ascii="Times New Roman" w:hAnsi="Times New Roman" w:cs="Times New Roman"/>
              </w:rPr>
            </w:pPr>
          </w:p>
        </w:tc>
      </w:tr>
      <w:tr w:rsidR="00080A44" w14:paraId="45ABD5F9" w14:textId="77777777" w:rsidTr="001A77A7">
        <w:tc>
          <w:tcPr>
            <w:tcW w:w="1008" w:type="dxa"/>
          </w:tcPr>
          <w:p w14:paraId="70E6C394" w14:textId="77777777" w:rsidR="00080A44" w:rsidRDefault="00080A44" w:rsidP="00DA302B">
            <w:pPr>
              <w:rPr>
                <w:rFonts w:ascii="Times New Roman" w:hAnsi="Times New Roman" w:cs="Times New Roman"/>
              </w:rPr>
            </w:pPr>
            <w:r>
              <w:rPr>
                <w:rFonts w:ascii="Times New Roman" w:hAnsi="Times New Roman" w:cs="Times New Roman"/>
              </w:rPr>
              <w:t>Mar. 12</w:t>
            </w:r>
          </w:p>
        </w:tc>
        <w:tc>
          <w:tcPr>
            <w:tcW w:w="2430" w:type="dxa"/>
          </w:tcPr>
          <w:p w14:paraId="5FE9E7F8" w14:textId="77777777" w:rsidR="00080A44" w:rsidRDefault="00080A44" w:rsidP="00DA302B">
            <w:pPr>
              <w:rPr>
                <w:rFonts w:ascii="Times New Roman" w:hAnsi="Times New Roman" w:cs="Times New Roman"/>
              </w:rPr>
            </w:pPr>
            <w:r>
              <w:rPr>
                <w:rFonts w:ascii="Times New Roman" w:hAnsi="Times New Roman" w:cs="Times New Roman"/>
              </w:rPr>
              <w:t>Midterm (ungraded)</w:t>
            </w:r>
          </w:p>
        </w:tc>
        <w:tc>
          <w:tcPr>
            <w:tcW w:w="3510" w:type="dxa"/>
          </w:tcPr>
          <w:p w14:paraId="2B7501D1" w14:textId="77777777" w:rsidR="00080A44" w:rsidRDefault="00080A44" w:rsidP="00DA302B">
            <w:pPr>
              <w:rPr>
                <w:rFonts w:ascii="Times New Roman" w:hAnsi="Times New Roman" w:cs="Times New Roman"/>
              </w:rPr>
            </w:pPr>
          </w:p>
        </w:tc>
        <w:tc>
          <w:tcPr>
            <w:tcW w:w="2340" w:type="dxa"/>
            <w:vMerge/>
          </w:tcPr>
          <w:p w14:paraId="42D377E8" w14:textId="77777777" w:rsidR="00080A44" w:rsidRDefault="00080A44" w:rsidP="00DA302B">
            <w:pPr>
              <w:rPr>
                <w:rFonts w:ascii="Times New Roman" w:hAnsi="Times New Roman" w:cs="Times New Roman"/>
              </w:rPr>
            </w:pPr>
          </w:p>
        </w:tc>
      </w:tr>
      <w:tr w:rsidR="00080A44" w14:paraId="6AA189CE" w14:textId="77777777" w:rsidTr="001A77A7">
        <w:tc>
          <w:tcPr>
            <w:tcW w:w="9288" w:type="dxa"/>
            <w:gridSpan w:val="4"/>
          </w:tcPr>
          <w:p w14:paraId="6C3C915D" w14:textId="77777777" w:rsidR="00080A44" w:rsidRDefault="00080A44" w:rsidP="00727B24">
            <w:pPr>
              <w:rPr>
                <w:rFonts w:ascii="Times New Roman" w:hAnsi="Times New Roman" w:cs="Times New Roman"/>
              </w:rPr>
            </w:pPr>
            <w:r w:rsidRPr="006914D7">
              <w:rPr>
                <w:rFonts w:ascii="Times New Roman" w:hAnsi="Times New Roman" w:cs="Times New Roman"/>
                <w:b/>
              </w:rPr>
              <w:t>Part 6: Remedies</w:t>
            </w:r>
          </w:p>
        </w:tc>
      </w:tr>
      <w:tr w:rsidR="00080A44" w14:paraId="6D89421B" w14:textId="77777777" w:rsidTr="001A77A7">
        <w:tc>
          <w:tcPr>
            <w:tcW w:w="1008" w:type="dxa"/>
          </w:tcPr>
          <w:p w14:paraId="523088C3" w14:textId="77777777" w:rsidR="00080A44" w:rsidRDefault="00080A44" w:rsidP="00DA302B">
            <w:pPr>
              <w:rPr>
                <w:rFonts w:ascii="Times New Roman" w:hAnsi="Times New Roman" w:cs="Times New Roman"/>
              </w:rPr>
            </w:pPr>
            <w:r>
              <w:rPr>
                <w:rFonts w:ascii="Times New Roman" w:hAnsi="Times New Roman" w:cs="Times New Roman"/>
              </w:rPr>
              <w:t>Mar. 16</w:t>
            </w:r>
          </w:p>
        </w:tc>
        <w:tc>
          <w:tcPr>
            <w:tcW w:w="2430" w:type="dxa"/>
          </w:tcPr>
          <w:p w14:paraId="2AFB9462" w14:textId="77777777" w:rsidR="00080A44" w:rsidRDefault="00080A44" w:rsidP="00DA302B">
            <w:pPr>
              <w:rPr>
                <w:rFonts w:ascii="Times New Roman" w:hAnsi="Times New Roman" w:cs="Times New Roman"/>
              </w:rPr>
            </w:pPr>
            <w:r>
              <w:rPr>
                <w:rFonts w:ascii="Times New Roman" w:hAnsi="Times New Roman" w:cs="Times New Roman"/>
              </w:rPr>
              <w:t>Specific Performance</w:t>
            </w:r>
          </w:p>
        </w:tc>
        <w:tc>
          <w:tcPr>
            <w:tcW w:w="3510" w:type="dxa"/>
          </w:tcPr>
          <w:p w14:paraId="10782A87" w14:textId="77777777" w:rsidR="00080A44" w:rsidRDefault="00080A44" w:rsidP="00052E85">
            <w:pPr>
              <w:rPr>
                <w:rFonts w:ascii="Times New Roman" w:hAnsi="Times New Roman" w:cs="Times New Roman"/>
              </w:rPr>
            </w:pPr>
            <w:r>
              <w:rPr>
                <w:rFonts w:ascii="Times New Roman" w:hAnsi="Times New Roman" w:cs="Times New Roman"/>
              </w:rPr>
              <w:t>CB 885-899; Notes 1, 2 on pp. 888-889; CB 26-28.</w:t>
            </w:r>
          </w:p>
        </w:tc>
        <w:tc>
          <w:tcPr>
            <w:tcW w:w="2340" w:type="dxa"/>
            <w:vMerge w:val="restart"/>
          </w:tcPr>
          <w:p w14:paraId="6D0435FC" w14:textId="77777777" w:rsidR="00A347F0" w:rsidRDefault="00A347F0" w:rsidP="00DA302B">
            <w:pPr>
              <w:rPr>
                <w:rFonts w:ascii="Times New Roman" w:hAnsi="Times New Roman" w:cs="Times New Roman"/>
              </w:rPr>
            </w:pPr>
            <w:r>
              <w:rPr>
                <w:rFonts w:ascii="Times New Roman" w:hAnsi="Times New Roman" w:cs="Times New Roman"/>
              </w:rPr>
              <w:t>Joan U. Okafor</w:t>
            </w:r>
          </w:p>
          <w:p w14:paraId="5598068C" w14:textId="77777777" w:rsidR="005C5DBE" w:rsidRDefault="00F77031" w:rsidP="00DA302B">
            <w:pPr>
              <w:rPr>
                <w:rFonts w:ascii="Times New Roman" w:hAnsi="Times New Roman" w:cs="Times New Roman"/>
              </w:rPr>
            </w:pPr>
            <w:r>
              <w:rPr>
                <w:rFonts w:ascii="Times New Roman" w:hAnsi="Times New Roman" w:cs="Times New Roman"/>
              </w:rPr>
              <w:t xml:space="preserve">Eric </w:t>
            </w:r>
            <w:proofErr w:type="spellStart"/>
            <w:r>
              <w:rPr>
                <w:rFonts w:ascii="Times New Roman" w:hAnsi="Times New Roman" w:cs="Times New Roman"/>
              </w:rPr>
              <w:t>Petterson</w:t>
            </w:r>
            <w:proofErr w:type="spellEnd"/>
          </w:p>
          <w:p w14:paraId="44400865" w14:textId="77777777" w:rsidR="00F77031" w:rsidRDefault="00F77031" w:rsidP="00DA302B">
            <w:pPr>
              <w:rPr>
                <w:rFonts w:ascii="Times New Roman" w:hAnsi="Times New Roman" w:cs="Times New Roman"/>
              </w:rPr>
            </w:pPr>
            <w:r>
              <w:rPr>
                <w:rFonts w:ascii="Times New Roman" w:hAnsi="Times New Roman" w:cs="Times New Roman"/>
              </w:rPr>
              <w:t>Sean R. Pittman</w:t>
            </w:r>
          </w:p>
          <w:p w14:paraId="678ED4DE" w14:textId="77777777" w:rsidR="00F77031" w:rsidRDefault="00F77031" w:rsidP="00DA302B">
            <w:pPr>
              <w:rPr>
                <w:rFonts w:ascii="Times New Roman" w:hAnsi="Times New Roman" w:cs="Times New Roman"/>
              </w:rPr>
            </w:pPr>
          </w:p>
        </w:tc>
      </w:tr>
      <w:tr w:rsidR="00080A44" w14:paraId="012CF940" w14:textId="77777777" w:rsidTr="001A77A7">
        <w:tc>
          <w:tcPr>
            <w:tcW w:w="1008" w:type="dxa"/>
          </w:tcPr>
          <w:p w14:paraId="45B9F082" w14:textId="77777777" w:rsidR="00080A44" w:rsidRDefault="00080A44" w:rsidP="00DA302B">
            <w:pPr>
              <w:rPr>
                <w:rFonts w:ascii="Times New Roman" w:hAnsi="Times New Roman" w:cs="Times New Roman"/>
              </w:rPr>
            </w:pPr>
            <w:r>
              <w:rPr>
                <w:rFonts w:ascii="Times New Roman" w:hAnsi="Times New Roman" w:cs="Times New Roman"/>
              </w:rPr>
              <w:t>Mar. 18</w:t>
            </w:r>
          </w:p>
        </w:tc>
        <w:tc>
          <w:tcPr>
            <w:tcW w:w="2430" w:type="dxa"/>
          </w:tcPr>
          <w:p w14:paraId="094C77E2" w14:textId="77777777" w:rsidR="00080A44" w:rsidRDefault="00080A44" w:rsidP="00DA302B">
            <w:pPr>
              <w:rPr>
                <w:rFonts w:ascii="Times New Roman" w:hAnsi="Times New Roman" w:cs="Times New Roman"/>
              </w:rPr>
            </w:pPr>
            <w:r>
              <w:rPr>
                <w:rFonts w:ascii="Times New Roman" w:hAnsi="Times New Roman" w:cs="Times New Roman"/>
              </w:rPr>
              <w:t>Remedying Breach</w:t>
            </w:r>
          </w:p>
        </w:tc>
        <w:tc>
          <w:tcPr>
            <w:tcW w:w="3510" w:type="dxa"/>
          </w:tcPr>
          <w:p w14:paraId="559FC59C" w14:textId="77777777" w:rsidR="00080A44" w:rsidRDefault="00080A44" w:rsidP="00EF34BC">
            <w:pPr>
              <w:rPr>
                <w:rFonts w:ascii="Times New Roman" w:hAnsi="Times New Roman" w:cs="Times New Roman"/>
              </w:rPr>
            </w:pPr>
            <w:r>
              <w:rPr>
                <w:rFonts w:ascii="Times New Roman" w:hAnsi="Times New Roman" w:cs="Times New Roman"/>
              </w:rPr>
              <w:t>CB 10-25.</w:t>
            </w:r>
          </w:p>
        </w:tc>
        <w:tc>
          <w:tcPr>
            <w:tcW w:w="2340" w:type="dxa"/>
            <w:vMerge/>
          </w:tcPr>
          <w:p w14:paraId="6D6CC776" w14:textId="77777777" w:rsidR="00080A44" w:rsidRDefault="00080A44" w:rsidP="00DA302B">
            <w:pPr>
              <w:rPr>
                <w:rFonts w:ascii="Times New Roman" w:hAnsi="Times New Roman" w:cs="Times New Roman"/>
              </w:rPr>
            </w:pPr>
          </w:p>
        </w:tc>
      </w:tr>
      <w:tr w:rsidR="00080A44" w14:paraId="519118F8" w14:textId="77777777" w:rsidTr="001A77A7">
        <w:tc>
          <w:tcPr>
            <w:tcW w:w="1008" w:type="dxa"/>
          </w:tcPr>
          <w:p w14:paraId="3562B7A2" w14:textId="77777777" w:rsidR="00080A44" w:rsidRDefault="00080A44" w:rsidP="00DA302B">
            <w:pPr>
              <w:rPr>
                <w:rFonts w:ascii="Times New Roman" w:hAnsi="Times New Roman" w:cs="Times New Roman"/>
              </w:rPr>
            </w:pPr>
            <w:r>
              <w:rPr>
                <w:rFonts w:ascii="Times New Roman" w:hAnsi="Times New Roman" w:cs="Times New Roman"/>
              </w:rPr>
              <w:t>Mar. 19</w:t>
            </w:r>
          </w:p>
        </w:tc>
        <w:tc>
          <w:tcPr>
            <w:tcW w:w="2430" w:type="dxa"/>
          </w:tcPr>
          <w:p w14:paraId="272BA236" w14:textId="77777777" w:rsidR="00080A44" w:rsidRDefault="00080A44" w:rsidP="00DA302B">
            <w:pPr>
              <w:rPr>
                <w:rFonts w:ascii="Times New Roman" w:hAnsi="Times New Roman" w:cs="Times New Roman"/>
              </w:rPr>
            </w:pPr>
            <w:r>
              <w:rPr>
                <w:rFonts w:ascii="Times New Roman" w:hAnsi="Times New Roman" w:cs="Times New Roman"/>
              </w:rPr>
              <w:t>Measuring Expectation</w:t>
            </w:r>
          </w:p>
        </w:tc>
        <w:tc>
          <w:tcPr>
            <w:tcW w:w="3510" w:type="dxa"/>
          </w:tcPr>
          <w:p w14:paraId="4FFAC72F" w14:textId="77777777" w:rsidR="00080A44" w:rsidRDefault="00080A44" w:rsidP="00884967">
            <w:pPr>
              <w:rPr>
                <w:rFonts w:ascii="Times New Roman" w:hAnsi="Times New Roman" w:cs="Times New Roman"/>
              </w:rPr>
            </w:pPr>
            <w:r>
              <w:rPr>
                <w:rFonts w:ascii="Times New Roman" w:hAnsi="Times New Roman" w:cs="Times New Roman"/>
              </w:rPr>
              <w:t>CB 905-931; CB 938-941.</w:t>
            </w:r>
          </w:p>
        </w:tc>
        <w:tc>
          <w:tcPr>
            <w:tcW w:w="2340" w:type="dxa"/>
            <w:vMerge/>
          </w:tcPr>
          <w:p w14:paraId="62B8408C" w14:textId="77777777" w:rsidR="00080A44" w:rsidRDefault="00080A44" w:rsidP="00DA302B">
            <w:pPr>
              <w:rPr>
                <w:rFonts w:ascii="Times New Roman" w:hAnsi="Times New Roman" w:cs="Times New Roman"/>
              </w:rPr>
            </w:pPr>
          </w:p>
        </w:tc>
      </w:tr>
      <w:tr w:rsidR="00080A44" w14:paraId="7CCA57CC" w14:textId="77777777" w:rsidTr="001A77A7">
        <w:tc>
          <w:tcPr>
            <w:tcW w:w="1008" w:type="dxa"/>
          </w:tcPr>
          <w:p w14:paraId="4677C154" w14:textId="77777777" w:rsidR="00080A44" w:rsidRDefault="00080A44" w:rsidP="00DA302B">
            <w:pPr>
              <w:rPr>
                <w:rFonts w:ascii="Times New Roman" w:hAnsi="Times New Roman" w:cs="Times New Roman"/>
              </w:rPr>
            </w:pPr>
            <w:r>
              <w:rPr>
                <w:rFonts w:ascii="Times New Roman" w:hAnsi="Times New Roman" w:cs="Times New Roman"/>
              </w:rPr>
              <w:t>Mar. 23</w:t>
            </w:r>
          </w:p>
        </w:tc>
        <w:tc>
          <w:tcPr>
            <w:tcW w:w="2430" w:type="dxa"/>
          </w:tcPr>
          <w:p w14:paraId="7B40882E" w14:textId="77777777" w:rsidR="00080A44" w:rsidRDefault="00080A44" w:rsidP="00DA302B">
            <w:pPr>
              <w:rPr>
                <w:rFonts w:ascii="Times New Roman" w:hAnsi="Times New Roman" w:cs="Times New Roman"/>
              </w:rPr>
            </w:pPr>
            <w:r>
              <w:rPr>
                <w:rFonts w:ascii="Times New Roman" w:hAnsi="Times New Roman" w:cs="Times New Roman"/>
              </w:rPr>
              <w:t>Limitations on Damages</w:t>
            </w:r>
          </w:p>
        </w:tc>
        <w:tc>
          <w:tcPr>
            <w:tcW w:w="3510" w:type="dxa"/>
          </w:tcPr>
          <w:p w14:paraId="75B556A7" w14:textId="77777777" w:rsidR="00080A44" w:rsidRDefault="00080A44" w:rsidP="00AD6A30">
            <w:pPr>
              <w:rPr>
                <w:rFonts w:ascii="Times New Roman" w:hAnsi="Times New Roman" w:cs="Times New Roman"/>
              </w:rPr>
            </w:pPr>
            <w:r>
              <w:rPr>
                <w:rFonts w:ascii="Times New Roman" w:hAnsi="Times New Roman" w:cs="Times New Roman"/>
              </w:rPr>
              <w:t>CB 942-945; CB 964-990.</w:t>
            </w:r>
          </w:p>
        </w:tc>
        <w:tc>
          <w:tcPr>
            <w:tcW w:w="2340" w:type="dxa"/>
            <w:vMerge w:val="restart"/>
          </w:tcPr>
          <w:p w14:paraId="48CA2DF1" w14:textId="77777777" w:rsidR="00A347F0" w:rsidRDefault="00A347F0" w:rsidP="00F77031">
            <w:pPr>
              <w:rPr>
                <w:rFonts w:ascii="Times New Roman" w:hAnsi="Times New Roman" w:cs="Times New Roman"/>
              </w:rPr>
            </w:pPr>
            <w:r>
              <w:rPr>
                <w:rFonts w:ascii="Times New Roman" w:hAnsi="Times New Roman" w:cs="Times New Roman"/>
              </w:rPr>
              <w:t xml:space="preserve">Audrey </w:t>
            </w:r>
            <w:proofErr w:type="spellStart"/>
            <w:r>
              <w:rPr>
                <w:rFonts w:ascii="Times New Roman" w:hAnsi="Times New Roman" w:cs="Times New Roman"/>
              </w:rPr>
              <w:t>Rizk</w:t>
            </w:r>
            <w:proofErr w:type="spellEnd"/>
          </w:p>
          <w:p w14:paraId="0F515856" w14:textId="77777777" w:rsidR="005C5DBE" w:rsidRDefault="00A347F0" w:rsidP="00F77031">
            <w:pPr>
              <w:rPr>
                <w:rFonts w:ascii="Times New Roman" w:hAnsi="Times New Roman" w:cs="Times New Roman"/>
              </w:rPr>
            </w:pPr>
            <w:r>
              <w:rPr>
                <w:rFonts w:ascii="Times New Roman" w:hAnsi="Times New Roman" w:cs="Times New Roman"/>
              </w:rPr>
              <w:t xml:space="preserve">Ty D. </w:t>
            </w:r>
            <w:proofErr w:type="spellStart"/>
            <w:r>
              <w:rPr>
                <w:rFonts w:ascii="Times New Roman" w:hAnsi="Times New Roman" w:cs="Times New Roman"/>
              </w:rPr>
              <w:t>Robare</w:t>
            </w:r>
            <w:proofErr w:type="spellEnd"/>
          </w:p>
          <w:p w14:paraId="3EB6904B" w14:textId="77777777" w:rsidR="00A347F0" w:rsidRDefault="00A347F0" w:rsidP="00F77031">
            <w:pPr>
              <w:rPr>
                <w:rFonts w:ascii="Times New Roman" w:hAnsi="Times New Roman" w:cs="Times New Roman"/>
              </w:rPr>
            </w:pPr>
          </w:p>
        </w:tc>
      </w:tr>
      <w:tr w:rsidR="00080A44" w14:paraId="72C745C0" w14:textId="77777777" w:rsidTr="001A77A7">
        <w:tc>
          <w:tcPr>
            <w:tcW w:w="1008" w:type="dxa"/>
          </w:tcPr>
          <w:p w14:paraId="7997230B" w14:textId="77777777" w:rsidR="00080A44" w:rsidRDefault="00080A44" w:rsidP="00DA302B">
            <w:pPr>
              <w:rPr>
                <w:rFonts w:ascii="Times New Roman" w:hAnsi="Times New Roman" w:cs="Times New Roman"/>
              </w:rPr>
            </w:pPr>
            <w:r>
              <w:rPr>
                <w:rFonts w:ascii="Times New Roman" w:hAnsi="Times New Roman" w:cs="Times New Roman"/>
              </w:rPr>
              <w:t>Mar. 25</w:t>
            </w:r>
          </w:p>
        </w:tc>
        <w:tc>
          <w:tcPr>
            <w:tcW w:w="2430" w:type="dxa"/>
          </w:tcPr>
          <w:p w14:paraId="3628599A" w14:textId="77777777" w:rsidR="00080A44" w:rsidRDefault="00080A44" w:rsidP="00DA302B">
            <w:pPr>
              <w:rPr>
                <w:rFonts w:ascii="Times New Roman" w:hAnsi="Times New Roman" w:cs="Times New Roman"/>
              </w:rPr>
            </w:pPr>
            <w:r>
              <w:rPr>
                <w:rFonts w:ascii="Times New Roman" w:hAnsi="Times New Roman" w:cs="Times New Roman"/>
              </w:rPr>
              <w:t>Stipulated, Liquidated &amp; Punitive Damages</w:t>
            </w:r>
          </w:p>
        </w:tc>
        <w:tc>
          <w:tcPr>
            <w:tcW w:w="3510" w:type="dxa"/>
          </w:tcPr>
          <w:p w14:paraId="4502457B" w14:textId="77777777" w:rsidR="00080A44" w:rsidRDefault="00080A44" w:rsidP="00AD6A30">
            <w:pPr>
              <w:rPr>
                <w:rFonts w:ascii="Times New Roman" w:hAnsi="Times New Roman" w:cs="Times New Roman"/>
              </w:rPr>
            </w:pPr>
            <w:r>
              <w:rPr>
                <w:rFonts w:ascii="Times New Roman" w:hAnsi="Times New Roman" w:cs="Times New Roman"/>
              </w:rPr>
              <w:t xml:space="preserve">CB 991-1019. </w:t>
            </w:r>
          </w:p>
        </w:tc>
        <w:tc>
          <w:tcPr>
            <w:tcW w:w="2340" w:type="dxa"/>
            <w:vMerge/>
          </w:tcPr>
          <w:p w14:paraId="0330660A" w14:textId="77777777" w:rsidR="00080A44" w:rsidRDefault="00080A44" w:rsidP="00DA302B">
            <w:pPr>
              <w:rPr>
                <w:rFonts w:ascii="Times New Roman" w:hAnsi="Times New Roman" w:cs="Times New Roman"/>
              </w:rPr>
            </w:pPr>
          </w:p>
        </w:tc>
      </w:tr>
      <w:tr w:rsidR="00080A44" w14:paraId="51407E94" w14:textId="77777777" w:rsidTr="001A77A7">
        <w:tc>
          <w:tcPr>
            <w:tcW w:w="1008" w:type="dxa"/>
          </w:tcPr>
          <w:p w14:paraId="61CBD8D3" w14:textId="77777777" w:rsidR="00080A44" w:rsidRDefault="00080A44" w:rsidP="00DA302B">
            <w:pPr>
              <w:rPr>
                <w:rFonts w:ascii="Times New Roman" w:hAnsi="Times New Roman" w:cs="Times New Roman"/>
              </w:rPr>
            </w:pPr>
            <w:r>
              <w:rPr>
                <w:rFonts w:ascii="Times New Roman" w:hAnsi="Times New Roman" w:cs="Times New Roman"/>
              </w:rPr>
              <w:t>Mar. 26</w:t>
            </w:r>
          </w:p>
        </w:tc>
        <w:tc>
          <w:tcPr>
            <w:tcW w:w="2430" w:type="dxa"/>
          </w:tcPr>
          <w:p w14:paraId="644A1428" w14:textId="77777777" w:rsidR="00080A44" w:rsidRPr="00D04595" w:rsidRDefault="00080A44" w:rsidP="00DA302B">
            <w:pPr>
              <w:rPr>
                <w:rFonts w:ascii="Times New Roman" w:hAnsi="Times New Roman" w:cs="Times New Roman"/>
                <w:highlight w:val="yellow"/>
              </w:rPr>
            </w:pPr>
            <w:r>
              <w:rPr>
                <w:rFonts w:ascii="Times New Roman" w:hAnsi="Times New Roman" w:cs="Times New Roman"/>
              </w:rPr>
              <w:t>The Economics of Remedies</w:t>
            </w:r>
          </w:p>
        </w:tc>
        <w:tc>
          <w:tcPr>
            <w:tcW w:w="3510" w:type="dxa"/>
          </w:tcPr>
          <w:p w14:paraId="08F425E4" w14:textId="77777777" w:rsidR="00080A44" w:rsidRDefault="00080A44" w:rsidP="006625BC">
            <w:pPr>
              <w:rPr>
                <w:rFonts w:ascii="Times New Roman" w:hAnsi="Times New Roman" w:cs="Times New Roman"/>
              </w:rPr>
            </w:pPr>
            <w:r>
              <w:rPr>
                <w:rFonts w:ascii="Times New Roman" w:hAnsi="Times New Roman" w:cs="Times New Roman"/>
              </w:rPr>
              <w:t>CB 34-42; Notes 2, 3, 4 on pp. 42-43.</w:t>
            </w:r>
          </w:p>
        </w:tc>
        <w:tc>
          <w:tcPr>
            <w:tcW w:w="2340" w:type="dxa"/>
            <w:vMerge/>
          </w:tcPr>
          <w:p w14:paraId="195E49C3" w14:textId="77777777" w:rsidR="00080A44" w:rsidRDefault="00080A44" w:rsidP="00DA302B">
            <w:pPr>
              <w:rPr>
                <w:rFonts w:ascii="Times New Roman" w:hAnsi="Times New Roman" w:cs="Times New Roman"/>
              </w:rPr>
            </w:pPr>
          </w:p>
        </w:tc>
      </w:tr>
      <w:tr w:rsidR="00080A44" w:rsidRPr="006914D7" w14:paraId="1434891F" w14:textId="77777777" w:rsidTr="001A77A7">
        <w:tc>
          <w:tcPr>
            <w:tcW w:w="9288" w:type="dxa"/>
            <w:gridSpan w:val="4"/>
          </w:tcPr>
          <w:p w14:paraId="3244CB35" w14:textId="77777777" w:rsidR="00080A44" w:rsidRPr="006914D7" w:rsidRDefault="00080A44" w:rsidP="00727B24">
            <w:pPr>
              <w:rPr>
                <w:rFonts w:ascii="Times New Roman" w:hAnsi="Times New Roman" w:cs="Times New Roman"/>
                <w:b/>
              </w:rPr>
            </w:pPr>
            <w:r w:rsidRPr="006914D7">
              <w:rPr>
                <w:rFonts w:ascii="Times New Roman" w:hAnsi="Times New Roman" w:cs="Times New Roman"/>
                <w:b/>
              </w:rPr>
              <w:t>Part 7: Validity of Contracts</w:t>
            </w:r>
          </w:p>
        </w:tc>
      </w:tr>
      <w:tr w:rsidR="006F6456" w14:paraId="36383A2E" w14:textId="77777777" w:rsidTr="001A77A7">
        <w:tc>
          <w:tcPr>
            <w:tcW w:w="1008" w:type="dxa"/>
          </w:tcPr>
          <w:p w14:paraId="3E7D2E12" w14:textId="77777777" w:rsidR="006F6456" w:rsidRPr="00E20E34" w:rsidRDefault="006F6456" w:rsidP="001B063D">
            <w:pPr>
              <w:rPr>
                <w:rFonts w:ascii="Times New Roman" w:hAnsi="Times New Roman" w:cs="Times New Roman"/>
              </w:rPr>
            </w:pPr>
            <w:r>
              <w:rPr>
                <w:rFonts w:ascii="Times New Roman" w:hAnsi="Times New Roman" w:cs="Times New Roman"/>
              </w:rPr>
              <w:t>Mar. 30</w:t>
            </w:r>
          </w:p>
        </w:tc>
        <w:tc>
          <w:tcPr>
            <w:tcW w:w="2430" w:type="dxa"/>
          </w:tcPr>
          <w:p w14:paraId="635D5123" w14:textId="77777777" w:rsidR="006F6456" w:rsidRDefault="006F6456" w:rsidP="001B063D">
            <w:pPr>
              <w:rPr>
                <w:rFonts w:ascii="Times New Roman" w:hAnsi="Times New Roman" w:cs="Times New Roman"/>
              </w:rPr>
            </w:pPr>
            <w:r>
              <w:rPr>
                <w:rFonts w:ascii="Times New Roman" w:hAnsi="Times New Roman" w:cs="Times New Roman"/>
              </w:rPr>
              <w:t>Capacity; Overreaching</w:t>
            </w:r>
          </w:p>
        </w:tc>
        <w:tc>
          <w:tcPr>
            <w:tcW w:w="3510" w:type="dxa"/>
          </w:tcPr>
          <w:p w14:paraId="0DFE9B70" w14:textId="77777777" w:rsidR="006F6456" w:rsidRDefault="006F6456" w:rsidP="006F6456">
            <w:pPr>
              <w:rPr>
                <w:rFonts w:ascii="Times New Roman" w:hAnsi="Times New Roman" w:cs="Times New Roman"/>
              </w:rPr>
            </w:pPr>
            <w:r>
              <w:rPr>
                <w:rFonts w:ascii="Times New Roman" w:hAnsi="Times New Roman" w:cs="Times New Roman"/>
              </w:rPr>
              <w:t>CB 415-418, 426-432, 435-448; Note 1 on p. 429, Notes 1, 2 on p. 432, Note 2 on p. 441.</w:t>
            </w:r>
          </w:p>
        </w:tc>
        <w:tc>
          <w:tcPr>
            <w:tcW w:w="2340" w:type="dxa"/>
            <w:vMerge w:val="restart"/>
          </w:tcPr>
          <w:p w14:paraId="7B9DC47E" w14:textId="77777777" w:rsidR="00A347F0" w:rsidRDefault="00A347F0" w:rsidP="001B063D">
            <w:pPr>
              <w:rPr>
                <w:rFonts w:ascii="Times New Roman" w:hAnsi="Times New Roman" w:cs="Times New Roman"/>
              </w:rPr>
            </w:pPr>
            <w:r>
              <w:rPr>
                <w:rFonts w:ascii="Times New Roman" w:hAnsi="Times New Roman" w:cs="Times New Roman"/>
              </w:rPr>
              <w:t>Alyssa J. Rodriguez</w:t>
            </w:r>
          </w:p>
          <w:p w14:paraId="6E880770" w14:textId="77777777" w:rsidR="001A77A7" w:rsidRDefault="00A347F0" w:rsidP="001B063D">
            <w:pPr>
              <w:rPr>
                <w:rFonts w:ascii="Times New Roman" w:hAnsi="Times New Roman" w:cs="Times New Roman"/>
              </w:rPr>
            </w:pPr>
            <w:r>
              <w:rPr>
                <w:rFonts w:ascii="Times New Roman" w:hAnsi="Times New Roman" w:cs="Times New Roman"/>
              </w:rPr>
              <w:t>Nadia Rossbach</w:t>
            </w:r>
          </w:p>
          <w:p w14:paraId="739242A7" w14:textId="77777777" w:rsidR="00A347F0" w:rsidRDefault="00A347F0" w:rsidP="001B063D">
            <w:pPr>
              <w:rPr>
                <w:rFonts w:ascii="Times New Roman" w:hAnsi="Times New Roman" w:cs="Times New Roman"/>
              </w:rPr>
            </w:pPr>
            <w:r>
              <w:rPr>
                <w:rFonts w:ascii="Times New Roman" w:hAnsi="Times New Roman" w:cs="Times New Roman"/>
              </w:rPr>
              <w:t>Ryan L. Scott</w:t>
            </w:r>
          </w:p>
          <w:p w14:paraId="4D140152" w14:textId="77777777" w:rsidR="00A347F0" w:rsidRDefault="00A347F0" w:rsidP="001B063D">
            <w:pPr>
              <w:rPr>
                <w:rFonts w:ascii="Times New Roman" w:hAnsi="Times New Roman" w:cs="Times New Roman"/>
              </w:rPr>
            </w:pPr>
          </w:p>
          <w:p w14:paraId="13837BFC" w14:textId="77777777" w:rsidR="006F6456" w:rsidRPr="006914D7" w:rsidRDefault="006F6456" w:rsidP="001B063D">
            <w:pPr>
              <w:rPr>
                <w:rFonts w:ascii="Times New Roman" w:hAnsi="Times New Roman" w:cs="Times New Roman"/>
                <w:b/>
              </w:rPr>
            </w:pPr>
          </w:p>
        </w:tc>
      </w:tr>
      <w:tr w:rsidR="006F6456" w:rsidRPr="006914D7" w14:paraId="3CCBDE64" w14:textId="77777777" w:rsidTr="001A77A7">
        <w:tc>
          <w:tcPr>
            <w:tcW w:w="1008" w:type="dxa"/>
          </w:tcPr>
          <w:p w14:paraId="261CC311" w14:textId="77777777" w:rsidR="006F6456" w:rsidRDefault="006F6456" w:rsidP="001B063D">
            <w:pPr>
              <w:rPr>
                <w:rFonts w:ascii="Times New Roman" w:hAnsi="Times New Roman" w:cs="Times New Roman"/>
              </w:rPr>
            </w:pPr>
            <w:r>
              <w:rPr>
                <w:rFonts w:ascii="Times New Roman" w:hAnsi="Times New Roman" w:cs="Times New Roman"/>
              </w:rPr>
              <w:t>Apr. 1</w:t>
            </w:r>
          </w:p>
        </w:tc>
        <w:tc>
          <w:tcPr>
            <w:tcW w:w="2430" w:type="dxa"/>
          </w:tcPr>
          <w:p w14:paraId="38741A2D" w14:textId="77777777" w:rsidR="006F6456" w:rsidRDefault="006F6456" w:rsidP="001B063D">
            <w:pPr>
              <w:rPr>
                <w:rFonts w:ascii="Times New Roman" w:hAnsi="Times New Roman" w:cs="Times New Roman"/>
              </w:rPr>
            </w:pPr>
            <w:r>
              <w:rPr>
                <w:rFonts w:ascii="Times New Roman" w:hAnsi="Times New Roman" w:cs="Times New Roman"/>
              </w:rPr>
              <w:t>Overreaching (cont.); Unfair Terms</w:t>
            </w:r>
          </w:p>
        </w:tc>
        <w:tc>
          <w:tcPr>
            <w:tcW w:w="3510" w:type="dxa"/>
          </w:tcPr>
          <w:p w14:paraId="591CF043" w14:textId="77777777" w:rsidR="006F6456" w:rsidRDefault="006F6456" w:rsidP="006F6456">
            <w:pPr>
              <w:rPr>
                <w:rFonts w:ascii="Times New Roman" w:hAnsi="Times New Roman" w:cs="Times New Roman"/>
              </w:rPr>
            </w:pPr>
            <w:r>
              <w:rPr>
                <w:rFonts w:ascii="Times New Roman" w:hAnsi="Times New Roman" w:cs="Times New Roman"/>
              </w:rPr>
              <w:t>CB 449-452 (stop before “Partial Payment”); CB 455-465; CB 593-600; Note on p. 600.</w:t>
            </w:r>
          </w:p>
        </w:tc>
        <w:tc>
          <w:tcPr>
            <w:tcW w:w="2340" w:type="dxa"/>
            <w:vMerge/>
          </w:tcPr>
          <w:p w14:paraId="463A11DB" w14:textId="77777777" w:rsidR="006F6456" w:rsidRDefault="006F6456" w:rsidP="001B063D">
            <w:pPr>
              <w:rPr>
                <w:rFonts w:ascii="Times New Roman" w:hAnsi="Times New Roman" w:cs="Times New Roman"/>
              </w:rPr>
            </w:pPr>
          </w:p>
        </w:tc>
      </w:tr>
      <w:tr w:rsidR="006F6456" w14:paraId="629065C9" w14:textId="77777777" w:rsidTr="001A77A7">
        <w:tc>
          <w:tcPr>
            <w:tcW w:w="1008" w:type="dxa"/>
          </w:tcPr>
          <w:p w14:paraId="741F8861" w14:textId="77777777" w:rsidR="006F6456" w:rsidRDefault="006F6456" w:rsidP="001B063D">
            <w:pPr>
              <w:rPr>
                <w:rFonts w:ascii="Times New Roman" w:hAnsi="Times New Roman" w:cs="Times New Roman"/>
              </w:rPr>
            </w:pPr>
            <w:r>
              <w:rPr>
                <w:rFonts w:ascii="Times New Roman" w:hAnsi="Times New Roman" w:cs="Times New Roman"/>
              </w:rPr>
              <w:t>Apr. 2</w:t>
            </w:r>
          </w:p>
        </w:tc>
        <w:tc>
          <w:tcPr>
            <w:tcW w:w="2430" w:type="dxa"/>
          </w:tcPr>
          <w:p w14:paraId="78BFDA36" w14:textId="77777777" w:rsidR="006F6456" w:rsidRDefault="006F6456" w:rsidP="001B063D">
            <w:pPr>
              <w:rPr>
                <w:rFonts w:ascii="Times New Roman" w:hAnsi="Times New Roman" w:cs="Times New Roman"/>
              </w:rPr>
            </w:pPr>
            <w:r>
              <w:rPr>
                <w:rFonts w:ascii="Times New Roman" w:hAnsi="Times New Roman" w:cs="Times New Roman"/>
              </w:rPr>
              <w:t>Standard Form and Adhesion Contracts</w:t>
            </w:r>
          </w:p>
        </w:tc>
        <w:tc>
          <w:tcPr>
            <w:tcW w:w="3510" w:type="dxa"/>
          </w:tcPr>
          <w:p w14:paraId="732335E3" w14:textId="77777777" w:rsidR="006F6456" w:rsidRDefault="006F6456" w:rsidP="006F6456">
            <w:pPr>
              <w:rPr>
                <w:rFonts w:ascii="Times New Roman" w:hAnsi="Times New Roman" w:cs="Times New Roman"/>
              </w:rPr>
            </w:pPr>
            <w:r>
              <w:rPr>
                <w:rFonts w:ascii="Times New Roman" w:hAnsi="Times New Roman" w:cs="Times New Roman"/>
              </w:rPr>
              <w:t xml:space="preserve">CB 607-624; Note </w:t>
            </w:r>
            <w:r w:rsidR="00B01AE6">
              <w:rPr>
                <w:rFonts w:ascii="Times New Roman" w:hAnsi="Times New Roman" w:cs="Times New Roman"/>
              </w:rPr>
              <w:t>1 on p. 618</w:t>
            </w:r>
            <w:r>
              <w:rPr>
                <w:rFonts w:ascii="Times New Roman" w:hAnsi="Times New Roman" w:cs="Times New Roman"/>
              </w:rPr>
              <w:t xml:space="preserve">. </w:t>
            </w:r>
          </w:p>
        </w:tc>
        <w:tc>
          <w:tcPr>
            <w:tcW w:w="2340" w:type="dxa"/>
            <w:vMerge/>
          </w:tcPr>
          <w:p w14:paraId="28D73170" w14:textId="77777777" w:rsidR="006F6456" w:rsidRDefault="006F6456" w:rsidP="001B063D">
            <w:pPr>
              <w:rPr>
                <w:rFonts w:ascii="Times New Roman" w:hAnsi="Times New Roman" w:cs="Times New Roman"/>
              </w:rPr>
            </w:pPr>
          </w:p>
        </w:tc>
      </w:tr>
      <w:tr w:rsidR="00300861" w14:paraId="08BFFE7C" w14:textId="77777777" w:rsidTr="001A77A7">
        <w:tc>
          <w:tcPr>
            <w:tcW w:w="1008" w:type="dxa"/>
          </w:tcPr>
          <w:p w14:paraId="589DB087" w14:textId="77777777" w:rsidR="00300861" w:rsidRDefault="00300861" w:rsidP="001B063D">
            <w:pPr>
              <w:rPr>
                <w:rFonts w:ascii="Times New Roman" w:hAnsi="Times New Roman" w:cs="Times New Roman"/>
              </w:rPr>
            </w:pPr>
            <w:r>
              <w:rPr>
                <w:rFonts w:ascii="Times New Roman" w:hAnsi="Times New Roman" w:cs="Times New Roman"/>
              </w:rPr>
              <w:t>Apr. 6</w:t>
            </w:r>
          </w:p>
        </w:tc>
        <w:tc>
          <w:tcPr>
            <w:tcW w:w="2430" w:type="dxa"/>
          </w:tcPr>
          <w:p w14:paraId="348A0316" w14:textId="77777777" w:rsidR="00300861" w:rsidRDefault="00300861" w:rsidP="001B063D">
            <w:pPr>
              <w:rPr>
                <w:rFonts w:ascii="Times New Roman" w:hAnsi="Times New Roman" w:cs="Times New Roman"/>
              </w:rPr>
            </w:pPr>
            <w:r>
              <w:rPr>
                <w:rFonts w:ascii="Times New Roman" w:hAnsi="Times New Roman" w:cs="Times New Roman"/>
              </w:rPr>
              <w:t>Unconscionability</w:t>
            </w:r>
          </w:p>
        </w:tc>
        <w:tc>
          <w:tcPr>
            <w:tcW w:w="3510" w:type="dxa"/>
          </w:tcPr>
          <w:p w14:paraId="2DA526E1" w14:textId="77777777" w:rsidR="00300861" w:rsidRDefault="00A94A2A" w:rsidP="00A94A2A">
            <w:pPr>
              <w:rPr>
                <w:rFonts w:ascii="Times New Roman" w:hAnsi="Times New Roman" w:cs="Times New Roman"/>
              </w:rPr>
            </w:pPr>
            <w:r>
              <w:rPr>
                <w:rFonts w:ascii="Times New Roman" w:hAnsi="Times New Roman" w:cs="Times New Roman"/>
              </w:rPr>
              <w:t>CB 633-641, 655-670; Note 2 on pp. 642-643</w:t>
            </w:r>
            <w:r w:rsidR="00300861">
              <w:rPr>
                <w:rFonts w:ascii="Times New Roman" w:hAnsi="Times New Roman" w:cs="Times New Roman"/>
              </w:rPr>
              <w:t>.</w:t>
            </w:r>
          </w:p>
        </w:tc>
        <w:tc>
          <w:tcPr>
            <w:tcW w:w="2340" w:type="dxa"/>
            <w:vMerge w:val="restart"/>
          </w:tcPr>
          <w:p w14:paraId="33D14EF2" w14:textId="77777777" w:rsidR="00300861" w:rsidRPr="002B20FB" w:rsidRDefault="00A347F0" w:rsidP="001B063D">
            <w:pPr>
              <w:rPr>
                <w:rFonts w:ascii="Times New Roman" w:hAnsi="Times New Roman" w:cs="Times New Roman"/>
              </w:rPr>
            </w:pPr>
            <w:r>
              <w:rPr>
                <w:rFonts w:ascii="Times New Roman" w:hAnsi="Times New Roman" w:cs="Times New Roman"/>
              </w:rPr>
              <w:t>Savannah T. Spears</w:t>
            </w:r>
            <w:r w:rsidR="00300861" w:rsidRPr="002B20FB">
              <w:rPr>
                <w:rFonts w:ascii="Times New Roman" w:hAnsi="Times New Roman" w:cs="Times New Roman"/>
              </w:rPr>
              <w:t xml:space="preserve"> </w:t>
            </w:r>
          </w:p>
          <w:p w14:paraId="7FCE5F25" w14:textId="77777777" w:rsidR="001A77A7" w:rsidRDefault="00A347F0" w:rsidP="001B063D">
            <w:pPr>
              <w:rPr>
                <w:rFonts w:ascii="Times New Roman" w:hAnsi="Times New Roman" w:cs="Times New Roman"/>
              </w:rPr>
            </w:pPr>
            <w:r>
              <w:rPr>
                <w:rFonts w:ascii="Times New Roman" w:hAnsi="Times New Roman" w:cs="Times New Roman"/>
              </w:rPr>
              <w:t>Lydia R. Stambaugh</w:t>
            </w:r>
          </w:p>
          <w:p w14:paraId="2B25085A" w14:textId="77777777" w:rsidR="00A347F0" w:rsidRDefault="00A347F0" w:rsidP="001B063D">
            <w:pPr>
              <w:rPr>
                <w:rFonts w:ascii="Times New Roman" w:hAnsi="Times New Roman" w:cs="Times New Roman"/>
              </w:rPr>
            </w:pPr>
            <w:r>
              <w:rPr>
                <w:rFonts w:ascii="Times New Roman" w:hAnsi="Times New Roman" w:cs="Times New Roman"/>
              </w:rPr>
              <w:t>Christopher R. Thomas</w:t>
            </w:r>
          </w:p>
          <w:p w14:paraId="46BE2C8D" w14:textId="77777777" w:rsidR="00A347F0" w:rsidRDefault="00A347F0" w:rsidP="001B063D">
            <w:pPr>
              <w:rPr>
                <w:rFonts w:ascii="Times New Roman" w:hAnsi="Times New Roman" w:cs="Times New Roman"/>
              </w:rPr>
            </w:pPr>
          </w:p>
        </w:tc>
      </w:tr>
      <w:tr w:rsidR="00300861" w14:paraId="6CEF4E8D" w14:textId="77777777" w:rsidTr="001A77A7">
        <w:tc>
          <w:tcPr>
            <w:tcW w:w="1008" w:type="dxa"/>
          </w:tcPr>
          <w:p w14:paraId="489285AE" w14:textId="77777777" w:rsidR="00300861" w:rsidRDefault="00300861" w:rsidP="001B063D">
            <w:pPr>
              <w:rPr>
                <w:rFonts w:ascii="Times New Roman" w:hAnsi="Times New Roman" w:cs="Times New Roman"/>
              </w:rPr>
            </w:pPr>
            <w:r>
              <w:rPr>
                <w:rFonts w:ascii="Times New Roman" w:hAnsi="Times New Roman" w:cs="Times New Roman"/>
              </w:rPr>
              <w:t>Apr. 8</w:t>
            </w:r>
          </w:p>
        </w:tc>
        <w:tc>
          <w:tcPr>
            <w:tcW w:w="2430" w:type="dxa"/>
          </w:tcPr>
          <w:p w14:paraId="381F4B9D" w14:textId="77777777" w:rsidR="00300861" w:rsidRDefault="00300861" w:rsidP="001B063D">
            <w:pPr>
              <w:rPr>
                <w:rFonts w:ascii="Times New Roman" w:hAnsi="Times New Roman" w:cs="Times New Roman"/>
              </w:rPr>
            </w:pPr>
            <w:r>
              <w:rPr>
                <w:rFonts w:ascii="Times New Roman" w:hAnsi="Times New Roman" w:cs="Times New Roman"/>
              </w:rPr>
              <w:t>Performing in Good Faith; Public Policy</w:t>
            </w:r>
          </w:p>
        </w:tc>
        <w:tc>
          <w:tcPr>
            <w:tcW w:w="3510" w:type="dxa"/>
          </w:tcPr>
          <w:p w14:paraId="23A492FD" w14:textId="77777777" w:rsidR="00300861" w:rsidRDefault="00A94A2A" w:rsidP="00FE2AC3">
            <w:pPr>
              <w:rPr>
                <w:rFonts w:ascii="Times New Roman" w:hAnsi="Times New Roman" w:cs="Times New Roman"/>
              </w:rPr>
            </w:pPr>
            <w:r>
              <w:rPr>
                <w:rFonts w:ascii="Times New Roman" w:hAnsi="Times New Roman" w:cs="Times New Roman"/>
              </w:rPr>
              <w:t>CB 672-675</w:t>
            </w:r>
            <w:r w:rsidR="00300861">
              <w:rPr>
                <w:rFonts w:ascii="Times New Roman" w:hAnsi="Times New Roman" w:cs="Times New Roman"/>
              </w:rPr>
              <w:t xml:space="preserve">, </w:t>
            </w:r>
            <w:r>
              <w:rPr>
                <w:rFonts w:ascii="Times New Roman" w:hAnsi="Times New Roman" w:cs="Times New Roman"/>
              </w:rPr>
              <w:t>689-705</w:t>
            </w:r>
            <w:r w:rsidR="00300861">
              <w:rPr>
                <w:rFonts w:ascii="Times New Roman" w:hAnsi="Times New Roman" w:cs="Times New Roman"/>
              </w:rPr>
              <w:t xml:space="preserve">; </w:t>
            </w:r>
            <w:r w:rsidR="00FE2AC3">
              <w:rPr>
                <w:rFonts w:ascii="Times New Roman" w:hAnsi="Times New Roman" w:cs="Times New Roman"/>
              </w:rPr>
              <w:t>Note 1 on p. 695; CB 716-7</w:t>
            </w:r>
            <w:r w:rsidR="00300861">
              <w:rPr>
                <w:rFonts w:ascii="Times New Roman" w:hAnsi="Times New Roman" w:cs="Times New Roman"/>
              </w:rPr>
              <w:t>2</w:t>
            </w:r>
            <w:r w:rsidR="00FE2AC3">
              <w:rPr>
                <w:rFonts w:ascii="Times New Roman" w:hAnsi="Times New Roman" w:cs="Times New Roman"/>
              </w:rPr>
              <w:t>1, 738-744</w:t>
            </w:r>
            <w:r w:rsidR="00300861">
              <w:rPr>
                <w:rFonts w:ascii="Times New Roman" w:hAnsi="Times New Roman" w:cs="Times New Roman"/>
              </w:rPr>
              <w:t>.</w:t>
            </w:r>
          </w:p>
        </w:tc>
        <w:tc>
          <w:tcPr>
            <w:tcW w:w="2340" w:type="dxa"/>
            <w:vMerge/>
          </w:tcPr>
          <w:p w14:paraId="7BA7BC4A" w14:textId="77777777" w:rsidR="00300861" w:rsidRDefault="00300861" w:rsidP="001B063D">
            <w:pPr>
              <w:rPr>
                <w:rFonts w:ascii="Times New Roman" w:hAnsi="Times New Roman" w:cs="Times New Roman"/>
              </w:rPr>
            </w:pPr>
          </w:p>
        </w:tc>
      </w:tr>
      <w:tr w:rsidR="00300861" w14:paraId="1600CD3C" w14:textId="77777777" w:rsidTr="001A77A7">
        <w:tc>
          <w:tcPr>
            <w:tcW w:w="6948" w:type="dxa"/>
            <w:gridSpan w:val="3"/>
          </w:tcPr>
          <w:p w14:paraId="33A5782D" w14:textId="77777777" w:rsidR="00300861" w:rsidRDefault="00300861" w:rsidP="00727B24">
            <w:pPr>
              <w:rPr>
                <w:rFonts w:ascii="Times New Roman" w:hAnsi="Times New Roman" w:cs="Times New Roman"/>
              </w:rPr>
            </w:pPr>
            <w:r w:rsidRPr="006914D7">
              <w:rPr>
                <w:rFonts w:ascii="Times New Roman" w:hAnsi="Times New Roman" w:cs="Times New Roman"/>
                <w:b/>
              </w:rPr>
              <w:t>Part 8: Getting out of Contracts</w:t>
            </w:r>
          </w:p>
        </w:tc>
        <w:tc>
          <w:tcPr>
            <w:tcW w:w="2340" w:type="dxa"/>
            <w:vMerge/>
          </w:tcPr>
          <w:p w14:paraId="6E00210C" w14:textId="77777777" w:rsidR="00300861" w:rsidRDefault="00300861" w:rsidP="00727B24">
            <w:pPr>
              <w:rPr>
                <w:rFonts w:ascii="Times New Roman" w:hAnsi="Times New Roman" w:cs="Times New Roman"/>
              </w:rPr>
            </w:pPr>
          </w:p>
        </w:tc>
      </w:tr>
      <w:tr w:rsidR="00300861" w14:paraId="3B91FD9B" w14:textId="77777777" w:rsidTr="001A77A7">
        <w:tc>
          <w:tcPr>
            <w:tcW w:w="1008" w:type="dxa"/>
          </w:tcPr>
          <w:p w14:paraId="37CE44A6" w14:textId="77777777" w:rsidR="00300861" w:rsidRDefault="00300861" w:rsidP="001B063D">
            <w:pPr>
              <w:rPr>
                <w:rFonts w:ascii="Times New Roman" w:hAnsi="Times New Roman" w:cs="Times New Roman"/>
              </w:rPr>
            </w:pPr>
            <w:r>
              <w:rPr>
                <w:rFonts w:ascii="Times New Roman" w:hAnsi="Times New Roman" w:cs="Times New Roman"/>
              </w:rPr>
              <w:t>Apr. 9</w:t>
            </w:r>
          </w:p>
        </w:tc>
        <w:tc>
          <w:tcPr>
            <w:tcW w:w="2430" w:type="dxa"/>
          </w:tcPr>
          <w:p w14:paraId="7F2C6393" w14:textId="77777777" w:rsidR="00300861" w:rsidRDefault="00300861" w:rsidP="001B063D">
            <w:pPr>
              <w:rPr>
                <w:rFonts w:ascii="Times New Roman" w:hAnsi="Times New Roman" w:cs="Times New Roman"/>
              </w:rPr>
            </w:pPr>
            <w:r>
              <w:rPr>
                <w:rFonts w:ascii="Times New Roman" w:hAnsi="Times New Roman" w:cs="Times New Roman"/>
              </w:rPr>
              <w:t>Mistakes</w:t>
            </w:r>
          </w:p>
        </w:tc>
        <w:tc>
          <w:tcPr>
            <w:tcW w:w="3510" w:type="dxa"/>
          </w:tcPr>
          <w:p w14:paraId="64F50559" w14:textId="77777777" w:rsidR="00300861" w:rsidRDefault="00E014B7" w:rsidP="00E014B7">
            <w:pPr>
              <w:rPr>
                <w:rFonts w:ascii="Times New Roman" w:hAnsi="Times New Roman" w:cs="Times New Roman"/>
              </w:rPr>
            </w:pPr>
            <w:r>
              <w:rPr>
                <w:rFonts w:ascii="Times New Roman" w:hAnsi="Times New Roman" w:cs="Times New Roman"/>
              </w:rPr>
              <w:t>CB 1021-1036</w:t>
            </w:r>
            <w:r w:rsidR="00300861">
              <w:rPr>
                <w:rFonts w:ascii="Times New Roman" w:hAnsi="Times New Roman" w:cs="Times New Roman"/>
              </w:rPr>
              <w:t>; Note</w:t>
            </w:r>
            <w:r>
              <w:rPr>
                <w:rFonts w:ascii="Times New Roman" w:hAnsi="Times New Roman" w:cs="Times New Roman"/>
              </w:rPr>
              <w:t>s</w:t>
            </w:r>
            <w:r w:rsidR="00300861">
              <w:rPr>
                <w:rFonts w:ascii="Times New Roman" w:hAnsi="Times New Roman" w:cs="Times New Roman"/>
              </w:rPr>
              <w:t xml:space="preserve"> 1</w:t>
            </w:r>
            <w:r>
              <w:rPr>
                <w:rFonts w:ascii="Times New Roman" w:hAnsi="Times New Roman" w:cs="Times New Roman"/>
              </w:rPr>
              <w:t>, 2 on p. 1037</w:t>
            </w:r>
            <w:r w:rsidR="00300861">
              <w:rPr>
                <w:rFonts w:ascii="Times New Roman" w:hAnsi="Times New Roman" w:cs="Times New Roman"/>
              </w:rPr>
              <w:t>.</w:t>
            </w:r>
          </w:p>
        </w:tc>
        <w:tc>
          <w:tcPr>
            <w:tcW w:w="2340" w:type="dxa"/>
            <w:vMerge/>
          </w:tcPr>
          <w:p w14:paraId="26DB066B" w14:textId="77777777" w:rsidR="00300861" w:rsidRDefault="00300861" w:rsidP="001B063D">
            <w:pPr>
              <w:rPr>
                <w:rFonts w:ascii="Times New Roman" w:hAnsi="Times New Roman" w:cs="Times New Roman"/>
              </w:rPr>
            </w:pPr>
          </w:p>
        </w:tc>
      </w:tr>
      <w:tr w:rsidR="00300861" w14:paraId="478D22B5" w14:textId="77777777" w:rsidTr="001A77A7">
        <w:tc>
          <w:tcPr>
            <w:tcW w:w="1008" w:type="dxa"/>
          </w:tcPr>
          <w:p w14:paraId="6ABAE8C4" w14:textId="77777777" w:rsidR="00300861" w:rsidRDefault="00300861" w:rsidP="001B063D">
            <w:pPr>
              <w:rPr>
                <w:rFonts w:ascii="Times New Roman" w:hAnsi="Times New Roman" w:cs="Times New Roman"/>
              </w:rPr>
            </w:pPr>
            <w:r>
              <w:rPr>
                <w:rFonts w:ascii="Times New Roman" w:hAnsi="Times New Roman" w:cs="Times New Roman"/>
              </w:rPr>
              <w:t>Apr. 13</w:t>
            </w:r>
          </w:p>
        </w:tc>
        <w:tc>
          <w:tcPr>
            <w:tcW w:w="2430" w:type="dxa"/>
          </w:tcPr>
          <w:p w14:paraId="1F808FA8" w14:textId="77777777" w:rsidR="00300861" w:rsidRDefault="00300861" w:rsidP="001B063D">
            <w:pPr>
              <w:rPr>
                <w:rFonts w:ascii="Times New Roman" w:hAnsi="Times New Roman" w:cs="Times New Roman"/>
              </w:rPr>
            </w:pPr>
            <w:r>
              <w:rPr>
                <w:rFonts w:ascii="Times New Roman" w:hAnsi="Times New Roman" w:cs="Times New Roman"/>
              </w:rPr>
              <w:t>Impracticability</w:t>
            </w:r>
          </w:p>
        </w:tc>
        <w:tc>
          <w:tcPr>
            <w:tcW w:w="3510" w:type="dxa"/>
          </w:tcPr>
          <w:p w14:paraId="2213DB74" w14:textId="77777777" w:rsidR="00300861" w:rsidRDefault="00E014B7" w:rsidP="00E014B7">
            <w:pPr>
              <w:rPr>
                <w:rFonts w:ascii="Times New Roman" w:hAnsi="Times New Roman" w:cs="Times New Roman"/>
              </w:rPr>
            </w:pPr>
            <w:r>
              <w:rPr>
                <w:rFonts w:ascii="Times New Roman" w:hAnsi="Times New Roman" w:cs="Times New Roman"/>
              </w:rPr>
              <w:t>CB 1046</w:t>
            </w:r>
            <w:r w:rsidR="00300861">
              <w:rPr>
                <w:rFonts w:ascii="Times New Roman" w:hAnsi="Times New Roman" w:cs="Times New Roman"/>
              </w:rPr>
              <w:t>-</w:t>
            </w:r>
            <w:proofErr w:type="gramStart"/>
            <w:r>
              <w:rPr>
                <w:rFonts w:ascii="Times New Roman" w:hAnsi="Times New Roman" w:cs="Times New Roman"/>
              </w:rPr>
              <w:t>1070</w:t>
            </w:r>
            <w:r w:rsidR="00936DC5">
              <w:rPr>
                <w:rFonts w:ascii="Times New Roman" w:hAnsi="Times New Roman" w:cs="Times New Roman"/>
              </w:rPr>
              <w:t xml:space="preserve"> ;</w:t>
            </w:r>
            <w:proofErr w:type="gramEnd"/>
            <w:r w:rsidR="00936DC5">
              <w:rPr>
                <w:rFonts w:ascii="Times New Roman" w:hAnsi="Times New Roman" w:cs="Times New Roman"/>
              </w:rPr>
              <w:t xml:space="preserve"> Note 1 on p</w:t>
            </w:r>
            <w:r w:rsidR="00300861">
              <w:rPr>
                <w:rFonts w:ascii="Times New Roman" w:hAnsi="Times New Roman" w:cs="Times New Roman"/>
              </w:rPr>
              <w:t>.</w:t>
            </w:r>
            <w:r w:rsidR="00936DC5">
              <w:rPr>
                <w:rFonts w:ascii="Times New Roman" w:hAnsi="Times New Roman" w:cs="Times New Roman"/>
              </w:rPr>
              <w:t xml:space="preserve"> 1049.</w:t>
            </w:r>
          </w:p>
        </w:tc>
        <w:tc>
          <w:tcPr>
            <w:tcW w:w="2340" w:type="dxa"/>
            <w:vMerge w:val="restart"/>
          </w:tcPr>
          <w:p w14:paraId="6ED6A630" w14:textId="77777777" w:rsidR="00A347F0" w:rsidRDefault="00A347F0" w:rsidP="001B063D">
            <w:pPr>
              <w:rPr>
                <w:rFonts w:ascii="Times New Roman" w:hAnsi="Times New Roman" w:cs="Times New Roman"/>
              </w:rPr>
            </w:pPr>
            <w:r>
              <w:rPr>
                <w:rFonts w:ascii="Times New Roman" w:hAnsi="Times New Roman" w:cs="Times New Roman"/>
              </w:rPr>
              <w:t>Sophia L. Thornton</w:t>
            </w:r>
          </w:p>
          <w:p w14:paraId="3BB2705B" w14:textId="77777777" w:rsidR="001A77A7" w:rsidRDefault="00A347F0" w:rsidP="001B063D">
            <w:pPr>
              <w:rPr>
                <w:rFonts w:ascii="Times New Roman" w:hAnsi="Times New Roman" w:cs="Times New Roman"/>
              </w:rPr>
            </w:pPr>
            <w:r>
              <w:rPr>
                <w:rFonts w:ascii="Times New Roman" w:hAnsi="Times New Roman" w:cs="Times New Roman"/>
              </w:rPr>
              <w:t>Alexander D. Valenzuela</w:t>
            </w:r>
          </w:p>
        </w:tc>
      </w:tr>
      <w:tr w:rsidR="00300861" w:rsidRPr="006914D7" w14:paraId="3C07E2A9" w14:textId="77777777" w:rsidTr="001A77A7">
        <w:tc>
          <w:tcPr>
            <w:tcW w:w="1008" w:type="dxa"/>
          </w:tcPr>
          <w:p w14:paraId="0C7956D1" w14:textId="77777777" w:rsidR="00300861" w:rsidRDefault="00300861" w:rsidP="001B063D">
            <w:pPr>
              <w:rPr>
                <w:rFonts w:ascii="Times New Roman" w:hAnsi="Times New Roman" w:cs="Times New Roman"/>
              </w:rPr>
            </w:pPr>
            <w:r>
              <w:rPr>
                <w:rFonts w:ascii="Times New Roman" w:hAnsi="Times New Roman" w:cs="Times New Roman"/>
              </w:rPr>
              <w:t>Apr. 15</w:t>
            </w:r>
          </w:p>
        </w:tc>
        <w:tc>
          <w:tcPr>
            <w:tcW w:w="2430" w:type="dxa"/>
          </w:tcPr>
          <w:p w14:paraId="26045A55" w14:textId="77777777" w:rsidR="00300861" w:rsidRDefault="00300861" w:rsidP="001B063D">
            <w:pPr>
              <w:rPr>
                <w:rFonts w:ascii="Times New Roman" w:hAnsi="Times New Roman" w:cs="Times New Roman"/>
              </w:rPr>
            </w:pPr>
            <w:r>
              <w:rPr>
                <w:rFonts w:ascii="Times New Roman" w:hAnsi="Times New Roman" w:cs="Times New Roman"/>
              </w:rPr>
              <w:t>Frustration of Purpose</w:t>
            </w:r>
            <w:r w:rsidR="00936DC5">
              <w:rPr>
                <w:rFonts w:ascii="Times New Roman" w:hAnsi="Times New Roman" w:cs="Times New Roman"/>
              </w:rPr>
              <w:t>; Half Measures</w:t>
            </w:r>
          </w:p>
        </w:tc>
        <w:tc>
          <w:tcPr>
            <w:tcW w:w="3510" w:type="dxa"/>
          </w:tcPr>
          <w:p w14:paraId="100A3085" w14:textId="77777777" w:rsidR="00300861" w:rsidRDefault="00936DC5" w:rsidP="001B063D">
            <w:pPr>
              <w:rPr>
                <w:rFonts w:ascii="Times New Roman" w:hAnsi="Times New Roman" w:cs="Times New Roman"/>
              </w:rPr>
            </w:pPr>
            <w:r>
              <w:rPr>
                <w:rFonts w:ascii="Times New Roman" w:hAnsi="Times New Roman" w:cs="Times New Roman"/>
              </w:rPr>
              <w:t>CB 1087-1094; Prob. 1 on pp. 1090-1091; CB 1106-1113.</w:t>
            </w:r>
          </w:p>
        </w:tc>
        <w:tc>
          <w:tcPr>
            <w:tcW w:w="2340" w:type="dxa"/>
            <w:vMerge/>
          </w:tcPr>
          <w:p w14:paraId="71F41649" w14:textId="77777777" w:rsidR="00300861" w:rsidRPr="006914D7" w:rsidRDefault="00300861" w:rsidP="001B063D">
            <w:pPr>
              <w:rPr>
                <w:rFonts w:ascii="Times New Roman" w:hAnsi="Times New Roman" w:cs="Times New Roman"/>
                <w:b/>
              </w:rPr>
            </w:pPr>
          </w:p>
        </w:tc>
      </w:tr>
      <w:tr w:rsidR="001B063D" w14:paraId="03B36D14" w14:textId="77777777" w:rsidTr="001A77A7">
        <w:tc>
          <w:tcPr>
            <w:tcW w:w="1008" w:type="dxa"/>
          </w:tcPr>
          <w:p w14:paraId="158F35DA" w14:textId="77777777" w:rsidR="001B063D" w:rsidRDefault="001B063D" w:rsidP="001B063D">
            <w:pPr>
              <w:rPr>
                <w:rFonts w:ascii="Times New Roman" w:hAnsi="Times New Roman" w:cs="Times New Roman"/>
              </w:rPr>
            </w:pPr>
            <w:r>
              <w:rPr>
                <w:rFonts w:ascii="Times New Roman" w:hAnsi="Times New Roman" w:cs="Times New Roman"/>
              </w:rPr>
              <w:t>Apr. 16</w:t>
            </w:r>
          </w:p>
        </w:tc>
        <w:tc>
          <w:tcPr>
            <w:tcW w:w="2430" w:type="dxa"/>
          </w:tcPr>
          <w:p w14:paraId="3211B879" w14:textId="77777777" w:rsidR="001B063D" w:rsidRDefault="001B063D" w:rsidP="001B063D">
            <w:pPr>
              <w:rPr>
                <w:rFonts w:ascii="Times New Roman" w:hAnsi="Times New Roman" w:cs="Times New Roman"/>
              </w:rPr>
            </w:pPr>
            <w:r>
              <w:rPr>
                <w:rFonts w:ascii="Times New Roman" w:hAnsi="Times New Roman" w:cs="Times New Roman"/>
              </w:rPr>
              <w:t>Final review</w:t>
            </w:r>
          </w:p>
        </w:tc>
        <w:tc>
          <w:tcPr>
            <w:tcW w:w="3510" w:type="dxa"/>
          </w:tcPr>
          <w:p w14:paraId="6CDED059" w14:textId="77777777" w:rsidR="001B063D" w:rsidRDefault="001B063D" w:rsidP="001B063D">
            <w:pPr>
              <w:rPr>
                <w:rFonts w:ascii="Times New Roman" w:hAnsi="Times New Roman" w:cs="Times New Roman"/>
              </w:rPr>
            </w:pPr>
          </w:p>
        </w:tc>
        <w:tc>
          <w:tcPr>
            <w:tcW w:w="2340" w:type="dxa"/>
          </w:tcPr>
          <w:p w14:paraId="3AEBD0BB" w14:textId="77777777" w:rsidR="001B063D" w:rsidRDefault="001B063D" w:rsidP="001B063D">
            <w:pPr>
              <w:rPr>
                <w:rFonts w:ascii="Times New Roman" w:hAnsi="Times New Roman" w:cs="Times New Roman"/>
              </w:rPr>
            </w:pPr>
          </w:p>
        </w:tc>
      </w:tr>
    </w:tbl>
    <w:p w14:paraId="156C5543" w14:textId="77777777" w:rsidR="006729E4" w:rsidRPr="00234012" w:rsidRDefault="006729E4" w:rsidP="008E6F52">
      <w:pPr>
        <w:widowControl w:val="0"/>
        <w:rPr>
          <w:rFonts w:ascii="Times New Roman" w:hAnsi="Times New Roman" w:cs="Times New Roman"/>
        </w:rPr>
      </w:pPr>
    </w:p>
    <w:sectPr w:rsidR="006729E4" w:rsidRPr="00234012" w:rsidSect="0065573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CD05" w14:textId="77777777" w:rsidR="000F4686" w:rsidRDefault="000F4686" w:rsidP="00DD7272">
      <w:pPr>
        <w:spacing w:after="0" w:line="240" w:lineRule="auto"/>
      </w:pPr>
      <w:r>
        <w:separator/>
      </w:r>
    </w:p>
  </w:endnote>
  <w:endnote w:type="continuationSeparator" w:id="0">
    <w:p w14:paraId="10F8CF3B" w14:textId="77777777" w:rsidR="000F4686" w:rsidRDefault="000F4686"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755048"/>
      <w:docPartObj>
        <w:docPartGallery w:val="Page Numbers (Bottom of Page)"/>
        <w:docPartUnique/>
      </w:docPartObj>
    </w:sdtPr>
    <w:sdtEndPr/>
    <w:sdtContent>
      <w:p w14:paraId="18AC90D4" w14:textId="77777777" w:rsidR="0011178B" w:rsidRDefault="009C65E4">
        <w:pPr>
          <w:pStyle w:val="Footer"/>
          <w:jc w:val="center"/>
        </w:pPr>
        <w:r>
          <w:fldChar w:fldCharType="begin"/>
        </w:r>
        <w:r>
          <w:instrText xml:space="preserve"> PAGE   \* MERGEFORMAT </w:instrText>
        </w:r>
        <w:r>
          <w:fldChar w:fldCharType="separate"/>
        </w:r>
        <w:r w:rsidR="00BF42C6">
          <w:rPr>
            <w:noProof/>
          </w:rPr>
          <w:t>1</w:t>
        </w:r>
        <w:r>
          <w:rPr>
            <w:noProof/>
          </w:rPr>
          <w:fldChar w:fldCharType="end"/>
        </w:r>
      </w:p>
    </w:sdtContent>
  </w:sdt>
  <w:p w14:paraId="2F3CDD8C"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9945" w14:textId="77777777" w:rsidR="000F4686" w:rsidRDefault="000F4686" w:rsidP="00DD7272">
      <w:pPr>
        <w:spacing w:after="0" w:line="240" w:lineRule="auto"/>
      </w:pPr>
      <w:r>
        <w:separator/>
      </w:r>
    </w:p>
  </w:footnote>
  <w:footnote w:type="continuationSeparator" w:id="0">
    <w:p w14:paraId="54ECF010" w14:textId="77777777" w:rsidR="000F4686" w:rsidRDefault="000F4686"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8F"/>
    <w:rsid w:val="00001631"/>
    <w:rsid w:val="00005F1C"/>
    <w:rsid w:val="00006AFE"/>
    <w:rsid w:val="00011982"/>
    <w:rsid w:val="00013017"/>
    <w:rsid w:val="000137FD"/>
    <w:rsid w:val="000149B6"/>
    <w:rsid w:val="00020875"/>
    <w:rsid w:val="00026CD4"/>
    <w:rsid w:val="00036DF6"/>
    <w:rsid w:val="00036EB3"/>
    <w:rsid w:val="000371CA"/>
    <w:rsid w:val="000375C9"/>
    <w:rsid w:val="00037EA4"/>
    <w:rsid w:val="00037FED"/>
    <w:rsid w:val="000504DB"/>
    <w:rsid w:val="00051CB0"/>
    <w:rsid w:val="00052E85"/>
    <w:rsid w:val="000632EE"/>
    <w:rsid w:val="00063A29"/>
    <w:rsid w:val="000640EB"/>
    <w:rsid w:val="00080A44"/>
    <w:rsid w:val="00081CF7"/>
    <w:rsid w:val="000A1A29"/>
    <w:rsid w:val="000A7083"/>
    <w:rsid w:val="000A7089"/>
    <w:rsid w:val="000B1122"/>
    <w:rsid w:val="000B186F"/>
    <w:rsid w:val="000B407E"/>
    <w:rsid w:val="000B49CB"/>
    <w:rsid w:val="000B526F"/>
    <w:rsid w:val="000B603D"/>
    <w:rsid w:val="000B6CB0"/>
    <w:rsid w:val="000C35B4"/>
    <w:rsid w:val="000C5DC3"/>
    <w:rsid w:val="000C67AD"/>
    <w:rsid w:val="000C78FB"/>
    <w:rsid w:val="000D3F36"/>
    <w:rsid w:val="000E4079"/>
    <w:rsid w:val="000E4BAE"/>
    <w:rsid w:val="000E697B"/>
    <w:rsid w:val="000E7DF0"/>
    <w:rsid w:val="000F1299"/>
    <w:rsid w:val="000F4686"/>
    <w:rsid w:val="000F6BA5"/>
    <w:rsid w:val="001032A1"/>
    <w:rsid w:val="0010532F"/>
    <w:rsid w:val="0011178B"/>
    <w:rsid w:val="00121A1F"/>
    <w:rsid w:val="00130008"/>
    <w:rsid w:val="00133E1D"/>
    <w:rsid w:val="0013576D"/>
    <w:rsid w:val="00137CC8"/>
    <w:rsid w:val="00142EDF"/>
    <w:rsid w:val="00147541"/>
    <w:rsid w:val="00151BE7"/>
    <w:rsid w:val="0015509D"/>
    <w:rsid w:val="001604FC"/>
    <w:rsid w:val="00161D64"/>
    <w:rsid w:val="00162A80"/>
    <w:rsid w:val="0016384C"/>
    <w:rsid w:val="00163E32"/>
    <w:rsid w:val="00164816"/>
    <w:rsid w:val="00170B60"/>
    <w:rsid w:val="001751DD"/>
    <w:rsid w:val="0017669B"/>
    <w:rsid w:val="00190864"/>
    <w:rsid w:val="00191BA1"/>
    <w:rsid w:val="001A5A4E"/>
    <w:rsid w:val="001A77A7"/>
    <w:rsid w:val="001B063D"/>
    <w:rsid w:val="001B1106"/>
    <w:rsid w:val="001B1192"/>
    <w:rsid w:val="001B3B10"/>
    <w:rsid w:val="001B73BF"/>
    <w:rsid w:val="001C5DE9"/>
    <w:rsid w:val="001C78A1"/>
    <w:rsid w:val="001D0452"/>
    <w:rsid w:val="001E3B7A"/>
    <w:rsid w:val="001E69C9"/>
    <w:rsid w:val="001F2A09"/>
    <w:rsid w:val="001F4460"/>
    <w:rsid w:val="002112A8"/>
    <w:rsid w:val="002268E2"/>
    <w:rsid w:val="00233755"/>
    <w:rsid w:val="00234012"/>
    <w:rsid w:val="002358BA"/>
    <w:rsid w:val="00240EC6"/>
    <w:rsid w:val="002414A5"/>
    <w:rsid w:val="002457C7"/>
    <w:rsid w:val="00250194"/>
    <w:rsid w:val="0025277F"/>
    <w:rsid w:val="002706CF"/>
    <w:rsid w:val="0027737E"/>
    <w:rsid w:val="00284BB4"/>
    <w:rsid w:val="002861A0"/>
    <w:rsid w:val="0029217A"/>
    <w:rsid w:val="00292AB5"/>
    <w:rsid w:val="00292D57"/>
    <w:rsid w:val="00295138"/>
    <w:rsid w:val="002A04E0"/>
    <w:rsid w:val="002A6984"/>
    <w:rsid w:val="002B20FB"/>
    <w:rsid w:val="002B2D30"/>
    <w:rsid w:val="002B44CA"/>
    <w:rsid w:val="002C3A63"/>
    <w:rsid w:val="002D55AB"/>
    <w:rsid w:val="002E49FB"/>
    <w:rsid w:val="002E6F95"/>
    <w:rsid w:val="002F0635"/>
    <w:rsid w:val="002F33E3"/>
    <w:rsid w:val="002F67CF"/>
    <w:rsid w:val="002F70DA"/>
    <w:rsid w:val="002F71EA"/>
    <w:rsid w:val="00300861"/>
    <w:rsid w:val="00304B0C"/>
    <w:rsid w:val="0030553E"/>
    <w:rsid w:val="00310698"/>
    <w:rsid w:val="00310A34"/>
    <w:rsid w:val="00312176"/>
    <w:rsid w:val="003140FC"/>
    <w:rsid w:val="00316C0D"/>
    <w:rsid w:val="0032038D"/>
    <w:rsid w:val="003209A8"/>
    <w:rsid w:val="00324CE3"/>
    <w:rsid w:val="00332805"/>
    <w:rsid w:val="00343B05"/>
    <w:rsid w:val="003477CD"/>
    <w:rsid w:val="003505F6"/>
    <w:rsid w:val="00363EEB"/>
    <w:rsid w:val="0037294D"/>
    <w:rsid w:val="003761E9"/>
    <w:rsid w:val="00376C27"/>
    <w:rsid w:val="003843DF"/>
    <w:rsid w:val="003855C4"/>
    <w:rsid w:val="00385D17"/>
    <w:rsid w:val="003A2FBF"/>
    <w:rsid w:val="003A6075"/>
    <w:rsid w:val="003B0075"/>
    <w:rsid w:val="003B3539"/>
    <w:rsid w:val="003B4596"/>
    <w:rsid w:val="003B72D8"/>
    <w:rsid w:val="003C0D3F"/>
    <w:rsid w:val="003C50F5"/>
    <w:rsid w:val="003C6A44"/>
    <w:rsid w:val="003D1F14"/>
    <w:rsid w:val="003E1525"/>
    <w:rsid w:val="003E4D1C"/>
    <w:rsid w:val="00400FEA"/>
    <w:rsid w:val="00403172"/>
    <w:rsid w:val="0040353B"/>
    <w:rsid w:val="00407C52"/>
    <w:rsid w:val="00410459"/>
    <w:rsid w:val="004139D3"/>
    <w:rsid w:val="00421405"/>
    <w:rsid w:val="004216D3"/>
    <w:rsid w:val="0044584B"/>
    <w:rsid w:val="0045473E"/>
    <w:rsid w:val="00455FF1"/>
    <w:rsid w:val="00460A6A"/>
    <w:rsid w:val="00462F62"/>
    <w:rsid w:val="00464B4A"/>
    <w:rsid w:val="00471022"/>
    <w:rsid w:val="004757D9"/>
    <w:rsid w:val="00481219"/>
    <w:rsid w:val="004837EA"/>
    <w:rsid w:val="00484B44"/>
    <w:rsid w:val="004855A5"/>
    <w:rsid w:val="0048561D"/>
    <w:rsid w:val="00486212"/>
    <w:rsid w:val="00486AE7"/>
    <w:rsid w:val="00486E91"/>
    <w:rsid w:val="00491868"/>
    <w:rsid w:val="004B0DC0"/>
    <w:rsid w:val="004B423C"/>
    <w:rsid w:val="004C2276"/>
    <w:rsid w:val="004C3C64"/>
    <w:rsid w:val="004C6E27"/>
    <w:rsid w:val="004D35FA"/>
    <w:rsid w:val="004D65F7"/>
    <w:rsid w:val="004D6729"/>
    <w:rsid w:val="004D7849"/>
    <w:rsid w:val="004E3D51"/>
    <w:rsid w:val="004E522D"/>
    <w:rsid w:val="004F161F"/>
    <w:rsid w:val="004F7CF2"/>
    <w:rsid w:val="00500BB4"/>
    <w:rsid w:val="005026EC"/>
    <w:rsid w:val="00503EAE"/>
    <w:rsid w:val="00512229"/>
    <w:rsid w:val="00531653"/>
    <w:rsid w:val="00532975"/>
    <w:rsid w:val="00533A8A"/>
    <w:rsid w:val="00533EE5"/>
    <w:rsid w:val="0053476C"/>
    <w:rsid w:val="00537D6B"/>
    <w:rsid w:val="0054092C"/>
    <w:rsid w:val="00540DAC"/>
    <w:rsid w:val="005444CE"/>
    <w:rsid w:val="005506F9"/>
    <w:rsid w:val="005626CF"/>
    <w:rsid w:val="00566284"/>
    <w:rsid w:val="005728E8"/>
    <w:rsid w:val="00572C0B"/>
    <w:rsid w:val="00576DCC"/>
    <w:rsid w:val="005837AA"/>
    <w:rsid w:val="005858AA"/>
    <w:rsid w:val="00586F63"/>
    <w:rsid w:val="00587F83"/>
    <w:rsid w:val="00591969"/>
    <w:rsid w:val="005A1771"/>
    <w:rsid w:val="005A2ED1"/>
    <w:rsid w:val="005B091C"/>
    <w:rsid w:val="005B52C9"/>
    <w:rsid w:val="005C2492"/>
    <w:rsid w:val="005C2552"/>
    <w:rsid w:val="005C5DBE"/>
    <w:rsid w:val="005C7BA9"/>
    <w:rsid w:val="005C7BAB"/>
    <w:rsid w:val="005D6C2A"/>
    <w:rsid w:val="005E42F5"/>
    <w:rsid w:val="005E53CB"/>
    <w:rsid w:val="005E56EC"/>
    <w:rsid w:val="005F18B6"/>
    <w:rsid w:val="00603C84"/>
    <w:rsid w:val="00610521"/>
    <w:rsid w:val="00612856"/>
    <w:rsid w:val="00615DEE"/>
    <w:rsid w:val="00627658"/>
    <w:rsid w:val="006277EA"/>
    <w:rsid w:val="0065492F"/>
    <w:rsid w:val="0065573C"/>
    <w:rsid w:val="006625A8"/>
    <w:rsid w:val="006625BC"/>
    <w:rsid w:val="006625CF"/>
    <w:rsid w:val="00664CDD"/>
    <w:rsid w:val="0066532A"/>
    <w:rsid w:val="00665497"/>
    <w:rsid w:val="00670600"/>
    <w:rsid w:val="00670D27"/>
    <w:rsid w:val="00671C7A"/>
    <w:rsid w:val="00671CD1"/>
    <w:rsid w:val="006729E4"/>
    <w:rsid w:val="00674782"/>
    <w:rsid w:val="00676840"/>
    <w:rsid w:val="00676B5C"/>
    <w:rsid w:val="00683108"/>
    <w:rsid w:val="00690C8B"/>
    <w:rsid w:val="006914D7"/>
    <w:rsid w:val="00692498"/>
    <w:rsid w:val="00692DDB"/>
    <w:rsid w:val="00693B42"/>
    <w:rsid w:val="00696130"/>
    <w:rsid w:val="006A41B9"/>
    <w:rsid w:val="006A5386"/>
    <w:rsid w:val="006B0DA4"/>
    <w:rsid w:val="006C01BE"/>
    <w:rsid w:val="006C438D"/>
    <w:rsid w:val="006C67F2"/>
    <w:rsid w:val="006D6808"/>
    <w:rsid w:val="006D6A8B"/>
    <w:rsid w:val="006D726A"/>
    <w:rsid w:val="006E197E"/>
    <w:rsid w:val="006E2060"/>
    <w:rsid w:val="006E7D7B"/>
    <w:rsid w:val="006F5B0A"/>
    <w:rsid w:val="006F6456"/>
    <w:rsid w:val="00700201"/>
    <w:rsid w:val="00702A3A"/>
    <w:rsid w:val="007033A3"/>
    <w:rsid w:val="0071311A"/>
    <w:rsid w:val="0071469C"/>
    <w:rsid w:val="00715E45"/>
    <w:rsid w:val="00717E52"/>
    <w:rsid w:val="007200C7"/>
    <w:rsid w:val="007272B8"/>
    <w:rsid w:val="00727A9F"/>
    <w:rsid w:val="00727E94"/>
    <w:rsid w:val="00731ED5"/>
    <w:rsid w:val="0073586A"/>
    <w:rsid w:val="00743138"/>
    <w:rsid w:val="00743DA0"/>
    <w:rsid w:val="00745185"/>
    <w:rsid w:val="007467A9"/>
    <w:rsid w:val="00746F3F"/>
    <w:rsid w:val="00752CC3"/>
    <w:rsid w:val="007544C8"/>
    <w:rsid w:val="00755FD7"/>
    <w:rsid w:val="00757A69"/>
    <w:rsid w:val="00761131"/>
    <w:rsid w:val="00764B86"/>
    <w:rsid w:val="00774567"/>
    <w:rsid w:val="00782EAD"/>
    <w:rsid w:val="00794ABE"/>
    <w:rsid w:val="007A0816"/>
    <w:rsid w:val="007A1C67"/>
    <w:rsid w:val="007A3E42"/>
    <w:rsid w:val="007B4989"/>
    <w:rsid w:val="007B67FC"/>
    <w:rsid w:val="007B7052"/>
    <w:rsid w:val="007C0F47"/>
    <w:rsid w:val="007C2AF9"/>
    <w:rsid w:val="007C46B0"/>
    <w:rsid w:val="007D012D"/>
    <w:rsid w:val="007D2ED1"/>
    <w:rsid w:val="007D4ED3"/>
    <w:rsid w:val="007E1CCB"/>
    <w:rsid w:val="007E33B9"/>
    <w:rsid w:val="007F272C"/>
    <w:rsid w:val="007F62BD"/>
    <w:rsid w:val="007F7832"/>
    <w:rsid w:val="0080444A"/>
    <w:rsid w:val="00805FDB"/>
    <w:rsid w:val="00806DB6"/>
    <w:rsid w:val="008132B2"/>
    <w:rsid w:val="00814ED6"/>
    <w:rsid w:val="0082313D"/>
    <w:rsid w:val="008239A2"/>
    <w:rsid w:val="00823A6A"/>
    <w:rsid w:val="00823E77"/>
    <w:rsid w:val="00824E0D"/>
    <w:rsid w:val="00831A91"/>
    <w:rsid w:val="00834781"/>
    <w:rsid w:val="00835C44"/>
    <w:rsid w:val="00841052"/>
    <w:rsid w:val="00846154"/>
    <w:rsid w:val="008523D7"/>
    <w:rsid w:val="00853FA2"/>
    <w:rsid w:val="0085661B"/>
    <w:rsid w:val="00864F34"/>
    <w:rsid w:val="00870934"/>
    <w:rsid w:val="00884967"/>
    <w:rsid w:val="008A411F"/>
    <w:rsid w:val="008A4BA0"/>
    <w:rsid w:val="008A5CB9"/>
    <w:rsid w:val="008B6B9E"/>
    <w:rsid w:val="008B7F55"/>
    <w:rsid w:val="008D0EDB"/>
    <w:rsid w:val="008D6233"/>
    <w:rsid w:val="008E1204"/>
    <w:rsid w:val="008E370B"/>
    <w:rsid w:val="008E406F"/>
    <w:rsid w:val="008E6F52"/>
    <w:rsid w:val="008F55CC"/>
    <w:rsid w:val="008F6B40"/>
    <w:rsid w:val="008F7BCB"/>
    <w:rsid w:val="0090170A"/>
    <w:rsid w:val="0090440C"/>
    <w:rsid w:val="00907EFB"/>
    <w:rsid w:val="00914AA3"/>
    <w:rsid w:val="00914E17"/>
    <w:rsid w:val="00915075"/>
    <w:rsid w:val="009309C2"/>
    <w:rsid w:val="009327E6"/>
    <w:rsid w:val="00936171"/>
    <w:rsid w:val="00936DBB"/>
    <w:rsid w:val="00936DC5"/>
    <w:rsid w:val="00940395"/>
    <w:rsid w:val="00942703"/>
    <w:rsid w:val="00943376"/>
    <w:rsid w:val="00952ACF"/>
    <w:rsid w:val="00953FC2"/>
    <w:rsid w:val="009574C5"/>
    <w:rsid w:val="0095760D"/>
    <w:rsid w:val="00960DF3"/>
    <w:rsid w:val="00962F34"/>
    <w:rsid w:val="00970A2B"/>
    <w:rsid w:val="00982990"/>
    <w:rsid w:val="0098456B"/>
    <w:rsid w:val="00990AF4"/>
    <w:rsid w:val="00990FBC"/>
    <w:rsid w:val="009A20F5"/>
    <w:rsid w:val="009A583E"/>
    <w:rsid w:val="009B130E"/>
    <w:rsid w:val="009C1F84"/>
    <w:rsid w:val="009C63A0"/>
    <w:rsid w:val="009C65E4"/>
    <w:rsid w:val="009C74EC"/>
    <w:rsid w:val="009D0293"/>
    <w:rsid w:val="009D0E67"/>
    <w:rsid w:val="009D1948"/>
    <w:rsid w:val="009D7B74"/>
    <w:rsid w:val="009E012E"/>
    <w:rsid w:val="009E1062"/>
    <w:rsid w:val="009E40A4"/>
    <w:rsid w:val="009E4DED"/>
    <w:rsid w:val="009E5B4D"/>
    <w:rsid w:val="009E7C2B"/>
    <w:rsid w:val="009E7C33"/>
    <w:rsid w:val="009F3964"/>
    <w:rsid w:val="00A113C7"/>
    <w:rsid w:val="00A1141D"/>
    <w:rsid w:val="00A14A2D"/>
    <w:rsid w:val="00A218E7"/>
    <w:rsid w:val="00A21ABA"/>
    <w:rsid w:val="00A21FBB"/>
    <w:rsid w:val="00A22F4A"/>
    <w:rsid w:val="00A23072"/>
    <w:rsid w:val="00A328A8"/>
    <w:rsid w:val="00A33D1C"/>
    <w:rsid w:val="00A347F0"/>
    <w:rsid w:val="00A414F5"/>
    <w:rsid w:val="00A51B6D"/>
    <w:rsid w:val="00A52A1A"/>
    <w:rsid w:val="00A53B63"/>
    <w:rsid w:val="00A644F9"/>
    <w:rsid w:val="00A71029"/>
    <w:rsid w:val="00A71A8A"/>
    <w:rsid w:val="00A75226"/>
    <w:rsid w:val="00A75780"/>
    <w:rsid w:val="00A81360"/>
    <w:rsid w:val="00A86DE6"/>
    <w:rsid w:val="00A9248B"/>
    <w:rsid w:val="00A93055"/>
    <w:rsid w:val="00A94A2A"/>
    <w:rsid w:val="00AA00E1"/>
    <w:rsid w:val="00AA6B5B"/>
    <w:rsid w:val="00AB0B80"/>
    <w:rsid w:val="00AB4A7F"/>
    <w:rsid w:val="00AB6B20"/>
    <w:rsid w:val="00AC42F5"/>
    <w:rsid w:val="00AD6A30"/>
    <w:rsid w:val="00AE0F55"/>
    <w:rsid w:val="00AE5C1F"/>
    <w:rsid w:val="00AF298A"/>
    <w:rsid w:val="00AF5A67"/>
    <w:rsid w:val="00B01AE6"/>
    <w:rsid w:val="00B04966"/>
    <w:rsid w:val="00B21B59"/>
    <w:rsid w:val="00B25FA3"/>
    <w:rsid w:val="00B5120F"/>
    <w:rsid w:val="00B51AD3"/>
    <w:rsid w:val="00B51B6C"/>
    <w:rsid w:val="00B6204F"/>
    <w:rsid w:val="00B6396E"/>
    <w:rsid w:val="00B64964"/>
    <w:rsid w:val="00B65E40"/>
    <w:rsid w:val="00B85F2E"/>
    <w:rsid w:val="00B91578"/>
    <w:rsid w:val="00B94576"/>
    <w:rsid w:val="00B95C96"/>
    <w:rsid w:val="00B96084"/>
    <w:rsid w:val="00BA40B5"/>
    <w:rsid w:val="00BA60E7"/>
    <w:rsid w:val="00BB2708"/>
    <w:rsid w:val="00BC23E7"/>
    <w:rsid w:val="00BC4B38"/>
    <w:rsid w:val="00BC4E14"/>
    <w:rsid w:val="00BC59D3"/>
    <w:rsid w:val="00BC6281"/>
    <w:rsid w:val="00BC793C"/>
    <w:rsid w:val="00BD0391"/>
    <w:rsid w:val="00BD1272"/>
    <w:rsid w:val="00BD4638"/>
    <w:rsid w:val="00BD5181"/>
    <w:rsid w:val="00BE079E"/>
    <w:rsid w:val="00BF1464"/>
    <w:rsid w:val="00BF3315"/>
    <w:rsid w:val="00BF42C6"/>
    <w:rsid w:val="00BF5D56"/>
    <w:rsid w:val="00BF5EC4"/>
    <w:rsid w:val="00C067A7"/>
    <w:rsid w:val="00C13FE3"/>
    <w:rsid w:val="00C14F4A"/>
    <w:rsid w:val="00C154B5"/>
    <w:rsid w:val="00C23870"/>
    <w:rsid w:val="00C23C27"/>
    <w:rsid w:val="00C313D0"/>
    <w:rsid w:val="00C44C91"/>
    <w:rsid w:val="00C47391"/>
    <w:rsid w:val="00C53D94"/>
    <w:rsid w:val="00C649C1"/>
    <w:rsid w:val="00C66FDD"/>
    <w:rsid w:val="00C76E5E"/>
    <w:rsid w:val="00C82639"/>
    <w:rsid w:val="00C82D68"/>
    <w:rsid w:val="00C8328A"/>
    <w:rsid w:val="00CA2D49"/>
    <w:rsid w:val="00CA2ED1"/>
    <w:rsid w:val="00CA7443"/>
    <w:rsid w:val="00CC4CFB"/>
    <w:rsid w:val="00CD2792"/>
    <w:rsid w:val="00CD505E"/>
    <w:rsid w:val="00CD77FF"/>
    <w:rsid w:val="00CE0E62"/>
    <w:rsid w:val="00CE0F59"/>
    <w:rsid w:val="00CE2EB1"/>
    <w:rsid w:val="00CE46BB"/>
    <w:rsid w:val="00CF1A74"/>
    <w:rsid w:val="00CF26D6"/>
    <w:rsid w:val="00CF2F54"/>
    <w:rsid w:val="00CF6247"/>
    <w:rsid w:val="00D0677B"/>
    <w:rsid w:val="00D21CCC"/>
    <w:rsid w:val="00D2266A"/>
    <w:rsid w:val="00D2444E"/>
    <w:rsid w:val="00D24B41"/>
    <w:rsid w:val="00D26EB2"/>
    <w:rsid w:val="00D300DB"/>
    <w:rsid w:val="00D30706"/>
    <w:rsid w:val="00D33B90"/>
    <w:rsid w:val="00D33C06"/>
    <w:rsid w:val="00D35D7A"/>
    <w:rsid w:val="00D36B8A"/>
    <w:rsid w:val="00D4132C"/>
    <w:rsid w:val="00D469CB"/>
    <w:rsid w:val="00D52D37"/>
    <w:rsid w:val="00D5484E"/>
    <w:rsid w:val="00D561F1"/>
    <w:rsid w:val="00D65D6E"/>
    <w:rsid w:val="00D719FC"/>
    <w:rsid w:val="00D748CB"/>
    <w:rsid w:val="00D75F36"/>
    <w:rsid w:val="00D76AF5"/>
    <w:rsid w:val="00D770FC"/>
    <w:rsid w:val="00D85469"/>
    <w:rsid w:val="00D8636D"/>
    <w:rsid w:val="00D90DB7"/>
    <w:rsid w:val="00D91B01"/>
    <w:rsid w:val="00D953DD"/>
    <w:rsid w:val="00DA302B"/>
    <w:rsid w:val="00DA5D18"/>
    <w:rsid w:val="00DA7B58"/>
    <w:rsid w:val="00DB217B"/>
    <w:rsid w:val="00DD7272"/>
    <w:rsid w:val="00DF7689"/>
    <w:rsid w:val="00E014B7"/>
    <w:rsid w:val="00E044C6"/>
    <w:rsid w:val="00E20E34"/>
    <w:rsid w:val="00E214C7"/>
    <w:rsid w:val="00E33104"/>
    <w:rsid w:val="00E4160F"/>
    <w:rsid w:val="00E463EA"/>
    <w:rsid w:val="00E624CE"/>
    <w:rsid w:val="00E715CE"/>
    <w:rsid w:val="00E716AE"/>
    <w:rsid w:val="00E823A1"/>
    <w:rsid w:val="00E87A6E"/>
    <w:rsid w:val="00E901FF"/>
    <w:rsid w:val="00E91CAB"/>
    <w:rsid w:val="00E9341D"/>
    <w:rsid w:val="00E9412C"/>
    <w:rsid w:val="00E97D23"/>
    <w:rsid w:val="00EA13EA"/>
    <w:rsid w:val="00EB0769"/>
    <w:rsid w:val="00EB07B2"/>
    <w:rsid w:val="00EB0A63"/>
    <w:rsid w:val="00EB3B06"/>
    <w:rsid w:val="00EB53F9"/>
    <w:rsid w:val="00EB6174"/>
    <w:rsid w:val="00EC0AF7"/>
    <w:rsid w:val="00EC1378"/>
    <w:rsid w:val="00ED4D4E"/>
    <w:rsid w:val="00EE2007"/>
    <w:rsid w:val="00EE5CD9"/>
    <w:rsid w:val="00EF0179"/>
    <w:rsid w:val="00EF0C87"/>
    <w:rsid w:val="00EF34BC"/>
    <w:rsid w:val="00EF51C9"/>
    <w:rsid w:val="00F01F8C"/>
    <w:rsid w:val="00F029A8"/>
    <w:rsid w:val="00F0604B"/>
    <w:rsid w:val="00F0632B"/>
    <w:rsid w:val="00F24BFA"/>
    <w:rsid w:val="00F27FC2"/>
    <w:rsid w:val="00F331B7"/>
    <w:rsid w:val="00F4547C"/>
    <w:rsid w:val="00F509AC"/>
    <w:rsid w:val="00F51925"/>
    <w:rsid w:val="00F536D9"/>
    <w:rsid w:val="00F62854"/>
    <w:rsid w:val="00F63EEE"/>
    <w:rsid w:val="00F70078"/>
    <w:rsid w:val="00F71150"/>
    <w:rsid w:val="00F71211"/>
    <w:rsid w:val="00F7314A"/>
    <w:rsid w:val="00F75209"/>
    <w:rsid w:val="00F77031"/>
    <w:rsid w:val="00F85FCF"/>
    <w:rsid w:val="00F92CC8"/>
    <w:rsid w:val="00F93970"/>
    <w:rsid w:val="00FA35CA"/>
    <w:rsid w:val="00FA458E"/>
    <w:rsid w:val="00FA56E2"/>
    <w:rsid w:val="00FB0375"/>
    <w:rsid w:val="00FB5EBE"/>
    <w:rsid w:val="00FB7B3C"/>
    <w:rsid w:val="00FB7C09"/>
    <w:rsid w:val="00FC53FB"/>
    <w:rsid w:val="00FC627D"/>
    <w:rsid w:val="00FD29BA"/>
    <w:rsid w:val="00FD3385"/>
    <w:rsid w:val="00FD3BBD"/>
    <w:rsid w:val="00FD456A"/>
    <w:rsid w:val="00FD6500"/>
    <w:rsid w:val="00FE2AC3"/>
    <w:rsid w:val="00FE41DC"/>
    <w:rsid w:val="00FE773E"/>
    <w:rsid w:val="00FF0496"/>
    <w:rsid w:val="00FF0B99"/>
    <w:rsid w:val="00FF2DC8"/>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1642"/>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D045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1D0452"/>
    <w:rPr>
      <w:color w:val="0000FF"/>
      <w:u w:val="single"/>
    </w:rPr>
  </w:style>
  <w:style w:type="character" w:customStyle="1" w:styleId="Heading2Char">
    <w:name w:val="Heading 2 Char"/>
    <w:basedOn w:val="DefaultParagraphFont"/>
    <w:link w:val="Heading2"/>
    <w:uiPriority w:val="9"/>
    <w:rsid w:val="001D045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1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tzheng@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student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coronavirus.ufhealth.org/screen-test-protect/covid-19-exposure-and-symptoms-who-do-i-call-if/" TargetMode="External"/><Relationship Id="rId40"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CA97-252E-49F3-9825-24555127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2013-01-03T17:52:00Z</cp:lastPrinted>
  <dcterms:created xsi:type="dcterms:W3CDTF">2021-01-11T16:42:00Z</dcterms:created>
  <dcterms:modified xsi:type="dcterms:W3CDTF">2021-01-11T16:42:00Z</dcterms:modified>
</cp:coreProperties>
</file>