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382E" w14:textId="77777777" w:rsidR="00E823A1" w:rsidRPr="00EB6174" w:rsidRDefault="006729E4" w:rsidP="00EB6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Contracts</w:t>
      </w:r>
    </w:p>
    <w:p w14:paraId="48CCFD99" w14:textId="1153C22B"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8D6233">
        <w:rPr>
          <w:rFonts w:ascii="Times New Roman" w:hAnsi="Times New Roman" w:cs="Times New Roman"/>
          <w:b/>
          <w:caps/>
          <w:sz w:val="24"/>
          <w:szCs w:val="24"/>
        </w:rPr>
        <w:t>5000</w:t>
      </w:r>
      <w:r w:rsidR="00EB6174" w:rsidRPr="00EB6174">
        <w:rPr>
          <w:rFonts w:ascii="Times New Roman" w:hAnsi="Times New Roman" w:cs="Times New Roman"/>
          <w:b/>
          <w:caps/>
          <w:sz w:val="24"/>
          <w:szCs w:val="24"/>
        </w:rPr>
        <w:t xml:space="preserve"> </w:t>
      </w:r>
      <w:r w:rsidR="007C033F">
        <w:rPr>
          <w:rFonts w:ascii="Times New Roman" w:hAnsi="Times New Roman" w:cs="Times New Roman"/>
          <w:b/>
          <w:caps/>
          <w:sz w:val="24"/>
          <w:szCs w:val="24"/>
        </w:rPr>
        <w:t xml:space="preserve">Class </w:t>
      </w:r>
      <w:r w:rsidR="003279D9">
        <w:rPr>
          <w:rFonts w:ascii="Times New Roman" w:hAnsi="Times New Roman" w:cs="Times New Roman"/>
          <w:b/>
          <w:caps/>
          <w:sz w:val="24"/>
          <w:szCs w:val="24"/>
        </w:rPr>
        <w:t>21930</w:t>
      </w:r>
      <w:r w:rsidR="006074EE">
        <w:rPr>
          <w:rFonts w:ascii="Times New Roman" w:hAnsi="Times New Roman" w:cs="Times New Roman"/>
          <w:b/>
          <w:caps/>
          <w:sz w:val="24"/>
          <w:szCs w:val="24"/>
        </w:rPr>
        <w:t>—4 Credits</w:t>
      </w:r>
    </w:p>
    <w:p w14:paraId="7B29BBF5"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0B1C9CFE"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63BF80D5" w14:textId="07B661C4" w:rsidR="00EB6174" w:rsidRDefault="008E370B"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spring 202</w:t>
      </w:r>
      <w:r w:rsidR="003279D9">
        <w:rPr>
          <w:rFonts w:ascii="Times New Roman" w:hAnsi="Times New Roman" w:cs="Times New Roman"/>
          <w:b/>
          <w:caps/>
          <w:sz w:val="24"/>
          <w:szCs w:val="24"/>
        </w:rPr>
        <w:t>4</w:t>
      </w:r>
    </w:p>
    <w:p w14:paraId="44BE4CF0" w14:textId="77777777" w:rsidR="00CE46BB" w:rsidRDefault="00CE46BB" w:rsidP="00533A8A">
      <w:pPr>
        <w:spacing w:after="0" w:line="240" w:lineRule="auto"/>
        <w:rPr>
          <w:rFonts w:ascii="Times New Roman" w:hAnsi="Times New Roman" w:cs="Times New Roman"/>
        </w:rPr>
      </w:pPr>
    </w:p>
    <w:p w14:paraId="539A59B2"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636FD894" w14:textId="77777777" w:rsidR="00BD1272" w:rsidRDefault="00BD1272" w:rsidP="00BD1272">
      <w:pPr>
        <w:spacing w:after="0" w:line="240" w:lineRule="auto"/>
        <w:jc w:val="center"/>
        <w:rPr>
          <w:rFonts w:ascii="Times New Roman" w:hAnsi="Times New Roman" w:cs="Times New Roman"/>
        </w:rPr>
      </w:pPr>
    </w:p>
    <w:p w14:paraId="54D49A94" w14:textId="5A3CCCEA" w:rsidR="00EB6174" w:rsidRDefault="00205BC3" w:rsidP="00BD1272">
      <w:pPr>
        <w:spacing w:after="0" w:line="240" w:lineRule="auto"/>
        <w:jc w:val="center"/>
        <w:rPr>
          <w:rFonts w:ascii="Times New Roman" w:hAnsi="Times New Roman" w:cs="Times New Roman"/>
        </w:rPr>
      </w:pPr>
      <w:r>
        <w:rPr>
          <w:rFonts w:ascii="Times New Roman" w:hAnsi="Times New Roman" w:cs="Times New Roman"/>
        </w:rPr>
        <w:t>(Updated Janua</w:t>
      </w:r>
      <w:r w:rsidR="007C033F">
        <w:rPr>
          <w:rFonts w:ascii="Times New Roman" w:hAnsi="Times New Roman" w:cs="Times New Roman"/>
        </w:rPr>
        <w:t xml:space="preserve">ry </w:t>
      </w:r>
      <w:r w:rsidR="00D96F8C">
        <w:rPr>
          <w:rFonts w:ascii="Times New Roman" w:hAnsi="Times New Roman" w:cs="Times New Roman"/>
        </w:rPr>
        <w:t>4</w:t>
      </w:r>
      <w:r w:rsidR="007C033F">
        <w:rPr>
          <w:rFonts w:ascii="Times New Roman" w:hAnsi="Times New Roman" w:cs="Times New Roman"/>
        </w:rPr>
        <w:t>, 2</w:t>
      </w:r>
      <w:r w:rsidR="008E370B">
        <w:rPr>
          <w:rFonts w:ascii="Times New Roman" w:hAnsi="Times New Roman" w:cs="Times New Roman"/>
        </w:rPr>
        <w:t>02</w:t>
      </w:r>
      <w:r w:rsidR="003279D9">
        <w:rPr>
          <w:rFonts w:ascii="Times New Roman" w:hAnsi="Times New Roman" w:cs="Times New Roman"/>
        </w:rPr>
        <w:t>4</w:t>
      </w:r>
      <w:r w:rsidR="00BD1272">
        <w:rPr>
          <w:rFonts w:ascii="Times New Roman" w:hAnsi="Times New Roman" w:cs="Times New Roman"/>
        </w:rPr>
        <w:t>)</w:t>
      </w:r>
    </w:p>
    <w:p w14:paraId="7B3B006B" w14:textId="77777777" w:rsidR="001C5DE9" w:rsidRDefault="001C5DE9" w:rsidP="00533A8A">
      <w:pPr>
        <w:spacing w:after="0" w:line="240" w:lineRule="auto"/>
        <w:rPr>
          <w:rFonts w:ascii="Times New Roman" w:hAnsi="Times New Roman" w:cs="Times New Roman"/>
        </w:rPr>
      </w:pPr>
    </w:p>
    <w:p w14:paraId="218C1537" w14:textId="77777777" w:rsidR="00E044C6" w:rsidRDefault="00E044C6" w:rsidP="00533A8A">
      <w:pPr>
        <w:spacing w:after="0" w:line="240" w:lineRule="auto"/>
        <w:rPr>
          <w:rFonts w:ascii="Times New Roman" w:hAnsi="Times New Roman" w:cs="Times New Roman"/>
        </w:rPr>
      </w:pPr>
    </w:p>
    <w:p w14:paraId="16169AB4" w14:textId="77777777" w:rsidR="00E044C6" w:rsidRDefault="00E044C6" w:rsidP="00533A8A">
      <w:pPr>
        <w:spacing w:after="0" w:line="240" w:lineRule="auto"/>
        <w:rPr>
          <w:rFonts w:ascii="Times New Roman" w:hAnsi="Times New Roman" w:cs="Times New Roman"/>
        </w:rPr>
      </w:pPr>
    </w:p>
    <w:p w14:paraId="7C3995F2" w14:textId="77777777" w:rsidR="00DD7272" w:rsidRDefault="00DD7272" w:rsidP="00533A8A">
      <w:pPr>
        <w:spacing w:after="0" w:line="240" w:lineRule="auto"/>
        <w:rPr>
          <w:rFonts w:ascii="Times New Roman" w:hAnsi="Times New Roman" w:cs="Times New Roman"/>
        </w:rPr>
      </w:pPr>
    </w:p>
    <w:p w14:paraId="483A6BB6"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0442F645" w14:textId="77777777" w:rsidR="00EB6174" w:rsidRPr="00CE46BB" w:rsidRDefault="00EB6174" w:rsidP="00533A8A">
      <w:pPr>
        <w:spacing w:after="0" w:line="240" w:lineRule="auto"/>
        <w:rPr>
          <w:rFonts w:ascii="Times New Roman" w:hAnsi="Times New Roman" w:cs="Times New Roman"/>
          <w:sz w:val="24"/>
          <w:szCs w:val="24"/>
        </w:rPr>
      </w:pPr>
    </w:p>
    <w:p w14:paraId="17EE5DAE" w14:textId="31C9EC7F"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460A6A">
        <w:rPr>
          <w:rFonts w:ascii="Times New Roman" w:hAnsi="Times New Roman" w:cs="Times New Roman"/>
          <w:sz w:val="24"/>
          <w:szCs w:val="24"/>
        </w:rPr>
        <w:t xml:space="preserve">ting time and place: </w:t>
      </w:r>
      <w:r w:rsidR="003279D9">
        <w:rPr>
          <w:rFonts w:ascii="Times New Roman" w:hAnsi="Times New Roman" w:cs="Times New Roman" w:hint="eastAsia"/>
          <w:sz w:val="24"/>
          <w:szCs w:val="24"/>
        </w:rPr>
        <w:t>Mon</w:t>
      </w:r>
      <w:r w:rsidR="003279D9">
        <w:rPr>
          <w:rFonts w:ascii="Times New Roman" w:hAnsi="Times New Roman" w:cs="Times New Roman"/>
          <w:sz w:val="24"/>
          <w:szCs w:val="24"/>
        </w:rPr>
        <w:t>/</w:t>
      </w:r>
      <w:r w:rsidR="008213D5">
        <w:rPr>
          <w:rFonts w:ascii="Times New Roman" w:hAnsi="Times New Roman" w:cs="Times New Roman"/>
          <w:sz w:val="24"/>
          <w:szCs w:val="24"/>
        </w:rPr>
        <w:t>Wed/</w:t>
      </w:r>
      <w:r w:rsidR="003279D9">
        <w:rPr>
          <w:rFonts w:ascii="Times New Roman" w:hAnsi="Times New Roman" w:cs="Times New Roman"/>
          <w:sz w:val="24"/>
          <w:szCs w:val="24"/>
        </w:rPr>
        <w:t>Thu</w:t>
      </w:r>
      <w:r>
        <w:rPr>
          <w:rFonts w:ascii="Times New Roman" w:hAnsi="Times New Roman" w:cs="Times New Roman"/>
          <w:sz w:val="24"/>
          <w:szCs w:val="24"/>
        </w:rPr>
        <w:t>,</w:t>
      </w:r>
      <w:r w:rsidR="009D7B74">
        <w:rPr>
          <w:rFonts w:ascii="Times New Roman" w:hAnsi="Times New Roman" w:cs="Times New Roman"/>
          <w:sz w:val="24"/>
          <w:szCs w:val="24"/>
        </w:rPr>
        <w:t xml:space="preserve"> </w:t>
      </w:r>
      <w:r w:rsidR="0096380F">
        <w:rPr>
          <w:rFonts w:ascii="Times New Roman" w:hAnsi="Times New Roman" w:cs="Times New Roman"/>
          <w:sz w:val="24"/>
          <w:szCs w:val="24"/>
        </w:rPr>
        <w:t>1</w:t>
      </w:r>
      <w:r w:rsidR="00C82639">
        <w:rPr>
          <w:rFonts w:ascii="Times New Roman" w:hAnsi="Times New Roman" w:cs="Times New Roman"/>
          <w:sz w:val="24"/>
          <w:szCs w:val="24"/>
        </w:rPr>
        <w:t>:</w:t>
      </w:r>
      <w:r w:rsidR="0096380F">
        <w:rPr>
          <w:rFonts w:ascii="Times New Roman" w:hAnsi="Times New Roman" w:cs="Times New Roman"/>
          <w:sz w:val="24"/>
          <w:szCs w:val="24"/>
        </w:rPr>
        <w:t>15</w:t>
      </w:r>
      <w:r w:rsidR="009D7B74">
        <w:rPr>
          <w:rFonts w:ascii="Times New Roman" w:hAnsi="Times New Roman" w:cs="Times New Roman"/>
          <w:sz w:val="24"/>
          <w:szCs w:val="24"/>
        </w:rPr>
        <w:t>-</w:t>
      </w:r>
      <w:r w:rsidR="0096380F">
        <w:rPr>
          <w:rFonts w:ascii="Times New Roman" w:hAnsi="Times New Roman" w:cs="Times New Roman"/>
          <w:sz w:val="24"/>
          <w:szCs w:val="24"/>
        </w:rPr>
        <w:t>2</w:t>
      </w:r>
      <w:r w:rsidR="00C82639">
        <w:rPr>
          <w:rFonts w:ascii="Times New Roman" w:hAnsi="Times New Roman" w:cs="Times New Roman"/>
          <w:sz w:val="24"/>
          <w:szCs w:val="24"/>
        </w:rPr>
        <w:t>:</w:t>
      </w:r>
      <w:r w:rsidR="0096380F">
        <w:rPr>
          <w:rFonts w:ascii="Times New Roman" w:hAnsi="Times New Roman" w:cs="Times New Roman"/>
          <w:sz w:val="24"/>
          <w:szCs w:val="24"/>
        </w:rPr>
        <w:t>30</w:t>
      </w:r>
      <w:r w:rsidR="00EB07B2">
        <w:rPr>
          <w:rFonts w:ascii="Times New Roman" w:hAnsi="Times New Roman" w:cs="Times New Roman"/>
          <w:sz w:val="24"/>
          <w:szCs w:val="24"/>
        </w:rPr>
        <w:t xml:space="preserve"> </w:t>
      </w:r>
      <w:r w:rsidR="0096380F">
        <w:rPr>
          <w:rFonts w:ascii="Times New Roman" w:hAnsi="Times New Roman" w:cs="Times New Roman"/>
          <w:sz w:val="24"/>
          <w:szCs w:val="24"/>
        </w:rPr>
        <w:t>p</w:t>
      </w:r>
      <w:r w:rsidR="00566284">
        <w:rPr>
          <w:rFonts w:ascii="Times New Roman" w:hAnsi="Times New Roman" w:cs="Times New Roman"/>
          <w:sz w:val="24"/>
          <w:szCs w:val="24"/>
        </w:rPr>
        <w:t xml:space="preserve">m, Classroom </w:t>
      </w:r>
      <w:r w:rsidR="007C033F">
        <w:rPr>
          <w:rFonts w:ascii="Times New Roman" w:hAnsi="Times New Roman" w:cs="Times New Roman"/>
          <w:sz w:val="24"/>
          <w:szCs w:val="24"/>
        </w:rPr>
        <w:t>HH-</w:t>
      </w:r>
      <w:r w:rsidR="0096380F">
        <w:rPr>
          <w:rFonts w:ascii="Times New Roman" w:hAnsi="Times New Roman" w:cs="Times New Roman"/>
          <w:sz w:val="24"/>
          <w:szCs w:val="24"/>
        </w:rPr>
        <w:t>360</w:t>
      </w:r>
    </w:p>
    <w:p w14:paraId="2E8CA0EC" w14:textId="46CA3CBE" w:rsidR="00CE46BB" w:rsidRDefault="00C8263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033F">
        <w:rPr>
          <w:rFonts w:ascii="Times New Roman" w:hAnsi="Times New Roman" w:cs="Times New Roman"/>
          <w:sz w:val="24"/>
          <w:szCs w:val="24"/>
        </w:rPr>
        <w:t>O</w:t>
      </w:r>
      <w:r>
        <w:rPr>
          <w:rFonts w:ascii="Times New Roman" w:hAnsi="Times New Roman" w:cs="Times New Roman"/>
          <w:sz w:val="24"/>
          <w:szCs w:val="24"/>
        </w:rPr>
        <w:t xml:space="preserve">ffice hours: </w:t>
      </w:r>
      <w:r w:rsidR="003F5E79">
        <w:rPr>
          <w:rFonts w:ascii="Times New Roman" w:hAnsi="Times New Roman" w:cs="Times New Roman"/>
          <w:sz w:val="24"/>
          <w:szCs w:val="24"/>
        </w:rPr>
        <w:t>Wed</w:t>
      </w:r>
      <w:r w:rsidR="00512521">
        <w:rPr>
          <w:rFonts w:ascii="Times New Roman" w:hAnsi="Times New Roman" w:cs="Times New Roman"/>
          <w:sz w:val="24"/>
          <w:szCs w:val="24"/>
        </w:rPr>
        <w:t>/Thu</w:t>
      </w:r>
      <w:r w:rsidR="007C033F">
        <w:rPr>
          <w:rFonts w:ascii="Times New Roman" w:hAnsi="Times New Roman" w:cs="Times New Roman"/>
          <w:sz w:val="24"/>
          <w:szCs w:val="24"/>
        </w:rPr>
        <w:t>,</w:t>
      </w:r>
      <w:r w:rsidR="00910271">
        <w:rPr>
          <w:rFonts w:ascii="Times New Roman" w:hAnsi="Times New Roman" w:cs="Times New Roman"/>
          <w:sz w:val="24"/>
          <w:szCs w:val="24"/>
        </w:rPr>
        <w:t xml:space="preserve"> </w:t>
      </w:r>
      <w:r w:rsidR="00BE714C">
        <w:rPr>
          <w:rFonts w:ascii="Times New Roman" w:hAnsi="Times New Roman" w:cs="Times New Roman"/>
          <w:sz w:val="24"/>
          <w:szCs w:val="24"/>
        </w:rPr>
        <w:t>1</w:t>
      </w:r>
      <w:r w:rsidR="00135C98">
        <w:rPr>
          <w:rFonts w:ascii="Times New Roman" w:hAnsi="Times New Roman" w:cs="Times New Roman"/>
          <w:sz w:val="24"/>
          <w:szCs w:val="24"/>
        </w:rPr>
        <w:t>1</w:t>
      </w:r>
      <w:r w:rsidR="00BE714C">
        <w:rPr>
          <w:rFonts w:ascii="Times New Roman" w:hAnsi="Times New Roman" w:cs="Times New Roman"/>
          <w:sz w:val="24"/>
          <w:szCs w:val="24"/>
        </w:rPr>
        <w:t>:</w:t>
      </w:r>
      <w:r w:rsidR="00135C98">
        <w:rPr>
          <w:rFonts w:ascii="Times New Roman" w:hAnsi="Times New Roman" w:cs="Times New Roman"/>
          <w:sz w:val="24"/>
          <w:szCs w:val="24"/>
        </w:rPr>
        <w:t>00 am</w:t>
      </w:r>
      <w:r w:rsidR="00E964B6">
        <w:rPr>
          <w:rFonts w:ascii="Times New Roman" w:hAnsi="Times New Roman" w:cs="Times New Roman"/>
          <w:sz w:val="24"/>
          <w:szCs w:val="24"/>
        </w:rPr>
        <w:t>-</w:t>
      </w:r>
      <w:r w:rsidR="00135C98">
        <w:rPr>
          <w:rFonts w:ascii="Times New Roman" w:hAnsi="Times New Roman" w:cs="Times New Roman"/>
          <w:sz w:val="24"/>
          <w:szCs w:val="24"/>
        </w:rPr>
        <w:t>12</w:t>
      </w:r>
      <w:r w:rsidR="00BE714C">
        <w:rPr>
          <w:rFonts w:ascii="Times New Roman" w:hAnsi="Times New Roman" w:cs="Times New Roman"/>
          <w:sz w:val="24"/>
          <w:szCs w:val="24"/>
        </w:rPr>
        <w:t>:</w:t>
      </w:r>
      <w:r w:rsidR="00135C98">
        <w:rPr>
          <w:rFonts w:ascii="Times New Roman" w:hAnsi="Times New Roman" w:cs="Times New Roman"/>
          <w:sz w:val="24"/>
          <w:szCs w:val="24"/>
        </w:rPr>
        <w:t>00</w:t>
      </w:r>
      <w:r w:rsidR="00910271">
        <w:rPr>
          <w:rFonts w:ascii="Times New Roman" w:hAnsi="Times New Roman" w:cs="Times New Roman"/>
          <w:sz w:val="24"/>
          <w:szCs w:val="24"/>
        </w:rPr>
        <w:t xml:space="preserve"> pm</w:t>
      </w:r>
    </w:p>
    <w:p w14:paraId="640646DD"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5FD970EA"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33CD98AD" w14:textId="77777777" w:rsidR="00013017" w:rsidRDefault="00CE46BB" w:rsidP="003140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w:t>
      </w:r>
      <w:hyperlink r:id="rId8" w:history="1">
        <w:r w:rsidR="003140FC" w:rsidRPr="00DB03AE">
          <w:rPr>
            <w:rStyle w:val="Hyperlink"/>
            <w:rFonts w:ascii="Times New Roman" w:hAnsi="Times New Roman" w:cs="Times New Roman"/>
            <w:sz w:val="24"/>
            <w:szCs w:val="24"/>
          </w:rPr>
          <w:t>wtzheng@law.ufl.edu</w:t>
        </w:r>
      </w:hyperlink>
    </w:p>
    <w:p w14:paraId="7166EC40" w14:textId="77777777" w:rsidR="003140FC" w:rsidRDefault="003140FC" w:rsidP="003140FC">
      <w:pPr>
        <w:spacing w:after="0" w:line="240" w:lineRule="auto"/>
        <w:rPr>
          <w:rFonts w:ascii="Times New Roman" w:hAnsi="Times New Roman" w:cs="Times New Roman"/>
          <w:sz w:val="24"/>
          <w:szCs w:val="24"/>
        </w:rPr>
      </w:pPr>
    </w:p>
    <w:p w14:paraId="1482576D" w14:textId="77777777" w:rsidR="003140FC" w:rsidRPr="00B204A9" w:rsidRDefault="003140FC" w:rsidP="003140FC">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14:paraId="6760B3F5" w14:textId="77777777" w:rsidR="003140FC" w:rsidRPr="00B204A9" w:rsidRDefault="003140FC" w:rsidP="003140FC">
      <w:pPr>
        <w:spacing w:after="0" w:line="240" w:lineRule="auto"/>
        <w:rPr>
          <w:rFonts w:ascii="Times New Roman" w:hAnsi="Times New Roman" w:cs="Times New Roman"/>
          <w:sz w:val="24"/>
          <w:szCs w:val="24"/>
        </w:rPr>
      </w:pPr>
    </w:p>
    <w:p w14:paraId="03E4A329"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587DDC">
        <w:rPr>
          <w:rFonts w:ascii="Times New Roman" w:hAnsi="Times New Roman" w:cs="Times New Roman"/>
          <w:sz w:val="24"/>
          <w:szCs w:val="24"/>
        </w:rPr>
        <w:t xml:space="preserve">This course </w:t>
      </w:r>
      <w:r>
        <w:rPr>
          <w:rFonts w:ascii="Times New Roman" w:hAnsi="Times New Roman" w:cs="Times New Roman"/>
          <w:sz w:val="24"/>
          <w:szCs w:val="24"/>
        </w:rPr>
        <w:t xml:space="preserve">discusses fundamental contract law principles on contract formation, interpretation, performance and breach, and remedies.  Main topics include bases for enforcing promises, nature of assent, offer, acceptance, battle of the forms, statutes of frauds, </w:t>
      </w:r>
      <w:proofErr w:type="spellStart"/>
      <w:r>
        <w:rPr>
          <w:rFonts w:ascii="Times New Roman" w:hAnsi="Times New Roman" w:cs="Times New Roman"/>
          <w:sz w:val="24"/>
          <w:szCs w:val="24"/>
        </w:rPr>
        <w:t>parol</w:t>
      </w:r>
      <w:proofErr w:type="spellEnd"/>
      <w:r>
        <w:rPr>
          <w:rFonts w:ascii="Times New Roman" w:hAnsi="Times New Roman" w:cs="Times New Roman"/>
          <w:sz w:val="24"/>
          <w:szCs w:val="24"/>
        </w:rPr>
        <w:t xml:space="preserve"> evidence rule, course of dealing, usage of trade, and course of performance, gap fillers, conditions, anticipatory repudiation, assurance of performance, specific performance, expectation damages, reliance and restitution damages, capacity, overreaching, unfair terms, standard-form contracts, unconscionability, mistakes, impracticability, and frustration of purpose. </w:t>
      </w:r>
    </w:p>
    <w:p w14:paraId="7554179C" w14:textId="77777777" w:rsidR="003140FC" w:rsidRPr="008327A4" w:rsidRDefault="003140FC" w:rsidP="003140FC">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14:paraId="361AB2F5"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By the end of the course, </w:t>
      </w:r>
      <w:r>
        <w:rPr>
          <w:rFonts w:ascii="Times New Roman" w:hAnsi="Times New Roman" w:cs="Times New Roman"/>
          <w:sz w:val="24"/>
          <w:szCs w:val="24"/>
        </w:rPr>
        <w:t>students</w:t>
      </w:r>
      <w:r w:rsidRPr="00AF320B">
        <w:rPr>
          <w:rFonts w:ascii="Times New Roman" w:hAnsi="Times New Roman" w:cs="Times New Roman"/>
          <w:sz w:val="24"/>
          <w:szCs w:val="24"/>
        </w:rPr>
        <w:t xml:space="preserve"> should be able to </w:t>
      </w:r>
      <w:r>
        <w:rPr>
          <w:rFonts w:ascii="Times New Roman" w:hAnsi="Times New Roman" w:cs="Times New Roman"/>
          <w:sz w:val="24"/>
          <w:szCs w:val="24"/>
        </w:rPr>
        <w:t>accomplish the following:</w:t>
      </w:r>
    </w:p>
    <w:p w14:paraId="39504170"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basic contract law principles on formation, interpretation, performance and breach, and </w:t>
      </w:r>
      <w:proofErr w:type="gramStart"/>
      <w:r>
        <w:rPr>
          <w:rFonts w:ascii="Times New Roman" w:hAnsi="Times New Roman" w:cs="Times New Roman"/>
          <w:sz w:val="24"/>
          <w:szCs w:val="24"/>
        </w:rPr>
        <w:t>remedies;</w:t>
      </w:r>
      <w:proofErr w:type="gramEnd"/>
    </w:p>
    <w:p w14:paraId="56EB36C2"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application of basic contract law principles in commercial and non-commercial </w:t>
      </w:r>
      <w:proofErr w:type="gramStart"/>
      <w:r>
        <w:rPr>
          <w:rFonts w:ascii="Times New Roman" w:hAnsi="Times New Roman" w:cs="Times New Roman"/>
          <w:sz w:val="24"/>
          <w:szCs w:val="24"/>
        </w:rPr>
        <w:t>transactions;</w:t>
      </w:r>
      <w:proofErr w:type="gramEnd"/>
    </w:p>
    <w:p w14:paraId="18A09ED9"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Be familiar with major pitfalls in contract </w:t>
      </w:r>
      <w:proofErr w:type="gramStart"/>
      <w:r>
        <w:rPr>
          <w:rFonts w:ascii="Times New Roman" w:hAnsi="Times New Roman" w:cs="Times New Roman"/>
          <w:sz w:val="24"/>
          <w:szCs w:val="24"/>
        </w:rPr>
        <w:t>drafting;</w:t>
      </w:r>
      <w:proofErr w:type="gramEnd"/>
      <w:r>
        <w:rPr>
          <w:rFonts w:ascii="Times New Roman" w:hAnsi="Times New Roman" w:cs="Times New Roman"/>
          <w:sz w:val="24"/>
          <w:szCs w:val="24"/>
        </w:rPr>
        <w:t xml:space="preserve"> </w:t>
      </w:r>
    </w:p>
    <w:p w14:paraId="64FAB3A9" w14:textId="77777777" w:rsidR="003140FC" w:rsidRP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sidRPr="003140FC">
        <w:rPr>
          <w:rFonts w:ascii="Times New Roman" w:hAnsi="Times New Roman" w:cs="Times New Roman"/>
          <w:sz w:val="24"/>
          <w:szCs w:val="24"/>
        </w:rPr>
        <w:t>Acquire knowledge and skills necessary for legal representation on contract law matters.</w:t>
      </w:r>
    </w:p>
    <w:p w14:paraId="00CB4984" w14:textId="77777777" w:rsidR="003140FC" w:rsidRDefault="003140FC" w:rsidP="003140FC">
      <w:pPr>
        <w:spacing w:after="0" w:line="240" w:lineRule="auto"/>
        <w:rPr>
          <w:rFonts w:ascii="Times New Roman" w:hAnsi="Times New Roman" w:cs="Times New Roman"/>
          <w:sz w:val="24"/>
          <w:szCs w:val="24"/>
        </w:rPr>
      </w:pPr>
    </w:p>
    <w:p w14:paraId="11D00EBE"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75D254EE" w14:textId="77777777" w:rsidR="00FD29BA" w:rsidRDefault="00FD29BA" w:rsidP="00533A8A">
      <w:pPr>
        <w:spacing w:after="0" w:line="240" w:lineRule="auto"/>
        <w:rPr>
          <w:rFonts w:ascii="Times New Roman" w:hAnsi="Times New Roman" w:cs="Times New Roman"/>
          <w:sz w:val="24"/>
          <w:szCs w:val="24"/>
        </w:rPr>
      </w:pPr>
    </w:p>
    <w:p w14:paraId="211125DD"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Contracts: Cases and Materials </w:t>
      </w:r>
    </w:p>
    <w:p w14:paraId="29E640AA" w14:textId="647A9992"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lastRenderedPageBreak/>
        <w:t xml:space="preserve">By E. Allan Farnsworth, Carol Sanger, Neil B. Cohen, Richard R.W. Brooks &amp; Larry T. Garvin (Foundation Press, </w:t>
      </w:r>
      <w:r w:rsidR="008B6B98">
        <w:rPr>
          <w:rFonts w:ascii="Times New Roman" w:hAnsi="Times New Roman" w:cs="Times New Roman"/>
          <w:sz w:val="24"/>
          <w:szCs w:val="24"/>
        </w:rPr>
        <w:t>Tenth</w:t>
      </w:r>
      <w:r w:rsidRPr="00C82639">
        <w:rPr>
          <w:rFonts w:ascii="Times New Roman" w:hAnsi="Times New Roman" w:cs="Times New Roman"/>
          <w:sz w:val="24"/>
          <w:szCs w:val="24"/>
        </w:rPr>
        <w:t xml:space="preserve"> Edition)</w:t>
      </w:r>
    </w:p>
    <w:p w14:paraId="014B8823" w14:textId="226A44C3"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ISBN: </w:t>
      </w:r>
      <w:r w:rsidR="00CA1F33" w:rsidRPr="00CA1F33">
        <w:rPr>
          <w:rFonts w:ascii="Times New Roman" w:hAnsi="Times New Roman" w:cs="Times New Roman"/>
          <w:sz w:val="24"/>
          <w:szCs w:val="24"/>
        </w:rPr>
        <w:t>9781685612375</w:t>
      </w:r>
    </w:p>
    <w:p w14:paraId="49B25A0A" w14:textId="77777777" w:rsidR="00C82639" w:rsidRPr="00C82639" w:rsidRDefault="00C82639" w:rsidP="00C82639">
      <w:pPr>
        <w:spacing w:after="0" w:line="240" w:lineRule="auto"/>
        <w:ind w:left="720"/>
        <w:rPr>
          <w:rFonts w:ascii="Times New Roman" w:hAnsi="Times New Roman" w:cs="Times New Roman"/>
          <w:sz w:val="24"/>
          <w:szCs w:val="24"/>
        </w:rPr>
      </w:pPr>
    </w:p>
    <w:p w14:paraId="5A351BBB" w14:textId="3DFA92DA"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Selections for Contracts, 20</w:t>
      </w:r>
      <w:r w:rsidR="00BF5708">
        <w:rPr>
          <w:rFonts w:ascii="Times New Roman" w:hAnsi="Times New Roman" w:cs="Times New Roman"/>
          <w:sz w:val="24"/>
          <w:szCs w:val="24"/>
        </w:rPr>
        <w:t>2</w:t>
      </w:r>
      <w:r w:rsidR="000C6C40">
        <w:rPr>
          <w:rFonts w:ascii="Times New Roman" w:hAnsi="Times New Roman" w:cs="Times New Roman"/>
          <w:sz w:val="24"/>
          <w:szCs w:val="24"/>
        </w:rPr>
        <w:t>3</w:t>
      </w:r>
      <w:r w:rsidRPr="00C82639">
        <w:rPr>
          <w:rFonts w:ascii="Times New Roman" w:hAnsi="Times New Roman" w:cs="Times New Roman"/>
          <w:sz w:val="24"/>
          <w:szCs w:val="24"/>
        </w:rPr>
        <w:t xml:space="preserve"> Edition</w:t>
      </w:r>
      <w:r w:rsidR="000C6C40">
        <w:rPr>
          <w:rFonts w:ascii="Times New Roman" w:hAnsi="Times New Roman" w:cs="Times New Roman"/>
          <w:sz w:val="24"/>
          <w:szCs w:val="24"/>
        </w:rPr>
        <w:t xml:space="preserve"> </w:t>
      </w:r>
      <w:r w:rsidR="00A73A5E">
        <w:rPr>
          <w:rFonts w:ascii="Times New Roman" w:hAnsi="Times New Roman" w:cs="Times New Roman"/>
          <w:sz w:val="24"/>
          <w:szCs w:val="24"/>
        </w:rPr>
        <w:t>(</w:t>
      </w:r>
      <w:r w:rsidR="000C6C40">
        <w:rPr>
          <w:rFonts w:ascii="Times New Roman" w:hAnsi="Times New Roman" w:cs="Times New Roman"/>
          <w:sz w:val="24"/>
          <w:szCs w:val="24"/>
        </w:rPr>
        <w:t>or earlier</w:t>
      </w:r>
      <w:r w:rsidR="00A73A5E">
        <w:rPr>
          <w:rFonts w:ascii="Times New Roman" w:hAnsi="Times New Roman" w:cs="Times New Roman"/>
          <w:sz w:val="24"/>
          <w:szCs w:val="24"/>
        </w:rPr>
        <w:t>)</w:t>
      </w:r>
    </w:p>
    <w:p w14:paraId="4275C208"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By E. Allan Farnsworth, Carol Sanger, Neil B. Cohen, Richard R.W. Brooks &amp; Larry T. Garvin (Foundation Press)</w:t>
      </w:r>
    </w:p>
    <w:p w14:paraId="3AA1725E" w14:textId="612AD26A"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ISBN: </w:t>
      </w:r>
      <w:r w:rsidR="00A73A5E" w:rsidRPr="00A73A5E">
        <w:rPr>
          <w:rFonts w:ascii="Times New Roman" w:hAnsi="Times New Roman" w:cs="Times New Roman"/>
          <w:sz w:val="24"/>
          <w:szCs w:val="24"/>
        </w:rPr>
        <w:t>9798887860244</w:t>
      </w:r>
    </w:p>
    <w:p w14:paraId="5EAD423C" w14:textId="77777777" w:rsidR="00566284" w:rsidRDefault="00566284" w:rsidP="00566284">
      <w:pPr>
        <w:spacing w:after="0" w:line="240" w:lineRule="auto"/>
        <w:rPr>
          <w:rFonts w:ascii="Times New Roman" w:hAnsi="Times New Roman" w:cs="Times New Roman"/>
          <w:sz w:val="24"/>
          <w:szCs w:val="24"/>
        </w:rPr>
      </w:pPr>
    </w:p>
    <w:p w14:paraId="37D2D994" w14:textId="77777777" w:rsidR="00011982" w:rsidRPr="00011982" w:rsidRDefault="00011982" w:rsidP="00566284">
      <w:pPr>
        <w:spacing w:after="0" w:line="240" w:lineRule="auto"/>
        <w:rPr>
          <w:rFonts w:ascii="Times New Roman" w:hAnsi="Times New Roman" w:cs="Times New Roman"/>
          <w:b/>
          <w:sz w:val="24"/>
          <w:szCs w:val="24"/>
          <w:u w:val="single"/>
        </w:rPr>
      </w:pPr>
      <w:r w:rsidRPr="00011982">
        <w:rPr>
          <w:rFonts w:ascii="Times New Roman" w:hAnsi="Times New Roman" w:cs="Times New Roman"/>
          <w:b/>
          <w:sz w:val="24"/>
          <w:szCs w:val="24"/>
          <w:u w:val="single"/>
        </w:rPr>
        <w:t>Canvas</w:t>
      </w:r>
    </w:p>
    <w:p w14:paraId="2EF1DE2E" w14:textId="77777777" w:rsidR="00011982" w:rsidRDefault="00011982" w:rsidP="00566284">
      <w:pPr>
        <w:spacing w:after="0" w:line="240" w:lineRule="auto"/>
        <w:rPr>
          <w:rFonts w:ascii="Times New Roman" w:hAnsi="Times New Roman" w:cs="Times New Roman"/>
          <w:sz w:val="24"/>
          <w:szCs w:val="24"/>
        </w:rPr>
      </w:pPr>
    </w:p>
    <w:p w14:paraId="0FE55545" w14:textId="77777777" w:rsidR="00011982" w:rsidRDefault="00011982" w:rsidP="005662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use the course website on Canvas for class-related communications.  </w:t>
      </w:r>
    </w:p>
    <w:p w14:paraId="6C04E146" w14:textId="77777777" w:rsidR="00011982" w:rsidRDefault="00011982" w:rsidP="00566284">
      <w:pPr>
        <w:spacing w:after="0" w:line="240" w:lineRule="auto"/>
        <w:rPr>
          <w:rFonts w:ascii="Times New Roman" w:hAnsi="Times New Roman" w:cs="Times New Roman"/>
          <w:sz w:val="24"/>
          <w:szCs w:val="24"/>
        </w:rPr>
      </w:pPr>
    </w:p>
    <w:p w14:paraId="124336E4" w14:textId="77777777" w:rsidR="003140FC" w:rsidRPr="00B316D8" w:rsidRDefault="003140FC" w:rsidP="003140FC">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379D7111" w14:textId="77777777" w:rsidR="003140FC" w:rsidRDefault="003140FC" w:rsidP="003140FC">
      <w:pPr>
        <w:spacing w:after="0" w:line="240" w:lineRule="auto"/>
        <w:rPr>
          <w:rFonts w:ascii="Times New Roman" w:hAnsi="Times New Roman"/>
        </w:rPr>
      </w:pPr>
    </w:p>
    <w:p w14:paraId="2E076168" w14:textId="77777777" w:rsidR="003140FC" w:rsidRDefault="003140FC" w:rsidP="003140FC">
      <w:pPr>
        <w:spacing w:after="0" w:line="240" w:lineRule="auto"/>
        <w:rPr>
          <w:rFonts w:ascii="Times New Roman" w:hAnsi="Times New Roman"/>
          <w:sz w:val="24"/>
          <w:szCs w:val="24"/>
        </w:rPr>
      </w:pPr>
      <w:r>
        <w:rPr>
          <w:rFonts w:ascii="Times New Roman" w:hAnsi="Times New Roman"/>
          <w:sz w:val="24"/>
          <w:szCs w:val="24"/>
        </w:rPr>
        <w:tab/>
      </w:r>
      <w:r w:rsidRPr="00B316D8">
        <w:rPr>
          <w:rFonts w:ascii="Times New Roman" w:hAnsi="Times New Roman"/>
          <w:sz w:val="24"/>
          <w:szCs w:val="24"/>
        </w:rPr>
        <w:t>It is anticipated that you will spend approximately 2 hours out of class reading and/or preparing for in class assignments for every 1 hour in class.</w:t>
      </w:r>
    </w:p>
    <w:p w14:paraId="6C30B084" w14:textId="77777777" w:rsidR="003140FC" w:rsidRDefault="003140FC" w:rsidP="003140FC">
      <w:pPr>
        <w:spacing w:after="0" w:line="240" w:lineRule="auto"/>
        <w:rPr>
          <w:rFonts w:ascii="Times New Roman" w:hAnsi="Times New Roman" w:cs="Times New Roman"/>
          <w:sz w:val="24"/>
          <w:szCs w:val="24"/>
        </w:rPr>
      </w:pPr>
    </w:p>
    <w:p w14:paraId="22F09AB6"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036BFB2F" w14:textId="77777777" w:rsidR="00566284" w:rsidRDefault="00566284" w:rsidP="00566284">
      <w:pPr>
        <w:spacing w:after="0" w:line="240" w:lineRule="auto"/>
        <w:rPr>
          <w:rFonts w:ascii="Times New Roman" w:hAnsi="Times New Roman" w:cs="Times New Roman"/>
          <w:sz w:val="24"/>
          <w:szCs w:val="24"/>
        </w:rPr>
      </w:pPr>
    </w:p>
    <w:p w14:paraId="608FDCFD"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 expect you to maintain a satisfactory record of class attendanc</w:t>
      </w:r>
      <w:r w:rsidR="004F161F">
        <w:rPr>
          <w:rFonts w:ascii="Times New Roman" w:hAnsi="Times New Roman" w:cs="Times New Roman"/>
          <w:sz w:val="24"/>
          <w:szCs w:val="24"/>
        </w:rPr>
        <w:t xml:space="preserve">e.  Beginning with the second </w:t>
      </w:r>
      <w:r w:rsidR="001B1192">
        <w:rPr>
          <w:rFonts w:ascii="Times New Roman" w:hAnsi="Times New Roman" w:cs="Times New Roman"/>
          <w:sz w:val="24"/>
          <w:szCs w:val="24"/>
        </w:rPr>
        <w:t>class</w:t>
      </w:r>
      <w:r w:rsidRPr="00AA4E88">
        <w:rPr>
          <w:rFonts w:ascii="Times New Roman" w:hAnsi="Times New Roman" w:cs="Times New Roman"/>
          <w:sz w:val="24"/>
          <w:szCs w:val="24"/>
        </w:rPr>
        <w:t>, you will be required to sign an attendance sheet for every class.  However, I understand that circumstances beyond your control may cause you to miss classes.  Therefore, each</w:t>
      </w:r>
      <w:r w:rsidR="004F161F">
        <w:rPr>
          <w:rFonts w:ascii="Times New Roman" w:hAnsi="Times New Roman" w:cs="Times New Roman"/>
          <w:sz w:val="24"/>
          <w:szCs w:val="24"/>
        </w:rPr>
        <w:t xml:space="preserve"> </w:t>
      </w:r>
      <w:r w:rsidR="003505F6">
        <w:rPr>
          <w:rFonts w:ascii="Times New Roman" w:hAnsi="Times New Roman" w:cs="Times New Roman"/>
          <w:sz w:val="24"/>
          <w:szCs w:val="24"/>
        </w:rPr>
        <w:t>s</w:t>
      </w:r>
      <w:r w:rsidR="00011982">
        <w:rPr>
          <w:rFonts w:ascii="Times New Roman" w:hAnsi="Times New Roman" w:cs="Times New Roman"/>
          <w:sz w:val="24"/>
          <w:szCs w:val="24"/>
        </w:rPr>
        <w:t>tudent is allowed to have four (4</w:t>
      </w:r>
      <w:r w:rsidRPr="00AA4E88">
        <w:rPr>
          <w:rFonts w:ascii="Times New Roman" w:hAnsi="Times New Roman" w:cs="Times New Roman"/>
          <w:sz w:val="24"/>
          <w:szCs w:val="24"/>
        </w:rPr>
        <w:t xml:space="preserve">) absences with no negative consequences.  Provided that your total number </w:t>
      </w:r>
      <w:r w:rsidR="004F161F">
        <w:rPr>
          <w:rFonts w:ascii="Times New Roman" w:hAnsi="Times New Roman" w:cs="Times New Roman"/>
          <w:sz w:val="24"/>
          <w:szCs w:val="24"/>
        </w:rPr>
        <w:t>of a</w:t>
      </w:r>
      <w:r w:rsidR="00011982">
        <w:rPr>
          <w:rFonts w:ascii="Times New Roman" w:hAnsi="Times New Roman" w:cs="Times New Roman"/>
          <w:sz w:val="24"/>
          <w:szCs w:val="24"/>
        </w:rPr>
        <w:t>bsences does not exceed four (4</w:t>
      </w:r>
      <w:r w:rsidRPr="00AA4E88">
        <w:rPr>
          <w:rFonts w:ascii="Times New Roman" w:hAnsi="Times New Roman" w:cs="Times New Roman"/>
          <w:sz w:val="24"/>
          <w:szCs w:val="24"/>
        </w:rPr>
        <w:t xml:space="preserve">), you do NOT have to notify me of the absences in advance or provide any justifications for them. </w:t>
      </w:r>
    </w:p>
    <w:p w14:paraId="0A1DC87B"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4F161F">
        <w:rPr>
          <w:rFonts w:ascii="Times New Roman" w:hAnsi="Times New Roman" w:cs="Times New Roman"/>
          <w:sz w:val="24"/>
          <w:szCs w:val="24"/>
        </w:rPr>
        <w:t>er of absences to exceed</w:t>
      </w:r>
      <w:r w:rsidR="00011982">
        <w:rPr>
          <w:rFonts w:ascii="Times New Roman" w:hAnsi="Times New Roman" w:cs="Times New Roman"/>
          <w:sz w:val="24"/>
          <w:szCs w:val="24"/>
        </w:rPr>
        <w:t xml:space="preserve"> four (4</w:t>
      </w:r>
      <w:r w:rsidRPr="00AA4E88">
        <w:rPr>
          <w:rFonts w:ascii="Times New Roman" w:hAnsi="Times New Roman" w:cs="Times New Roman"/>
          <w:sz w:val="24"/>
          <w:szCs w:val="24"/>
        </w:rPr>
        <w:t xml:space="preserve">), however, please do notify me in advance of the anticipated absences.  If the circumstances causing the anticipated absences are extraordinary—a determination to be made by me alone—I may </w:t>
      </w:r>
      <w:proofErr w:type="gramStart"/>
      <w:r w:rsidRPr="00AA4E88">
        <w:rPr>
          <w:rFonts w:ascii="Times New Roman" w:hAnsi="Times New Roman" w:cs="Times New Roman"/>
          <w:sz w:val="24"/>
          <w:szCs w:val="24"/>
        </w:rPr>
        <w:t>exempt</w:t>
      </w:r>
      <w:proofErr w:type="gramEnd"/>
      <w:r w:rsidRPr="00AA4E88">
        <w:rPr>
          <w:rFonts w:ascii="Times New Roman" w:hAnsi="Times New Roman" w:cs="Times New Roman"/>
          <w:sz w:val="24"/>
          <w:szCs w:val="24"/>
        </w:rPr>
        <w:t xml:space="preserve">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33A0BFBF" w14:textId="77777777" w:rsidR="00BC23E7" w:rsidRPr="003140FC" w:rsidRDefault="001D0452" w:rsidP="003140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BC23E7" w:rsidRPr="00AA4E88">
        <w:rPr>
          <w:rFonts w:ascii="Times New Roman" w:hAnsi="Times New Roman" w:cs="Times New Roman"/>
          <w:sz w:val="24"/>
          <w:szCs w:val="24"/>
        </w:rPr>
        <w:t>If your total number of absen</w:t>
      </w:r>
      <w:r w:rsidR="004F161F">
        <w:rPr>
          <w:rFonts w:ascii="Times New Roman" w:hAnsi="Times New Roman" w:cs="Times New Roman"/>
          <w:sz w:val="24"/>
          <w:szCs w:val="24"/>
        </w:rPr>
        <w:t xml:space="preserve">ces </w:t>
      </w:r>
      <w:r w:rsidR="00011982">
        <w:rPr>
          <w:rFonts w:ascii="Times New Roman" w:hAnsi="Times New Roman" w:cs="Times New Roman"/>
          <w:sz w:val="24"/>
          <w:szCs w:val="24"/>
        </w:rPr>
        <w:t>in the semester exceeds four (4</w:t>
      </w:r>
      <w:r w:rsidR="00BC23E7" w:rsidRPr="00AA4E88">
        <w:rPr>
          <w:rFonts w:ascii="Times New Roman" w:hAnsi="Times New Roman" w:cs="Times New Roman"/>
          <w:sz w:val="24"/>
          <w:szCs w:val="24"/>
        </w:rPr>
        <w:t xml:space="preserve">) and you did not obtain advance approval from me, </w:t>
      </w:r>
      <w:r w:rsidR="00BC23E7">
        <w:rPr>
          <w:rFonts w:ascii="Times New Roman" w:hAnsi="Times New Roman" w:cs="Times New Roman"/>
          <w:sz w:val="24"/>
          <w:szCs w:val="24"/>
        </w:rPr>
        <w:t>I reserve the right to lower your final grade by</w:t>
      </w:r>
      <w:r w:rsidR="00BC23E7" w:rsidRPr="00AA4E88">
        <w:rPr>
          <w:rFonts w:ascii="Times New Roman" w:hAnsi="Times New Roman" w:cs="Times New Roman"/>
          <w:sz w:val="24"/>
          <w:szCs w:val="24"/>
        </w:rPr>
        <w:t xml:space="preserve"> </w:t>
      </w:r>
      <w:r>
        <w:rPr>
          <w:rFonts w:ascii="Times New Roman" w:hAnsi="Times New Roman" w:cs="Times New Roman"/>
          <w:sz w:val="24"/>
          <w:szCs w:val="24"/>
        </w:rPr>
        <w:t>one level</w:t>
      </w:r>
      <w:r w:rsidR="00BC23E7" w:rsidRPr="00AA4E88">
        <w:rPr>
          <w:rFonts w:ascii="Times New Roman" w:hAnsi="Times New Roman" w:cs="Times New Roman"/>
          <w:sz w:val="24"/>
          <w:szCs w:val="24"/>
        </w:rPr>
        <w:t xml:space="preserve"> (A to A-,</w:t>
      </w:r>
      <w:r w:rsidR="004F161F">
        <w:rPr>
          <w:rFonts w:ascii="Times New Roman" w:hAnsi="Times New Roman" w:cs="Times New Roman"/>
          <w:sz w:val="24"/>
          <w:szCs w:val="24"/>
        </w:rPr>
        <w:t xml:space="preserve"> A- to B+, and so on)</w:t>
      </w:r>
      <w:r w:rsidR="00BC23E7" w:rsidRPr="00AA4E88">
        <w:rPr>
          <w:rFonts w:ascii="Times New Roman" w:hAnsi="Times New Roman" w:cs="Times New Roman"/>
          <w:sz w:val="24"/>
          <w:szCs w:val="24"/>
        </w:rPr>
        <w:t>.</w:t>
      </w:r>
      <w:r>
        <w:rPr>
          <w:rFonts w:ascii="Times New Roman" w:hAnsi="Times New Roman" w:cs="Times New Roman"/>
          <w:sz w:val="24"/>
          <w:szCs w:val="24"/>
        </w:rPr>
        <w:t xml:space="preserve">  </w:t>
      </w:r>
      <w:r w:rsidRPr="00AA4E88">
        <w:rPr>
          <w:rFonts w:ascii="Times New Roman" w:hAnsi="Times New Roman" w:cs="Times New Roman"/>
          <w:sz w:val="24"/>
          <w:szCs w:val="24"/>
        </w:rPr>
        <w:t>If your total number of absenc</w:t>
      </w:r>
      <w:r>
        <w:rPr>
          <w:rFonts w:ascii="Times New Roman" w:hAnsi="Times New Roman" w:cs="Times New Roman"/>
          <w:sz w:val="24"/>
          <w:szCs w:val="24"/>
        </w:rPr>
        <w:t>es in the semester exceeds eight (8</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two levels (A to B+, A- </w:t>
      </w:r>
      <w:r w:rsidRPr="00AA4E88">
        <w:rPr>
          <w:rFonts w:ascii="Times New Roman" w:hAnsi="Times New Roman" w:cs="Times New Roman"/>
          <w:sz w:val="24"/>
          <w:szCs w:val="24"/>
        </w:rPr>
        <w:t>to B, and so on).</w:t>
      </w:r>
    </w:p>
    <w:p w14:paraId="38E8CA8B" w14:textId="77777777"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14:paraId="55AF0D43" w14:textId="77777777" w:rsidR="00576DCC" w:rsidRDefault="00576DCC" w:rsidP="00566284">
      <w:pPr>
        <w:spacing w:after="0" w:line="240" w:lineRule="auto"/>
        <w:rPr>
          <w:rFonts w:ascii="Times New Roman" w:hAnsi="Times New Roman" w:cs="Times New Roman"/>
          <w:sz w:val="24"/>
          <w:szCs w:val="24"/>
        </w:rPr>
      </w:pPr>
    </w:p>
    <w:p w14:paraId="379CAA38" w14:textId="77777777" w:rsidR="00EE2007" w:rsidRDefault="009E7C2B" w:rsidP="002E6F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w:t>
      </w:r>
      <w:r w:rsidR="001A77A7">
        <w:rPr>
          <w:rFonts w:ascii="Times New Roman" w:hAnsi="Times New Roman" w:cs="Times New Roman"/>
          <w:sz w:val="24"/>
          <w:szCs w:val="24"/>
        </w:rPr>
        <w:t>be assigned to a panel of two or three</w:t>
      </w:r>
      <w:r>
        <w:rPr>
          <w:rFonts w:ascii="Times New Roman" w:hAnsi="Times New Roman" w:cs="Times New Roman"/>
          <w:sz w:val="24"/>
          <w:szCs w:val="24"/>
        </w:rPr>
        <w:t xml:space="preserve"> students </w:t>
      </w:r>
      <w:r w:rsidR="00814ED6">
        <w:rPr>
          <w:rFonts w:ascii="Times New Roman" w:hAnsi="Times New Roman" w:cs="Times New Roman"/>
          <w:sz w:val="24"/>
          <w:szCs w:val="24"/>
        </w:rPr>
        <w:t xml:space="preserve">who will be </w:t>
      </w:r>
      <w:r w:rsidR="0025277F">
        <w:rPr>
          <w:rFonts w:ascii="Times New Roman" w:hAnsi="Times New Roman" w:cs="Times New Roman"/>
          <w:sz w:val="24"/>
          <w:szCs w:val="24"/>
        </w:rPr>
        <w:t>“on call” for one—and only one—</w:t>
      </w:r>
      <w:r>
        <w:rPr>
          <w:rFonts w:ascii="Times New Roman" w:hAnsi="Times New Roman" w:cs="Times New Roman"/>
          <w:sz w:val="24"/>
          <w:szCs w:val="24"/>
        </w:rPr>
        <w:t xml:space="preserve">week.  </w:t>
      </w:r>
      <w:r w:rsidR="00814ED6">
        <w:rPr>
          <w:rFonts w:ascii="Times New Roman" w:hAnsi="Times New Roman" w:cs="Times New Roman"/>
          <w:sz w:val="24"/>
          <w:szCs w:val="24"/>
        </w:rPr>
        <w:t xml:space="preserve">The panel schedule </w:t>
      </w:r>
      <w:r w:rsidR="005C7BA9">
        <w:rPr>
          <w:rFonts w:ascii="Times New Roman" w:hAnsi="Times New Roman" w:cs="Times New Roman"/>
          <w:sz w:val="24"/>
          <w:szCs w:val="24"/>
        </w:rPr>
        <w:t xml:space="preserve">can be found in </w:t>
      </w:r>
      <w:r w:rsidR="005C7BA9" w:rsidRPr="005C7BA9">
        <w:rPr>
          <w:rFonts w:ascii="Times New Roman" w:hAnsi="Times New Roman" w:cs="Times New Roman"/>
          <w:b/>
          <w:sz w:val="24"/>
          <w:szCs w:val="24"/>
          <w:u w:val="single"/>
        </w:rPr>
        <w:t>Class S</w:t>
      </w:r>
      <w:r w:rsidR="00814ED6" w:rsidRPr="005C7BA9">
        <w:rPr>
          <w:rFonts w:ascii="Times New Roman" w:hAnsi="Times New Roman" w:cs="Times New Roman"/>
          <w:b/>
          <w:sz w:val="24"/>
          <w:szCs w:val="24"/>
          <w:u w:val="single"/>
        </w:rPr>
        <w:t>chedule</w:t>
      </w:r>
      <w:r w:rsidR="00814ED6">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25277F">
        <w:rPr>
          <w:rFonts w:ascii="Times New Roman" w:hAnsi="Times New Roman" w:cs="Times New Roman"/>
          <w:sz w:val="24"/>
          <w:szCs w:val="24"/>
        </w:rPr>
        <w:t xml:space="preserve"> </w:t>
      </w:r>
      <w:r w:rsidR="008A4BA0">
        <w:rPr>
          <w:rFonts w:ascii="Times New Roman" w:hAnsi="Times New Roman" w:cs="Times New Roman"/>
          <w:sz w:val="24"/>
          <w:szCs w:val="24"/>
        </w:rPr>
        <w:t xml:space="preserve">Please make sure that you are prepared for class discussions during your assigned week.  Inadequate class participation when you are on call may result in your final grade being lowered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w:t>
      </w:r>
      <w:r w:rsidR="008A4BA0">
        <w:rPr>
          <w:rFonts w:ascii="Times New Roman" w:hAnsi="Times New Roman" w:cs="Times New Roman"/>
          <w:sz w:val="24"/>
          <w:szCs w:val="24"/>
        </w:rPr>
        <w:lastRenderedPageBreak/>
        <w:t xml:space="preserve">to A-, A- to B+, and so on).  You are encouraged to participate in class discussions even if you are not on call.  I reserve the right to increase your final grade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to A, B+ to A-, and so on) if you maintain an outstanding class participation record throughout the semester. </w:t>
      </w:r>
    </w:p>
    <w:p w14:paraId="103AE8E2" w14:textId="77777777" w:rsidR="00E044C6" w:rsidRDefault="00E044C6" w:rsidP="00D85469">
      <w:pPr>
        <w:spacing w:after="0" w:line="240" w:lineRule="auto"/>
        <w:rPr>
          <w:rFonts w:ascii="Times New Roman" w:hAnsi="Times New Roman" w:cs="Times New Roman"/>
          <w:sz w:val="24"/>
          <w:szCs w:val="24"/>
        </w:rPr>
      </w:pPr>
    </w:p>
    <w:p w14:paraId="3F04E4F7" w14:textId="77777777" w:rsidR="004F161F" w:rsidRDefault="004F161F" w:rsidP="004F16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Mid-Term Quiz</w:t>
      </w:r>
    </w:p>
    <w:p w14:paraId="39D0C0C8" w14:textId="77777777" w:rsidR="004F161F" w:rsidRDefault="004F161F" w:rsidP="004F161F">
      <w:pPr>
        <w:spacing w:after="0" w:line="240" w:lineRule="auto"/>
        <w:rPr>
          <w:rFonts w:ascii="Times New Roman" w:hAnsi="Times New Roman" w:cs="Times New Roman"/>
          <w:b/>
          <w:sz w:val="24"/>
          <w:szCs w:val="24"/>
          <w:u w:val="single"/>
        </w:rPr>
      </w:pPr>
    </w:p>
    <w:p w14:paraId="18808576" w14:textId="1128C395" w:rsidR="008A4BA0" w:rsidRDefault="008A4BA0" w:rsidP="004F161F">
      <w:pPr>
        <w:spacing w:after="0" w:line="240" w:lineRule="auto"/>
        <w:rPr>
          <w:rFonts w:ascii="Times New Roman" w:hAnsi="Times New Roman" w:cs="Times New Roman"/>
          <w:sz w:val="24"/>
          <w:szCs w:val="24"/>
        </w:rPr>
      </w:pPr>
      <w:r>
        <w:rPr>
          <w:rFonts w:ascii="Times New Roman" w:hAnsi="Times New Roman" w:cs="Times New Roman"/>
          <w:sz w:val="24"/>
          <w:szCs w:val="24"/>
        </w:rPr>
        <w:tab/>
        <w:t>There will b</w:t>
      </w:r>
      <w:r w:rsidR="00CD77FF">
        <w:rPr>
          <w:rFonts w:ascii="Times New Roman" w:hAnsi="Times New Roman" w:cs="Times New Roman"/>
          <w:sz w:val="24"/>
          <w:szCs w:val="24"/>
        </w:rPr>
        <w:t xml:space="preserve">e a mid-term quiz scheduled on March </w:t>
      </w:r>
      <w:r w:rsidR="00C02927">
        <w:rPr>
          <w:rFonts w:ascii="Times New Roman" w:hAnsi="Times New Roman" w:cs="Times New Roman"/>
          <w:sz w:val="24"/>
          <w:szCs w:val="24"/>
        </w:rPr>
        <w:t>1</w:t>
      </w:r>
      <w:r w:rsidR="00CD77FF">
        <w:rPr>
          <w:rFonts w:ascii="Times New Roman" w:hAnsi="Times New Roman" w:cs="Times New Roman"/>
          <w:sz w:val="24"/>
          <w:szCs w:val="24"/>
        </w:rPr>
        <w:t>, 202</w:t>
      </w:r>
      <w:r w:rsidR="00E42549">
        <w:rPr>
          <w:rFonts w:ascii="Times New Roman" w:hAnsi="Times New Roman" w:cs="Times New Roman"/>
          <w:sz w:val="24"/>
          <w:szCs w:val="24"/>
        </w:rPr>
        <w:t>4</w:t>
      </w:r>
      <w:r>
        <w:rPr>
          <w:rFonts w:ascii="Times New Roman" w:hAnsi="Times New Roman" w:cs="Times New Roman"/>
          <w:sz w:val="24"/>
          <w:szCs w:val="24"/>
        </w:rPr>
        <w:t xml:space="preserve">.  This will be an opportunity for you to review the class materials covered by far and to get familiar with the format of the final exam.  </w:t>
      </w:r>
      <w:r w:rsidR="005C7BA9">
        <w:rPr>
          <w:rFonts w:ascii="Times New Roman" w:hAnsi="Times New Roman" w:cs="Times New Roman"/>
          <w:sz w:val="24"/>
          <w:szCs w:val="24"/>
        </w:rPr>
        <w:t xml:space="preserve">The mid-term quiz will NOT be graded.  </w:t>
      </w:r>
      <w:r>
        <w:rPr>
          <w:rFonts w:ascii="Times New Roman" w:hAnsi="Times New Roman" w:cs="Times New Roman"/>
          <w:sz w:val="24"/>
          <w:szCs w:val="24"/>
        </w:rPr>
        <w:t xml:space="preserve">I will distribute an answer key and you can use it to judge how well you </w:t>
      </w:r>
      <w:r w:rsidR="005C7BA9">
        <w:rPr>
          <w:rFonts w:ascii="Times New Roman" w:hAnsi="Times New Roman" w:cs="Times New Roman"/>
          <w:sz w:val="24"/>
          <w:szCs w:val="24"/>
        </w:rPr>
        <w:t xml:space="preserve">did on the mid-term quiz.  </w:t>
      </w:r>
    </w:p>
    <w:p w14:paraId="158CBA50" w14:textId="77777777" w:rsidR="005C7BA9" w:rsidRPr="008A4BA0" w:rsidRDefault="005C7BA9" w:rsidP="004F161F">
      <w:pPr>
        <w:spacing w:after="0" w:line="240" w:lineRule="auto"/>
        <w:rPr>
          <w:rFonts w:ascii="Times New Roman" w:hAnsi="Times New Roman" w:cs="Times New Roman"/>
          <w:sz w:val="24"/>
          <w:szCs w:val="24"/>
        </w:rPr>
      </w:pPr>
    </w:p>
    <w:p w14:paraId="52D45C9D" w14:textId="77777777" w:rsidR="004F161F" w:rsidRDefault="004F161F" w:rsidP="004F161F">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p>
    <w:p w14:paraId="37F1CCCD" w14:textId="77777777" w:rsidR="00D85469" w:rsidRDefault="00D85469" w:rsidP="00D85469">
      <w:pPr>
        <w:spacing w:after="0" w:line="240" w:lineRule="auto"/>
        <w:rPr>
          <w:rFonts w:ascii="Times New Roman" w:hAnsi="Times New Roman" w:cs="Times New Roman"/>
          <w:sz w:val="24"/>
          <w:szCs w:val="24"/>
        </w:rPr>
      </w:pPr>
    </w:p>
    <w:p w14:paraId="524A9F2D" w14:textId="38AEA8AB" w:rsidR="001D0452"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0452">
        <w:rPr>
          <w:rFonts w:ascii="Times New Roman" w:hAnsi="Times New Roman" w:cs="Times New Roman"/>
          <w:sz w:val="24"/>
          <w:szCs w:val="24"/>
        </w:rPr>
        <w:t xml:space="preserve">Date: </w:t>
      </w:r>
      <w:r w:rsidR="00B85BB0">
        <w:rPr>
          <w:rFonts w:ascii="Times New Roman" w:hAnsi="Times New Roman" w:cs="Times New Roman"/>
          <w:sz w:val="24"/>
          <w:szCs w:val="24"/>
        </w:rPr>
        <w:t>May</w:t>
      </w:r>
      <w:r w:rsidR="001D0452">
        <w:rPr>
          <w:rFonts w:ascii="Times New Roman" w:hAnsi="Times New Roman" w:cs="Times New Roman"/>
          <w:sz w:val="24"/>
          <w:szCs w:val="24"/>
        </w:rPr>
        <w:t xml:space="preserve"> </w:t>
      </w:r>
      <w:r w:rsidR="00E42549">
        <w:rPr>
          <w:rFonts w:ascii="Times New Roman" w:hAnsi="Times New Roman" w:cs="Times New Roman"/>
          <w:sz w:val="24"/>
          <w:szCs w:val="24"/>
        </w:rPr>
        <w:t>3</w:t>
      </w:r>
      <w:r w:rsidR="001D0452">
        <w:rPr>
          <w:rFonts w:ascii="Times New Roman" w:hAnsi="Times New Roman" w:cs="Times New Roman"/>
          <w:sz w:val="24"/>
          <w:szCs w:val="24"/>
        </w:rPr>
        <w:t>, 202</w:t>
      </w:r>
      <w:r w:rsidR="00E42549">
        <w:rPr>
          <w:rFonts w:ascii="Times New Roman" w:hAnsi="Times New Roman" w:cs="Times New Roman"/>
          <w:sz w:val="24"/>
          <w:szCs w:val="24"/>
        </w:rPr>
        <w:t>4</w:t>
      </w:r>
    </w:p>
    <w:p w14:paraId="13C95EDC" w14:textId="77777777" w:rsidR="001D0452" w:rsidRDefault="001D0452" w:rsidP="00533A8A">
      <w:pPr>
        <w:spacing w:after="0" w:line="240" w:lineRule="auto"/>
        <w:rPr>
          <w:rFonts w:ascii="Times New Roman" w:hAnsi="Times New Roman" w:cs="Times New Roman"/>
          <w:sz w:val="24"/>
          <w:szCs w:val="24"/>
        </w:rPr>
      </w:pPr>
    </w:p>
    <w:p w14:paraId="2F48EBC6" w14:textId="5271A9E1" w:rsidR="003C6A44" w:rsidRDefault="001D0452"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E69C9" w:rsidRPr="001E69C9">
        <w:rPr>
          <w:rFonts w:ascii="Times New Roman" w:hAnsi="Times New Roman" w:cs="Times New Roman"/>
          <w:sz w:val="24"/>
          <w:szCs w:val="24"/>
        </w:rPr>
        <w:t>The final exam</w:t>
      </w:r>
      <w:r w:rsidR="005C7BA9">
        <w:rPr>
          <w:rFonts w:ascii="Times New Roman" w:hAnsi="Times New Roman" w:cs="Times New Roman"/>
          <w:sz w:val="24"/>
          <w:szCs w:val="24"/>
        </w:rPr>
        <w:t xml:space="preserve"> for this course will be a four</w:t>
      </w:r>
      <w:r w:rsidR="001E69C9" w:rsidRPr="001E69C9">
        <w:rPr>
          <w:rFonts w:ascii="Times New Roman" w:hAnsi="Times New Roman" w:cs="Times New Roman"/>
          <w:sz w:val="24"/>
          <w:szCs w:val="24"/>
        </w:rPr>
        <w:t xml:space="preserve">-hour </w:t>
      </w:r>
      <w:r w:rsidR="005C7BA9">
        <w:rPr>
          <w:rFonts w:ascii="Times New Roman" w:hAnsi="Times New Roman" w:cs="Times New Roman"/>
          <w:sz w:val="24"/>
          <w:szCs w:val="24"/>
        </w:rPr>
        <w:t>open-</w:t>
      </w:r>
      <w:r w:rsidR="001E69C9">
        <w:rPr>
          <w:rFonts w:ascii="Times New Roman" w:hAnsi="Times New Roman" w:cs="Times New Roman"/>
          <w:sz w:val="24"/>
          <w:szCs w:val="24"/>
        </w:rPr>
        <w:t>book exam consisting of</w:t>
      </w:r>
      <w:r>
        <w:rPr>
          <w:rFonts w:ascii="Times New Roman" w:hAnsi="Times New Roman" w:cs="Times New Roman"/>
          <w:sz w:val="24"/>
          <w:szCs w:val="24"/>
        </w:rPr>
        <w:t xml:space="preserve"> ten short-answer questions and two</w:t>
      </w:r>
      <w:r w:rsidR="001E69C9" w:rsidRPr="001E69C9">
        <w:rPr>
          <w:rFonts w:ascii="Times New Roman" w:hAnsi="Times New Roman" w:cs="Times New Roman"/>
          <w:sz w:val="24"/>
          <w:szCs w:val="24"/>
        </w:rPr>
        <w:t xml:space="preserve"> essay questions.  </w:t>
      </w:r>
      <w:r w:rsidR="005C7BA9">
        <w:rPr>
          <w:rFonts w:ascii="Times New Roman" w:hAnsi="Times New Roman" w:cs="Times New Roman"/>
          <w:sz w:val="24"/>
          <w:szCs w:val="24"/>
        </w:rPr>
        <w:t>Yo</w:t>
      </w:r>
      <w:r>
        <w:rPr>
          <w:rFonts w:ascii="Times New Roman" w:hAnsi="Times New Roman" w:cs="Times New Roman"/>
          <w:sz w:val="24"/>
          <w:szCs w:val="24"/>
        </w:rPr>
        <w:t>u are allowed to bring any print or electronic</w:t>
      </w:r>
      <w:r w:rsidR="005C7BA9">
        <w:rPr>
          <w:rFonts w:ascii="Times New Roman" w:hAnsi="Times New Roman" w:cs="Times New Roman"/>
          <w:sz w:val="24"/>
          <w:szCs w:val="24"/>
        </w:rPr>
        <w:t xml:space="preserve"> materials to the exam room. </w:t>
      </w:r>
      <w:r w:rsidR="00D32454" w:rsidRPr="002603F7">
        <w:rPr>
          <w:rFonts w:ascii="Times New Roman" w:hAnsi="Times New Roman" w:cs="Times New Roman"/>
          <w:sz w:val="24"/>
          <w:szCs w:val="24"/>
        </w:rPr>
        <w:t xml:space="preserve">The law school policy on exam delays and accommodations can be found </w:t>
      </w:r>
      <w:hyperlink r:id="rId9" w:history="1">
        <w:r w:rsidR="00D32454" w:rsidRPr="002603F7">
          <w:rPr>
            <w:rStyle w:val="Hyperlink"/>
            <w:rFonts w:ascii="Times New Roman" w:hAnsi="Times New Roman" w:cs="Times New Roman"/>
            <w:sz w:val="24"/>
            <w:szCs w:val="24"/>
          </w:rPr>
          <w:t>here</w:t>
        </w:r>
      </w:hyperlink>
      <w:r w:rsidR="00D32454" w:rsidRPr="002603F7">
        <w:rPr>
          <w:rFonts w:ascii="Times New Roman" w:hAnsi="Times New Roman" w:cs="Times New Roman"/>
          <w:sz w:val="24"/>
          <w:szCs w:val="24"/>
        </w:rPr>
        <w:t>.</w:t>
      </w:r>
    </w:p>
    <w:p w14:paraId="1B89DA35" w14:textId="77777777" w:rsidR="001E69C9" w:rsidRDefault="001E69C9" w:rsidP="00533A8A">
      <w:pPr>
        <w:spacing w:after="0" w:line="240" w:lineRule="auto"/>
        <w:rPr>
          <w:rFonts w:ascii="Times New Roman" w:hAnsi="Times New Roman" w:cs="Times New Roman"/>
          <w:sz w:val="24"/>
          <w:szCs w:val="24"/>
        </w:rPr>
      </w:pPr>
    </w:p>
    <w:p w14:paraId="1284DD7A"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0E3149F8" w14:textId="77777777" w:rsidR="001E69C9" w:rsidRDefault="001E69C9" w:rsidP="00533A8A">
      <w:pPr>
        <w:spacing w:after="0" w:line="240" w:lineRule="auto"/>
        <w:rPr>
          <w:rFonts w:ascii="Times New Roman" w:hAnsi="Times New Roman" w:cs="Times New Roman"/>
          <w:sz w:val="24"/>
          <w:szCs w:val="24"/>
        </w:rPr>
      </w:pPr>
    </w:p>
    <w:p w14:paraId="13EF6EDC" w14:textId="77777777" w:rsidR="001E69C9" w:rsidRDefault="005C7BA9" w:rsidP="005C7B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 final grade for this course will be determined by your performance in the final exam, with possible adjustments on accounts of your class attendance and class participation </w:t>
      </w:r>
      <w:r w:rsidR="008239A2">
        <w:rPr>
          <w:rFonts w:ascii="Times New Roman" w:hAnsi="Times New Roman" w:cs="Times New Roman"/>
          <w:sz w:val="24"/>
          <w:szCs w:val="24"/>
        </w:rPr>
        <w:t xml:space="preserve">records </w:t>
      </w:r>
      <w:r>
        <w:rPr>
          <w:rFonts w:ascii="Times New Roman" w:hAnsi="Times New Roman" w:cs="Times New Roman"/>
          <w:sz w:val="24"/>
          <w:szCs w:val="24"/>
        </w:rPr>
        <w:t xml:space="preserve">(see </w:t>
      </w:r>
      <w:r w:rsidRPr="005C7BA9">
        <w:rPr>
          <w:rFonts w:ascii="Times New Roman" w:hAnsi="Times New Roman" w:cs="Times New Roman"/>
          <w:b/>
          <w:sz w:val="24"/>
          <w:szCs w:val="24"/>
          <w:u w:val="single"/>
        </w:rPr>
        <w:t>Class Attendance</w:t>
      </w:r>
      <w:r>
        <w:rPr>
          <w:rFonts w:ascii="Times New Roman" w:hAnsi="Times New Roman" w:cs="Times New Roman"/>
          <w:sz w:val="24"/>
          <w:szCs w:val="24"/>
        </w:rPr>
        <w:t xml:space="preserve"> and </w:t>
      </w:r>
      <w:r w:rsidRPr="005C7BA9">
        <w:rPr>
          <w:rFonts w:ascii="Times New Roman" w:hAnsi="Times New Roman" w:cs="Times New Roman"/>
          <w:b/>
          <w:sz w:val="24"/>
          <w:szCs w:val="24"/>
          <w:u w:val="single"/>
        </w:rPr>
        <w:t>Class Participation</w:t>
      </w:r>
      <w:r>
        <w:rPr>
          <w:rFonts w:ascii="Times New Roman" w:hAnsi="Times New Roman" w:cs="Times New Roman"/>
          <w:sz w:val="24"/>
          <w:szCs w:val="24"/>
        </w:rPr>
        <w:t xml:space="preserve"> above respectively).</w:t>
      </w:r>
    </w:p>
    <w:p w14:paraId="637CB780" w14:textId="77777777" w:rsidR="005C7BA9" w:rsidRPr="001E69C9" w:rsidRDefault="005C7BA9" w:rsidP="001E69C9">
      <w:pPr>
        <w:spacing w:after="0" w:line="240" w:lineRule="auto"/>
        <w:rPr>
          <w:rFonts w:ascii="Times New Roman" w:hAnsi="Times New Roman" w:cs="Times New Roman"/>
          <w:sz w:val="24"/>
          <w:szCs w:val="24"/>
        </w:rPr>
      </w:pPr>
    </w:p>
    <w:p w14:paraId="2BCD539B" w14:textId="7315FF5D" w:rsidR="002841C2" w:rsidRDefault="002841C2" w:rsidP="002841C2">
      <w:pPr>
        <w:spacing w:after="100" w:afterAutospacing="1" w:line="240" w:lineRule="auto"/>
        <w:ind w:firstLine="720"/>
        <w:rPr>
          <w:rFonts w:ascii="Times New Roman" w:hAnsi="Times New Roman" w:cs="Times New Roman"/>
          <w:sz w:val="24"/>
          <w:szCs w:val="24"/>
        </w:rPr>
      </w:pPr>
      <w:r w:rsidRPr="002841C2">
        <w:rPr>
          <w:rFonts w:ascii="Times New Roman" w:hAnsi="Times New Roman" w:cs="Times New Roman"/>
          <w:sz w:val="24"/>
          <w:szCs w:val="24"/>
        </w:rPr>
        <w:t xml:space="preserve">The Levin College of Law’s mean and mandatory distributions are posted on the College’s website and this class adheres to that posted grading policy. The following chart describes the specific letter grade/grade point equivalent in place:  </w:t>
      </w:r>
    </w:p>
    <w:tbl>
      <w:tblPr>
        <w:tblW w:w="45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9"/>
        <w:gridCol w:w="1060"/>
        <w:gridCol w:w="1292"/>
        <w:gridCol w:w="1057"/>
      </w:tblGrid>
      <w:tr w:rsidR="001B0BAD" w:rsidRPr="00725B08" w14:paraId="4F0FCAD3" w14:textId="77777777" w:rsidTr="001B0BAD">
        <w:trPr>
          <w:trHeight w:val="345"/>
          <w:jc w:val="center"/>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DA35BFE" w14:textId="77777777" w:rsidR="001B0BAD" w:rsidRPr="00725B08" w:rsidRDefault="001B0BAD" w:rsidP="001B0BAD">
            <w:pPr>
              <w:spacing w:after="0"/>
              <w:textAlignment w:val="baseline"/>
            </w:pPr>
            <w:r w:rsidRPr="00725B08">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1F0CE509" w14:textId="77777777" w:rsidR="001B0BAD" w:rsidRPr="00725B08" w:rsidRDefault="001B0BAD" w:rsidP="001B0BAD">
            <w:pPr>
              <w:spacing w:after="0"/>
              <w:textAlignment w:val="baseline"/>
            </w:pPr>
            <w:r w:rsidRPr="00725B08">
              <w:t>Point Equivalent  </w:t>
            </w:r>
          </w:p>
        </w:tc>
        <w:tc>
          <w:tcPr>
            <w:tcW w:w="1236" w:type="dxa"/>
            <w:tcBorders>
              <w:top w:val="single" w:sz="4" w:space="0" w:color="auto"/>
              <w:left w:val="single" w:sz="4" w:space="0" w:color="auto"/>
              <w:bottom w:val="single" w:sz="4" w:space="0" w:color="auto"/>
              <w:right w:val="single" w:sz="4" w:space="0" w:color="auto"/>
            </w:tcBorders>
          </w:tcPr>
          <w:p w14:paraId="4CBB41DE" w14:textId="77777777" w:rsidR="001B0BAD" w:rsidRPr="00725B08" w:rsidRDefault="001B0BAD" w:rsidP="001B0BAD">
            <w:pPr>
              <w:spacing w:after="0"/>
            </w:pPr>
            <w:r w:rsidRPr="00725B08">
              <w:t>Letter Grade  </w:t>
            </w:r>
          </w:p>
        </w:tc>
        <w:tc>
          <w:tcPr>
            <w:tcW w:w="1059" w:type="dxa"/>
            <w:tcBorders>
              <w:top w:val="single" w:sz="4" w:space="0" w:color="auto"/>
              <w:left w:val="single" w:sz="4" w:space="0" w:color="auto"/>
              <w:bottom w:val="single" w:sz="4" w:space="0" w:color="auto"/>
              <w:right w:val="single" w:sz="4" w:space="0" w:color="auto"/>
            </w:tcBorders>
          </w:tcPr>
          <w:p w14:paraId="46DAB2F2" w14:textId="77777777" w:rsidR="001B0BAD" w:rsidRPr="00725B08" w:rsidRDefault="001B0BAD" w:rsidP="001B0BAD">
            <w:pPr>
              <w:spacing w:after="0"/>
            </w:pPr>
            <w:r w:rsidRPr="00725B08">
              <w:t>Point Equivalent  </w:t>
            </w:r>
          </w:p>
        </w:tc>
      </w:tr>
      <w:tr w:rsidR="001B0BAD" w:rsidRPr="00725B08" w14:paraId="043855D9" w14:textId="77777777" w:rsidTr="001B0BAD">
        <w:trPr>
          <w:trHeight w:val="300"/>
          <w:jc w:val="center"/>
        </w:trPr>
        <w:tc>
          <w:tcPr>
            <w:tcW w:w="1241" w:type="dxa"/>
            <w:tcBorders>
              <w:top w:val="nil"/>
              <w:left w:val="single" w:sz="6" w:space="0" w:color="auto"/>
              <w:bottom w:val="single" w:sz="6" w:space="0" w:color="auto"/>
              <w:right w:val="single" w:sz="6" w:space="0" w:color="auto"/>
            </w:tcBorders>
            <w:shd w:val="clear" w:color="auto" w:fill="auto"/>
            <w:hideMark/>
          </w:tcPr>
          <w:p w14:paraId="2BE4E37C" w14:textId="77777777" w:rsidR="001B0BAD" w:rsidRPr="00725B08" w:rsidRDefault="001B0BAD" w:rsidP="001B0BAD">
            <w:pPr>
              <w:spacing w:after="0"/>
              <w:textAlignment w:val="baseline"/>
            </w:pPr>
            <w:r w:rsidRPr="00725B08">
              <w:t>A (Excellent)  </w:t>
            </w:r>
          </w:p>
        </w:tc>
        <w:tc>
          <w:tcPr>
            <w:tcW w:w="1062" w:type="dxa"/>
            <w:tcBorders>
              <w:top w:val="nil"/>
              <w:left w:val="nil"/>
              <w:bottom w:val="single" w:sz="6" w:space="0" w:color="auto"/>
              <w:right w:val="single" w:sz="4" w:space="0" w:color="auto"/>
            </w:tcBorders>
            <w:shd w:val="clear" w:color="auto" w:fill="auto"/>
            <w:hideMark/>
          </w:tcPr>
          <w:p w14:paraId="06F7D5EE" w14:textId="77777777" w:rsidR="001B0BAD" w:rsidRPr="00725B08" w:rsidRDefault="001B0BAD" w:rsidP="001B0BAD">
            <w:pPr>
              <w:spacing w:after="0"/>
              <w:ind w:left="30"/>
              <w:textAlignment w:val="baseline"/>
            </w:pPr>
            <w:r w:rsidRPr="00725B08">
              <w:t>4.0  </w:t>
            </w:r>
          </w:p>
        </w:tc>
        <w:tc>
          <w:tcPr>
            <w:tcW w:w="1236" w:type="dxa"/>
            <w:tcBorders>
              <w:top w:val="single" w:sz="4" w:space="0" w:color="auto"/>
              <w:left w:val="single" w:sz="4" w:space="0" w:color="auto"/>
              <w:bottom w:val="single" w:sz="4" w:space="0" w:color="auto"/>
              <w:right w:val="single" w:sz="4" w:space="0" w:color="auto"/>
            </w:tcBorders>
          </w:tcPr>
          <w:p w14:paraId="6CD6C2AE" w14:textId="77777777" w:rsidR="001B0BAD" w:rsidRPr="00725B08" w:rsidRDefault="001B0BAD" w:rsidP="001B0BAD">
            <w:pPr>
              <w:spacing w:after="0"/>
            </w:pPr>
            <w:r w:rsidRPr="00725B08">
              <w:t>C (Satisfactory)  </w:t>
            </w:r>
          </w:p>
        </w:tc>
        <w:tc>
          <w:tcPr>
            <w:tcW w:w="1059" w:type="dxa"/>
            <w:tcBorders>
              <w:top w:val="single" w:sz="4" w:space="0" w:color="auto"/>
              <w:left w:val="single" w:sz="4" w:space="0" w:color="auto"/>
              <w:bottom w:val="single" w:sz="4" w:space="0" w:color="auto"/>
              <w:right w:val="single" w:sz="4" w:space="0" w:color="auto"/>
            </w:tcBorders>
          </w:tcPr>
          <w:p w14:paraId="05F78866" w14:textId="77777777" w:rsidR="001B0BAD" w:rsidRPr="00725B08" w:rsidRDefault="001B0BAD" w:rsidP="001B0BAD">
            <w:pPr>
              <w:spacing w:after="0"/>
            </w:pPr>
            <w:r w:rsidRPr="00725B08">
              <w:t>2.0  </w:t>
            </w:r>
          </w:p>
        </w:tc>
      </w:tr>
      <w:tr w:rsidR="001B0BAD" w:rsidRPr="00725B08" w14:paraId="1FB10A71" w14:textId="77777777" w:rsidTr="001B0BAD">
        <w:trPr>
          <w:jc w:val="center"/>
        </w:trPr>
        <w:tc>
          <w:tcPr>
            <w:tcW w:w="1241" w:type="dxa"/>
            <w:tcBorders>
              <w:top w:val="nil"/>
              <w:left w:val="single" w:sz="6" w:space="0" w:color="auto"/>
              <w:bottom w:val="single" w:sz="6" w:space="0" w:color="auto"/>
              <w:right w:val="single" w:sz="6" w:space="0" w:color="auto"/>
            </w:tcBorders>
            <w:shd w:val="clear" w:color="auto" w:fill="auto"/>
            <w:hideMark/>
          </w:tcPr>
          <w:p w14:paraId="0042206E" w14:textId="77777777" w:rsidR="001B0BAD" w:rsidRPr="00725B08" w:rsidRDefault="001B0BAD" w:rsidP="001B0BAD">
            <w:pPr>
              <w:spacing w:after="0"/>
              <w:textAlignment w:val="baseline"/>
            </w:pPr>
            <w:r w:rsidRPr="00725B08">
              <w:t>A-  </w:t>
            </w:r>
          </w:p>
        </w:tc>
        <w:tc>
          <w:tcPr>
            <w:tcW w:w="1062" w:type="dxa"/>
            <w:tcBorders>
              <w:top w:val="nil"/>
              <w:left w:val="nil"/>
              <w:bottom w:val="single" w:sz="6" w:space="0" w:color="auto"/>
              <w:right w:val="single" w:sz="4" w:space="0" w:color="auto"/>
            </w:tcBorders>
            <w:shd w:val="clear" w:color="auto" w:fill="auto"/>
            <w:hideMark/>
          </w:tcPr>
          <w:p w14:paraId="03E2D117" w14:textId="77777777" w:rsidR="001B0BAD" w:rsidRPr="00725B08" w:rsidRDefault="001B0BAD" w:rsidP="001B0BAD">
            <w:pPr>
              <w:spacing w:after="0"/>
              <w:ind w:left="30"/>
              <w:textAlignment w:val="baseline"/>
            </w:pPr>
            <w:r w:rsidRPr="00725B08">
              <w:t>3.67  </w:t>
            </w:r>
          </w:p>
        </w:tc>
        <w:tc>
          <w:tcPr>
            <w:tcW w:w="1236" w:type="dxa"/>
            <w:tcBorders>
              <w:top w:val="single" w:sz="4" w:space="0" w:color="auto"/>
              <w:left w:val="single" w:sz="4" w:space="0" w:color="auto"/>
              <w:bottom w:val="single" w:sz="4" w:space="0" w:color="auto"/>
              <w:right w:val="single" w:sz="4" w:space="0" w:color="auto"/>
            </w:tcBorders>
          </w:tcPr>
          <w:p w14:paraId="2F7C0A84" w14:textId="77777777" w:rsidR="001B0BAD" w:rsidRPr="00725B08" w:rsidRDefault="001B0BAD" w:rsidP="001B0BAD">
            <w:pPr>
              <w:spacing w:after="0"/>
            </w:pPr>
            <w:r w:rsidRPr="00725B08">
              <w:t>C-  </w:t>
            </w:r>
          </w:p>
        </w:tc>
        <w:tc>
          <w:tcPr>
            <w:tcW w:w="1059" w:type="dxa"/>
            <w:tcBorders>
              <w:top w:val="single" w:sz="4" w:space="0" w:color="auto"/>
              <w:left w:val="single" w:sz="4" w:space="0" w:color="auto"/>
              <w:bottom w:val="single" w:sz="4" w:space="0" w:color="auto"/>
              <w:right w:val="single" w:sz="4" w:space="0" w:color="auto"/>
            </w:tcBorders>
          </w:tcPr>
          <w:p w14:paraId="44AC43C7" w14:textId="77777777" w:rsidR="001B0BAD" w:rsidRPr="00725B08" w:rsidRDefault="001B0BAD" w:rsidP="001B0BAD">
            <w:pPr>
              <w:spacing w:after="0"/>
            </w:pPr>
            <w:r w:rsidRPr="00725B08">
              <w:t>1.67  </w:t>
            </w:r>
          </w:p>
        </w:tc>
      </w:tr>
      <w:tr w:rsidR="001B0BAD" w:rsidRPr="00725B08" w14:paraId="0BE7BA8C" w14:textId="77777777" w:rsidTr="001B0BAD">
        <w:trPr>
          <w:jc w:val="center"/>
        </w:trPr>
        <w:tc>
          <w:tcPr>
            <w:tcW w:w="1241" w:type="dxa"/>
            <w:tcBorders>
              <w:top w:val="nil"/>
              <w:left w:val="single" w:sz="6" w:space="0" w:color="auto"/>
              <w:bottom w:val="single" w:sz="6" w:space="0" w:color="auto"/>
              <w:right w:val="single" w:sz="6" w:space="0" w:color="auto"/>
            </w:tcBorders>
            <w:shd w:val="clear" w:color="auto" w:fill="auto"/>
            <w:hideMark/>
          </w:tcPr>
          <w:p w14:paraId="65EA4473" w14:textId="77777777" w:rsidR="001B0BAD" w:rsidRPr="00725B08" w:rsidRDefault="001B0BAD" w:rsidP="001B0BAD">
            <w:pPr>
              <w:spacing w:after="0"/>
              <w:textAlignment w:val="baseline"/>
            </w:pPr>
            <w:r w:rsidRPr="00725B08">
              <w:t>B+  </w:t>
            </w:r>
          </w:p>
        </w:tc>
        <w:tc>
          <w:tcPr>
            <w:tcW w:w="1062" w:type="dxa"/>
            <w:tcBorders>
              <w:top w:val="nil"/>
              <w:left w:val="nil"/>
              <w:bottom w:val="single" w:sz="6" w:space="0" w:color="auto"/>
              <w:right w:val="single" w:sz="4" w:space="0" w:color="auto"/>
            </w:tcBorders>
            <w:shd w:val="clear" w:color="auto" w:fill="auto"/>
            <w:hideMark/>
          </w:tcPr>
          <w:p w14:paraId="6750E0D8" w14:textId="77777777" w:rsidR="001B0BAD" w:rsidRPr="00725B08" w:rsidRDefault="001B0BAD" w:rsidP="001B0BAD">
            <w:pPr>
              <w:spacing w:after="0"/>
              <w:ind w:left="30"/>
              <w:textAlignment w:val="baseline"/>
            </w:pPr>
            <w:r w:rsidRPr="00725B08">
              <w:t>3.33  </w:t>
            </w:r>
          </w:p>
        </w:tc>
        <w:tc>
          <w:tcPr>
            <w:tcW w:w="1236" w:type="dxa"/>
            <w:tcBorders>
              <w:top w:val="single" w:sz="4" w:space="0" w:color="auto"/>
              <w:left w:val="single" w:sz="4" w:space="0" w:color="auto"/>
              <w:bottom w:val="single" w:sz="4" w:space="0" w:color="auto"/>
              <w:right w:val="single" w:sz="4" w:space="0" w:color="auto"/>
            </w:tcBorders>
          </w:tcPr>
          <w:p w14:paraId="24CE9BFB" w14:textId="77777777" w:rsidR="001B0BAD" w:rsidRPr="00725B08" w:rsidRDefault="001B0BAD" w:rsidP="001B0BAD">
            <w:pPr>
              <w:spacing w:after="0"/>
            </w:pPr>
            <w:r w:rsidRPr="00725B08">
              <w:t>D+  </w:t>
            </w:r>
          </w:p>
        </w:tc>
        <w:tc>
          <w:tcPr>
            <w:tcW w:w="1059" w:type="dxa"/>
            <w:tcBorders>
              <w:top w:val="single" w:sz="4" w:space="0" w:color="auto"/>
              <w:left w:val="single" w:sz="4" w:space="0" w:color="auto"/>
              <w:bottom w:val="single" w:sz="4" w:space="0" w:color="auto"/>
              <w:right w:val="single" w:sz="4" w:space="0" w:color="auto"/>
            </w:tcBorders>
          </w:tcPr>
          <w:p w14:paraId="2542BA09" w14:textId="77777777" w:rsidR="001B0BAD" w:rsidRPr="00725B08" w:rsidRDefault="001B0BAD" w:rsidP="001B0BAD">
            <w:pPr>
              <w:spacing w:after="0"/>
            </w:pPr>
            <w:r w:rsidRPr="00725B08">
              <w:t>1.33  </w:t>
            </w:r>
          </w:p>
        </w:tc>
      </w:tr>
      <w:tr w:rsidR="001B0BAD" w:rsidRPr="00725B08" w14:paraId="4C63261E" w14:textId="77777777" w:rsidTr="001B0BAD">
        <w:trPr>
          <w:jc w:val="center"/>
        </w:trPr>
        <w:tc>
          <w:tcPr>
            <w:tcW w:w="1241" w:type="dxa"/>
            <w:tcBorders>
              <w:top w:val="nil"/>
              <w:left w:val="single" w:sz="6" w:space="0" w:color="auto"/>
              <w:bottom w:val="single" w:sz="6" w:space="0" w:color="auto"/>
              <w:right w:val="single" w:sz="6" w:space="0" w:color="auto"/>
            </w:tcBorders>
            <w:shd w:val="clear" w:color="auto" w:fill="auto"/>
            <w:hideMark/>
          </w:tcPr>
          <w:p w14:paraId="53EC4714" w14:textId="77777777" w:rsidR="001B0BAD" w:rsidRPr="00725B08" w:rsidRDefault="001B0BAD" w:rsidP="001B0BAD">
            <w:pPr>
              <w:spacing w:after="0"/>
              <w:textAlignment w:val="baseline"/>
            </w:pPr>
            <w:r w:rsidRPr="00725B08">
              <w:t>B  </w:t>
            </w:r>
          </w:p>
        </w:tc>
        <w:tc>
          <w:tcPr>
            <w:tcW w:w="1062" w:type="dxa"/>
            <w:tcBorders>
              <w:top w:val="nil"/>
              <w:left w:val="nil"/>
              <w:bottom w:val="single" w:sz="6" w:space="0" w:color="auto"/>
              <w:right w:val="single" w:sz="4" w:space="0" w:color="auto"/>
            </w:tcBorders>
            <w:shd w:val="clear" w:color="auto" w:fill="auto"/>
            <w:hideMark/>
          </w:tcPr>
          <w:p w14:paraId="2A6FA947" w14:textId="77777777" w:rsidR="001B0BAD" w:rsidRPr="00725B08" w:rsidRDefault="001B0BAD" w:rsidP="001B0BAD">
            <w:pPr>
              <w:spacing w:after="0"/>
              <w:ind w:left="30"/>
              <w:textAlignment w:val="baseline"/>
            </w:pPr>
            <w:r w:rsidRPr="00725B08">
              <w:t>3.0  </w:t>
            </w:r>
          </w:p>
        </w:tc>
        <w:tc>
          <w:tcPr>
            <w:tcW w:w="1236" w:type="dxa"/>
            <w:tcBorders>
              <w:top w:val="single" w:sz="4" w:space="0" w:color="auto"/>
              <w:left w:val="single" w:sz="4" w:space="0" w:color="auto"/>
              <w:bottom w:val="single" w:sz="4" w:space="0" w:color="auto"/>
              <w:right w:val="single" w:sz="4" w:space="0" w:color="auto"/>
            </w:tcBorders>
          </w:tcPr>
          <w:p w14:paraId="18BDC88F" w14:textId="77777777" w:rsidR="001B0BAD" w:rsidRPr="00725B08" w:rsidRDefault="001B0BAD" w:rsidP="001B0BAD">
            <w:pPr>
              <w:spacing w:after="0"/>
            </w:pPr>
            <w:r w:rsidRPr="00725B08">
              <w:t>D (Poor)  </w:t>
            </w:r>
          </w:p>
        </w:tc>
        <w:tc>
          <w:tcPr>
            <w:tcW w:w="1059" w:type="dxa"/>
            <w:tcBorders>
              <w:top w:val="single" w:sz="4" w:space="0" w:color="auto"/>
              <w:left w:val="single" w:sz="4" w:space="0" w:color="auto"/>
              <w:bottom w:val="single" w:sz="4" w:space="0" w:color="auto"/>
              <w:right w:val="single" w:sz="4" w:space="0" w:color="auto"/>
            </w:tcBorders>
          </w:tcPr>
          <w:p w14:paraId="43C3DF87" w14:textId="77777777" w:rsidR="001B0BAD" w:rsidRPr="00725B08" w:rsidRDefault="001B0BAD" w:rsidP="001B0BAD">
            <w:pPr>
              <w:spacing w:after="0"/>
            </w:pPr>
            <w:r w:rsidRPr="00725B08">
              <w:t>1.0  </w:t>
            </w:r>
          </w:p>
        </w:tc>
      </w:tr>
      <w:tr w:rsidR="001B0BAD" w:rsidRPr="00725B08" w14:paraId="3424B188" w14:textId="77777777" w:rsidTr="001B0BAD">
        <w:trPr>
          <w:jc w:val="center"/>
        </w:trPr>
        <w:tc>
          <w:tcPr>
            <w:tcW w:w="1241" w:type="dxa"/>
            <w:tcBorders>
              <w:top w:val="nil"/>
              <w:left w:val="single" w:sz="6" w:space="0" w:color="auto"/>
              <w:bottom w:val="single" w:sz="6" w:space="0" w:color="auto"/>
              <w:right w:val="single" w:sz="6" w:space="0" w:color="auto"/>
            </w:tcBorders>
            <w:shd w:val="clear" w:color="auto" w:fill="auto"/>
            <w:hideMark/>
          </w:tcPr>
          <w:p w14:paraId="12BA3234" w14:textId="77777777" w:rsidR="001B0BAD" w:rsidRPr="00725B08" w:rsidRDefault="001B0BAD" w:rsidP="001B0BAD">
            <w:pPr>
              <w:spacing w:after="0"/>
              <w:textAlignment w:val="baseline"/>
            </w:pPr>
            <w:r w:rsidRPr="00725B08">
              <w:t>B-  </w:t>
            </w:r>
          </w:p>
        </w:tc>
        <w:tc>
          <w:tcPr>
            <w:tcW w:w="1062" w:type="dxa"/>
            <w:tcBorders>
              <w:top w:val="nil"/>
              <w:left w:val="nil"/>
              <w:bottom w:val="single" w:sz="6" w:space="0" w:color="auto"/>
              <w:right w:val="single" w:sz="4" w:space="0" w:color="auto"/>
            </w:tcBorders>
            <w:shd w:val="clear" w:color="auto" w:fill="auto"/>
            <w:hideMark/>
          </w:tcPr>
          <w:p w14:paraId="0C24BE8C" w14:textId="77777777" w:rsidR="001B0BAD" w:rsidRPr="00725B08" w:rsidRDefault="001B0BAD" w:rsidP="001B0BAD">
            <w:pPr>
              <w:spacing w:after="0"/>
              <w:ind w:left="30"/>
              <w:textAlignment w:val="baseline"/>
            </w:pPr>
            <w:r w:rsidRPr="00725B08">
              <w:t>2.67  </w:t>
            </w:r>
          </w:p>
        </w:tc>
        <w:tc>
          <w:tcPr>
            <w:tcW w:w="1236" w:type="dxa"/>
            <w:tcBorders>
              <w:top w:val="single" w:sz="4" w:space="0" w:color="auto"/>
              <w:left w:val="single" w:sz="4" w:space="0" w:color="auto"/>
              <w:bottom w:val="single" w:sz="4" w:space="0" w:color="auto"/>
              <w:right w:val="single" w:sz="4" w:space="0" w:color="auto"/>
            </w:tcBorders>
          </w:tcPr>
          <w:p w14:paraId="78AEC989" w14:textId="77777777" w:rsidR="001B0BAD" w:rsidRPr="00725B08" w:rsidRDefault="001B0BAD" w:rsidP="001B0BAD">
            <w:pPr>
              <w:spacing w:after="0"/>
            </w:pPr>
            <w:r w:rsidRPr="00725B08">
              <w:t>D-  </w:t>
            </w:r>
          </w:p>
        </w:tc>
        <w:tc>
          <w:tcPr>
            <w:tcW w:w="1059" w:type="dxa"/>
            <w:tcBorders>
              <w:top w:val="single" w:sz="4" w:space="0" w:color="auto"/>
              <w:left w:val="single" w:sz="4" w:space="0" w:color="auto"/>
              <w:bottom w:val="single" w:sz="4" w:space="0" w:color="auto"/>
              <w:right w:val="single" w:sz="4" w:space="0" w:color="auto"/>
            </w:tcBorders>
          </w:tcPr>
          <w:p w14:paraId="64769450" w14:textId="77777777" w:rsidR="001B0BAD" w:rsidRPr="00725B08" w:rsidRDefault="001B0BAD" w:rsidP="001B0BAD">
            <w:pPr>
              <w:spacing w:after="0"/>
            </w:pPr>
            <w:r w:rsidRPr="00725B08">
              <w:t>0.67  </w:t>
            </w:r>
          </w:p>
        </w:tc>
      </w:tr>
      <w:tr w:rsidR="001B0BAD" w:rsidRPr="00725B08" w14:paraId="4BEF385E" w14:textId="77777777" w:rsidTr="001B0BAD">
        <w:trPr>
          <w:jc w:val="center"/>
        </w:trPr>
        <w:tc>
          <w:tcPr>
            <w:tcW w:w="1241" w:type="dxa"/>
            <w:tcBorders>
              <w:top w:val="nil"/>
              <w:left w:val="single" w:sz="6" w:space="0" w:color="auto"/>
              <w:bottom w:val="single" w:sz="6" w:space="0" w:color="auto"/>
              <w:right w:val="single" w:sz="6" w:space="0" w:color="auto"/>
            </w:tcBorders>
            <w:shd w:val="clear" w:color="auto" w:fill="auto"/>
            <w:hideMark/>
          </w:tcPr>
          <w:p w14:paraId="7EBB7A88" w14:textId="77777777" w:rsidR="001B0BAD" w:rsidRPr="00725B08" w:rsidRDefault="001B0BAD" w:rsidP="001B0BAD">
            <w:pPr>
              <w:spacing w:after="0"/>
              <w:textAlignment w:val="baseline"/>
            </w:pPr>
            <w:r w:rsidRPr="00725B08">
              <w:t>C+  </w:t>
            </w:r>
          </w:p>
        </w:tc>
        <w:tc>
          <w:tcPr>
            <w:tcW w:w="1062" w:type="dxa"/>
            <w:tcBorders>
              <w:top w:val="nil"/>
              <w:left w:val="nil"/>
              <w:bottom w:val="single" w:sz="6" w:space="0" w:color="auto"/>
              <w:right w:val="single" w:sz="4" w:space="0" w:color="auto"/>
            </w:tcBorders>
            <w:shd w:val="clear" w:color="auto" w:fill="auto"/>
            <w:hideMark/>
          </w:tcPr>
          <w:p w14:paraId="7958A239" w14:textId="77777777" w:rsidR="001B0BAD" w:rsidRPr="00725B08" w:rsidRDefault="001B0BAD" w:rsidP="001B0BAD">
            <w:pPr>
              <w:spacing w:after="0"/>
              <w:ind w:left="30"/>
              <w:textAlignment w:val="baseline"/>
            </w:pPr>
            <w:r w:rsidRPr="00725B08">
              <w:t>2.33  </w:t>
            </w:r>
          </w:p>
        </w:tc>
        <w:tc>
          <w:tcPr>
            <w:tcW w:w="1236" w:type="dxa"/>
            <w:tcBorders>
              <w:top w:val="single" w:sz="4" w:space="0" w:color="auto"/>
              <w:left w:val="single" w:sz="4" w:space="0" w:color="auto"/>
              <w:bottom w:val="single" w:sz="4" w:space="0" w:color="auto"/>
              <w:right w:val="single" w:sz="4" w:space="0" w:color="auto"/>
            </w:tcBorders>
          </w:tcPr>
          <w:p w14:paraId="5854576C" w14:textId="77777777" w:rsidR="001B0BAD" w:rsidRPr="00725B08" w:rsidRDefault="001B0BAD" w:rsidP="001B0BAD">
            <w:pPr>
              <w:spacing w:after="0"/>
            </w:pPr>
            <w:r w:rsidRPr="00725B08">
              <w:t>E (Failure)  </w:t>
            </w:r>
          </w:p>
        </w:tc>
        <w:tc>
          <w:tcPr>
            <w:tcW w:w="1059" w:type="dxa"/>
            <w:tcBorders>
              <w:top w:val="single" w:sz="4" w:space="0" w:color="auto"/>
              <w:left w:val="single" w:sz="4" w:space="0" w:color="auto"/>
              <w:bottom w:val="single" w:sz="4" w:space="0" w:color="auto"/>
              <w:right w:val="single" w:sz="4" w:space="0" w:color="auto"/>
            </w:tcBorders>
          </w:tcPr>
          <w:p w14:paraId="36AAA7AC" w14:textId="77777777" w:rsidR="001B0BAD" w:rsidRPr="00725B08" w:rsidRDefault="001B0BAD" w:rsidP="001B0BAD">
            <w:pPr>
              <w:spacing w:after="0"/>
            </w:pPr>
            <w:r w:rsidRPr="00725B08">
              <w:t>0.0   </w:t>
            </w:r>
          </w:p>
        </w:tc>
      </w:tr>
    </w:tbl>
    <w:p w14:paraId="4D0690C7" w14:textId="77777777" w:rsidR="002841C2" w:rsidRPr="002841C2" w:rsidRDefault="002841C2" w:rsidP="001B0BAD">
      <w:pPr>
        <w:spacing w:after="100" w:afterAutospacing="1" w:line="240" w:lineRule="auto"/>
        <w:rPr>
          <w:rFonts w:ascii="Times New Roman" w:hAnsi="Times New Roman" w:cs="Times New Roman"/>
          <w:sz w:val="24"/>
          <w:szCs w:val="24"/>
        </w:rPr>
      </w:pPr>
    </w:p>
    <w:p w14:paraId="7A12C02D" w14:textId="48F7E228" w:rsidR="001D0452" w:rsidRDefault="002841C2" w:rsidP="002841C2">
      <w:pPr>
        <w:spacing w:after="100" w:afterAutospacing="1" w:line="240" w:lineRule="auto"/>
        <w:ind w:firstLine="720"/>
        <w:rPr>
          <w:rFonts w:ascii="Times New Roman" w:hAnsi="Times New Roman" w:cs="Times New Roman"/>
          <w:sz w:val="24"/>
          <w:szCs w:val="24"/>
        </w:rPr>
      </w:pPr>
      <w:r w:rsidRPr="002841C2">
        <w:rPr>
          <w:rFonts w:ascii="Times New Roman" w:hAnsi="Times New Roman" w:cs="Times New Roman"/>
          <w:sz w:val="24"/>
          <w:szCs w:val="24"/>
        </w:rPr>
        <w:t xml:space="preserve">The law school grading policy is available </w:t>
      </w:r>
      <w:hyperlink r:id="rId10" w:history="1">
        <w:r w:rsidRPr="00EC7ABA">
          <w:rPr>
            <w:rStyle w:val="Hyperlink"/>
            <w:rFonts w:ascii="Times New Roman" w:hAnsi="Times New Roman" w:cs="Times New Roman"/>
            <w:sz w:val="24"/>
            <w:szCs w:val="24"/>
          </w:rPr>
          <w:t>here</w:t>
        </w:r>
      </w:hyperlink>
      <w:r w:rsidRPr="002841C2">
        <w:rPr>
          <w:rFonts w:ascii="Times New Roman" w:hAnsi="Times New Roman" w:cs="Times New Roman"/>
          <w:sz w:val="24"/>
          <w:szCs w:val="24"/>
        </w:rPr>
        <w:t>.</w:t>
      </w:r>
      <w:r w:rsidR="00D32454">
        <w:rPr>
          <w:rFonts w:ascii="Times New Roman" w:hAnsi="Times New Roman" w:cs="Times New Roman"/>
          <w:sz w:val="24"/>
          <w:szCs w:val="24"/>
        </w:rPr>
        <w:t xml:space="preserve"> </w:t>
      </w:r>
    </w:p>
    <w:p w14:paraId="3C636959" w14:textId="77777777" w:rsidR="008239A2" w:rsidRPr="001D0452" w:rsidRDefault="001E69C9" w:rsidP="001D0452">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lastRenderedPageBreak/>
        <w:t>Generally, I will grant grade change requests only for calculation errors.  Substantive review and re-grading of answers to specific questions will not be granted unless answers to ALL questions are reviewed and re-graded.</w:t>
      </w:r>
    </w:p>
    <w:p w14:paraId="4CCD3D7E" w14:textId="77777777" w:rsidR="008239A2" w:rsidRDefault="008239A2" w:rsidP="00533A8A">
      <w:pPr>
        <w:spacing w:after="0" w:line="240" w:lineRule="auto"/>
        <w:rPr>
          <w:rFonts w:ascii="Times New Roman" w:hAnsi="Times New Roman" w:cs="Times New Roman"/>
          <w:b/>
          <w:sz w:val="24"/>
          <w:szCs w:val="24"/>
          <w:u w:val="single"/>
        </w:rPr>
      </w:pPr>
    </w:p>
    <w:p w14:paraId="517D4B76" w14:textId="1935591A" w:rsidR="00727A0C" w:rsidRPr="00727A0C" w:rsidRDefault="00727A0C" w:rsidP="00727A0C">
      <w:pPr>
        <w:spacing w:after="0" w:line="240" w:lineRule="auto"/>
        <w:rPr>
          <w:rFonts w:ascii="Times New Roman" w:hAnsi="Times New Roman" w:cs="Times New Roman"/>
          <w:b/>
          <w:sz w:val="24"/>
          <w:szCs w:val="24"/>
          <w:u w:val="single"/>
        </w:rPr>
      </w:pPr>
      <w:r w:rsidRPr="00727A0C">
        <w:rPr>
          <w:rFonts w:ascii="Times New Roman" w:hAnsi="Times New Roman" w:cs="Times New Roman"/>
          <w:b/>
          <w:sz w:val="24"/>
          <w:szCs w:val="24"/>
          <w:u w:val="single"/>
        </w:rPr>
        <w:t>O</w:t>
      </w:r>
      <w:r>
        <w:rPr>
          <w:rFonts w:ascii="Times New Roman" w:hAnsi="Times New Roman" w:cs="Times New Roman"/>
          <w:b/>
          <w:sz w:val="24"/>
          <w:szCs w:val="24"/>
          <w:u w:val="single"/>
        </w:rPr>
        <w:t>bservance of Religious Holidays</w:t>
      </w:r>
    </w:p>
    <w:p w14:paraId="7C6D7C3F" w14:textId="77777777" w:rsidR="00727A0C" w:rsidRDefault="00727A0C" w:rsidP="00727A0C">
      <w:pPr>
        <w:spacing w:after="0" w:line="240" w:lineRule="auto"/>
        <w:rPr>
          <w:rFonts w:ascii="Times New Roman" w:hAnsi="Times New Roman" w:cs="Times New Roman"/>
          <w:bCs/>
          <w:sz w:val="24"/>
          <w:szCs w:val="24"/>
        </w:rPr>
      </w:pPr>
    </w:p>
    <w:p w14:paraId="7BF529BF" w14:textId="22CF1ED5" w:rsidR="00727A0C" w:rsidRDefault="00727A0C" w:rsidP="00727A0C">
      <w:pPr>
        <w:spacing w:after="0" w:line="240" w:lineRule="auto"/>
        <w:rPr>
          <w:rFonts w:ascii="Times New Roman" w:hAnsi="Times New Roman" w:cs="Times New Roman"/>
          <w:bCs/>
          <w:sz w:val="24"/>
          <w:szCs w:val="24"/>
        </w:rPr>
      </w:pPr>
      <w:r w:rsidRPr="00727A0C">
        <w:rPr>
          <w:rFonts w:ascii="Times New Roman" w:hAnsi="Times New Roman" w:cs="Times New Roman"/>
          <w:bCs/>
          <w:sz w:val="24"/>
          <w:szCs w:val="24"/>
        </w:rPr>
        <w:t xml:space="preserve">UF Law respects students’ </w:t>
      </w:r>
      <w:hyperlink r:id="rId11" w:history="1">
        <w:r w:rsidRPr="000F3807">
          <w:rPr>
            <w:rStyle w:val="Hyperlink"/>
            <w:rFonts w:ascii="Times New Roman" w:hAnsi="Times New Roman" w:cs="Times New Roman"/>
            <w:bCs/>
            <w:sz w:val="24"/>
            <w:szCs w:val="24"/>
          </w:rPr>
          <w:t>observance of religious holidays</w:t>
        </w:r>
      </w:hyperlink>
      <w:r w:rsidRPr="00727A0C">
        <w:rPr>
          <w:rFonts w:ascii="Times New Roman" w:hAnsi="Times New Roman" w:cs="Times New Roman"/>
          <w:bCs/>
          <w:sz w:val="24"/>
          <w:szCs w:val="24"/>
        </w:rPr>
        <w:t>.</w:t>
      </w:r>
    </w:p>
    <w:p w14:paraId="6B49C196" w14:textId="77777777" w:rsidR="00727A0C" w:rsidRDefault="00727A0C" w:rsidP="00727A0C">
      <w:pPr>
        <w:pStyle w:val="ListParagraph"/>
        <w:numPr>
          <w:ilvl w:val="0"/>
          <w:numId w:val="1"/>
        </w:numPr>
        <w:spacing w:after="0" w:line="240" w:lineRule="auto"/>
        <w:ind w:left="720"/>
        <w:rPr>
          <w:rFonts w:ascii="Times New Roman" w:hAnsi="Times New Roman" w:cs="Times New Roman"/>
          <w:bCs/>
          <w:sz w:val="24"/>
          <w:szCs w:val="24"/>
        </w:rPr>
      </w:pPr>
      <w:r w:rsidRPr="00727A0C">
        <w:rPr>
          <w:rFonts w:ascii="Times New Roman" w:hAnsi="Times New Roman" w:cs="Times New Roman"/>
          <w:bCs/>
          <w:sz w:val="24"/>
          <w:szCs w:val="24"/>
        </w:rPr>
        <w:t>Students, upon prior notification to their instructors, shall be excused from class or other scheduled academic activity to observe a religious holy day of their faith.</w:t>
      </w:r>
    </w:p>
    <w:p w14:paraId="6D2640F0" w14:textId="77777777" w:rsidR="00727A0C" w:rsidRDefault="00727A0C" w:rsidP="00727A0C">
      <w:pPr>
        <w:pStyle w:val="ListParagraph"/>
        <w:numPr>
          <w:ilvl w:val="0"/>
          <w:numId w:val="1"/>
        </w:numPr>
        <w:spacing w:after="0" w:line="240" w:lineRule="auto"/>
        <w:ind w:left="720"/>
        <w:rPr>
          <w:rFonts w:ascii="Times New Roman" w:hAnsi="Times New Roman" w:cs="Times New Roman"/>
          <w:bCs/>
          <w:sz w:val="24"/>
          <w:szCs w:val="24"/>
        </w:rPr>
      </w:pPr>
      <w:r w:rsidRPr="00727A0C">
        <w:rPr>
          <w:rFonts w:ascii="Times New Roman" w:hAnsi="Times New Roman" w:cs="Times New Roman"/>
          <w:bCs/>
          <w:sz w:val="24"/>
          <w:szCs w:val="24"/>
        </w:rPr>
        <w:t>Students shall be permitted a reasonable amount of time to make up the material or activities covered in their absence.</w:t>
      </w:r>
    </w:p>
    <w:p w14:paraId="07F9AF7C" w14:textId="400DD161" w:rsidR="00727A0C" w:rsidRPr="00727A0C" w:rsidRDefault="00727A0C" w:rsidP="00727A0C">
      <w:pPr>
        <w:pStyle w:val="ListParagraph"/>
        <w:numPr>
          <w:ilvl w:val="0"/>
          <w:numId w:val="1"/>
        </w:numPr>
        <w:spacing w:after="0" w:line="240" w:lineRule="auto"/>
        <w:ind w:left="720"/>
        <w:rPr>
          <w:rFonts w:ascii="Times New Roman" w:hAnsi="Times New Roman" w:cs="Times New Roman"/>
          <w:bCs/>
          <w:sz w:val="24"/>
          <w:szCs w:val="24"/>
        </w:rPr>
      </w:pPr>
      <w:r w:rsidRPr="00727A0C">
        <w:rPr>
          <w:rFonts w:ascii="Times New Roman" w:hAnsi="Times New Roman" w:cs="Times New Roman"/>
          <w:bCs/>
          <w:sz w:val="24"/>
          <w:szCs w:val="24"/>
        </w:rPr>
        <w:t>Students shall not be penalized due to absence from class or other scheduled academic activity because of religious observances.</w:t>
      </w:r>
    </w:p>
    <w:p w14:paraId="10CDEBEF" w14:textId="77777777" w:rsidR="00727A0C" w:rsidRPr="00727A0C" w:rsidRDefault="00727A0C" w:rsidP="00727A0C">
      <w:pPr>
        <w:spacing w:after="0" w:line="240" w:lineRule="auto"/>
        <w:rPr>
          <w:rFonts w:ascii="Times New Roman" w:hAnsi="Times New Roman" w:cs="Times New Roman"/>
          <w:b/>
          <w:sz w:val="24"/>
          <w:szCs w:val="24"/>
          <w:u w:val="single"/>
        </w:rPr>
      </w:pPr>
    </w:p>
    <w:p w14:paraId="46E0F907" w14:textId="5BB226C3" w:rsidR="00727A0C" w:rsidRPr="00727A0C" w:rsidRDefault="00727A0C" w:rsidP="00727A0C">
      <w:pPr>
        <w:spacing w:after="0" w:line="240" w:lineRule="auto"/>
        <w:rPr>
          <w:rFonts w:ascii="Times New Roman" w:hAnsi="Times New Roman" w:cs="Times New Roman"/>
          <w:b/>
          <w:sz w:val="24"/>
          <w:szCs w:val="24"/>
          <w:u w:val="single"/>
        </w:rPr>
      </w:pPr>
      <w:r w:rsidRPr="00727A0C">
        <w:rPr>
          <w:rFonts w:ascii="Times New Roman" w:hAnsi="Times New Roman" w:cs="Times New Roman"/>
          <w:b/>
          <w:sz w:val="24"/>
          <w:szCs w:val="24"/>
          <w:u w:val="single"/>
        </w:rPr>
        <w:t>E</w:t>
      </w:r>
      <w:r>
        <w:rPr>
          <w:rFonts w:ascii="Times New Roman" w:hAnsi="Times New Roman" w:cs="Times New Roman"/>
          <w:b/>
          <w:sz w:val="24"/>
          <w:szCs w:val="24"/>
          <w:u w:val="single"/>
        </w:rPr>
        <w:t>xam Delays and Accommodations</w:t>
      </w:r>
      <w:r w:rsidRPr="00727A0C">
        <w:rPr>
          <w:rFonts w:ascii="Times New Roman" w:hAnsi="Times New Roman" w:cs="Times New Roman"/>
          <w:b/>
          <w:sz w:val="24"/>
          <w:szCs w:val="24"/>
          <w:u w:val="single"/>
        </w:rPr>
        <w:t xml:space="preserve">  </w:t>
      </w:r>
    </w:p>
    <w:p w14:paraId="1871AAC8" w14:textId="77777777" w:rsidR="00727A0C" w:rsidRDefault="00727A0C" w:rsidP="00727A0C">
      <w:pPr>
        <w:spacing w:after="0" w:line="240" w:lineRule="auto"/>
        <w:rPr>
          <w:rFonts w:ascii="Times New Roman" w:hAnsi="Times New Roman" w:cs="Times New Roman"/>
          <w:bCs/>
          <w:sz w:val="24"/>
          <w:szCs w:val="24"/>
        </w:rPr>
      </w:pPr>
    </w:p>
    <w:p w14:paraId="3FBE6D24" w14:textId="51E6C66F" w:rsidR="00727A0C" w:rsidRPr="00727A0C" w:rsidRDefault="00727A0C" w:rsidP="0045457F">
      <w:pPr>
        <w:spacing w:after="0" w:line="240" w:lineRule="auto"/>
        <w:ind w:firstLine="720"/>
        <w:rPr>
          <w:rFonts w:ascii="Times New Roman" w:hAnsi="Times New Roman" w:cs="Times New Roman"/>
          <w:bCs/>
          <w:sz w:val="24"/>
          <w:szCs w:val="24"/>
        </w:rPr>
      </w:pPr>
      <w:r w:rsidRPr="00727A0C">
        <w:rPr>
          <w:rFonts w:ascii="Times New Roman" w:hAnsi="Times New Roman" w:cs="Times New Roman"/>
          <w:bCs/>
          <w:sz w:val="24"/>
          <w:szCs w:val="24"/>
        </w:rPr>
        <w:t xml:space="preserve">The law school policy on exam delays and accommodations can be found </w:t>
      </w:r>
      <w:hyperlink r:id="rId12" w:history="1">
        <w:r w:rsidRPr="001308E4">
          <w:rPr>
            <w:rStyle w:val="Hyperlink"/>
            <w:rFonts w:ascii="Times New Roman" w:hAnsi="Times New Roman" w:cs="Times New Roman"/>
            <w:bCs/>
            <w:sz w:val="24"/>
            <w:szCs w:val="24"/>
          </w:rPr>
          <w:t>here</w:t>
        </w:r>
      </w:hyperlink>
      <w:r w:rsidRPr="00727A0C">
        <w:rPr>
          <w:rFonts w:ascii="Times New Roman" w:hAnsi="Times New Roman" w:cs="Times New Roman"/>
          <w:bCs/>
          <w:sz w:val="24"/>
          <w:szCs w:val="24"/>
        </w:rPr>
        <w:t>.</w:t>
      </w:r>
    </w:p>
    <w:p w14:paraId="076DD1A0" w14:textId="77777777" w:rsidR="00727A0C" w:rsidRPr="00727A0C" w:rsidRDefault="00727A0C" w:rsidP="00727A0C">
      <w:pPr>
        <w:spacing w:after="0" w:line="240" w:lineRule="auto"/>
        <w:rPr>
          <w:rFonts w:ascii="Times New Roman" w:hAnsi="Times New Roman" w:cs="Times New Roman"/>
          <w:b/>
          <w:sz w:val="24"/>
          <w:szCs w:val="24"/>
          <w:u w:val="single"/>
        </w:rPr>
      </w:pPr>
    </w:p>
    <w:p w14:paraId="1B0FAEE9" w14:textId="5E944E34" w:rsidR="00727A0C" w:rsidRDefault="001308E4" w:rsidP="00727A0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Accommodations for Students with Disabilities</w:t>
      </w:r>
    </w:p>
    <w:p w14:paraId="412E3549" w14:textId="77777777" w:rsidR="001308E4" w:rsidRPr="00727A0C" w:rsidRDefault="001308E4" w:rsidP="00727A0C">
      <w:pPr>
        <w:spacing w:after="0" w:line="240" w:lineRule="auto"/>
        <w:rPr>
          <w:rFonts w:ascii="Times New Roman" w:hAnsi="Times New Roman" w:cs="Times New Roman"/>
          <w:b/>
          <w:sz w:val="24"/>
          <w:szCs w:val="24"/>
          <w:u w:val="single"/>
        </w:rPr>
      </w:pPr>
    </w:p>
    <w:p w14:paraId="2A52DAA3" w14:textId="272DEFE9" w:rsidR="00264730" w:rsidRDefault="00727A0C" w:rsidP="0045457F">
      <w:pPr>
        <w:spacing w:after="0" w:line="240" w:lineRule="auto"/>
        <w:ind w:firstLine="720"/>
        <w:rPr>
          <w:rFonts w:ascii="Times New Roman" w:hAnsi="Times New Roman" w:cs="Times New Roman"/>
          <w:bCs/>
          <w:sz w:val="24"/>
          <w:szCs w:val="24"/>
        </w:rPr>
      </w:pPr>
      <w:r w:rsidRPr="001308E4">
        <w:rPr>
          <w:rFonts w:ascii="Times New Roman" w:hAnsi="Times New Roman" w:cs="Times New Roman"/>
          <w:bCs/>
          <w:sz w:val="24"/>
          <w:szCs w:val="24"/>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Students may access information about various resources on the UF Law Student Resources Canvas page, available at </w:t>
      </w:r>
      <w:hyperlink r:id="rId13" w:history="1">
        <w:r w:rsidR="00264730" w:rsidRPr="00497A40">
          <w:rPr>
            <w:rStyle w:val="Hyperlink"/>
            <w:rFonts w:ascii="Times New Roman" w:hAnsi="Times New Roman" w:cs="Times New Roman"/>
            <w:bCs/>
            <w:sz w:val="24"/>
            <w:szCs w:val="24"/>
          </w:rPr>
          <w:t>https://ufl.instructure.com/courses/427635</w:t>
        </w:r>
      </w:hyperlink>
    </w:p>
    <w:p w14:paraId="31A8BA29" w14:textId="272784B0" w:rsidR="00727A0C" w:rsidRPr="00264730" w:rsidRDefault="00727A0C" w:rsidP="00727A0C">
      <w:pPr>
        <w:spacing w:after="0" w:line="240" w:lineRule="auto"/>
        <w:rPr>
          <w:rFonts w:ascii="Times New Roman" w:hAnsi="Times New Roman" w:cs="Times New Roman"/>
          <w:bCs/>
          <w:sz w:val="24"/>
          <w:szCs w:val="24"/>
        </w:rPr>
      </w:pPr>
      <w:r w:rsidRPr="001308E4">
        <w:rPr>
          <w:rFonts w:ascii="Times New Roman" w:hAnsi="Times New Roman" w:cs="Times New Roman"/>
          <w:bCs/>
          <w:sz w:val="24"/>
          <w:szCs w:val="24"/>
        </w:rPr>
        <w:t>.</w:t>
      </w:r>
    </w:p>
    <w:p w14:paraId="30FA778F" w14:textId="42BC8CD6" w:rsidR="00727A0C" w:rsidRDefault="00727A0C" w:rsidP="00727A0C">
      <w:pPr>
        <w:spacing w:after="0" w:line="240" w:lineRule="auto"/>
        <w:rPr>
          <w:rFonts w:ascii="Times New Roman" w:hAnsi="Times New Roman" w:cs="Times New Roman"/>
          <w:b/>
          <w:sz w:val="24"/>
          <w:szCs w:val="24"/>
          <w:u w:val="single"/>
        </w:rPr>
      </w:pPr>
      <w:r w:rsidRPr="00727A0C">
        <w:rPr>
          <w:rFonts w:ascii="Times New Roman" w:hAnsi="Times New Roman" w:cs="Times New Roman"/>
          <w:b/>
          <w:sz w:val="24"/>
          <w:szCs w:val="24"/>
          <w:u w:val="single"/>
        </w:rPr>
        <w:t>S</w:t>
      </w:r>
      <w:r w:rsidR="00F73537">
        <w:rPr>
          <w:rFonts w:ascii="Times New Roman" w:hAnsi="Times New Roman" w:cs="Times New Roman"/>
          <w:b/>
          <w:sz w:val="24"/>
          <w:szCs w:val="24"/>
          <w:u w:val="single"/>
        </w:rPr>
        <w:t>tudent Course Evaluations</w:t>
      </w:r>
    </w:p>
    <w:p w14:paraId="30CB272D" w14:textId="77777777" w:rsidR="00F73537" w:rsidRPr="00727A0C" w:rsidRDefault="00F73537" w:rsidP="00727A0C">
      <w:pPr>
        <w:spacing w:after="0" w:line="240" w:lineRule="auto"/>
        <w:rPr>
          <w:rFonts w:ascii="Times New Roman" w:hAnsi="Times New Roman" w:cs="Times New Roman"/>
          <w:b/>
          <w:sz w:val="24"/>
          <w:szCs w:val="24"/>
          <w:u w:val="single"/>
        </w:rPr>
      </w:pPr>
    </w:p>
    <w:p w14:paraId="13C9796D" w14:textId="1A7D58ED" w:rsidR="00727A0C" w:rsidRPr="00F73537" w:rsidRDefault="00727A0C" w:rsidP="0045457F">
      <w:pPr>
        <w:spacing w:after="0" w:line="240" w:lineRule="auto"/>
        <w:ind w:firstLine="720"/>
        <w:rPr>
          <w:rFonts w:ascii="Times New Roman" w:hAnsi="Times New Roman" w:cs="Times New Roman"/>
          <w:bCs/>
          <w:sz w:val="24"/>
          <w:szCs w:val="24"/>
        </w:rPr>
      </w:pPr>
      <w:r w:rsidRPr="00F73537">
        <w:rPr>
          <w:rFonts w:ascii="Times New Roman" w:hAnsi="Times New Roman" w:cs="Times New Roman"/>
          <w:bCs/>
          <w:sz w:val="24"/>
          <w:szCs w:val="24"/>
        </w:rPr>
        <w:t xml:space="preserve">Students are expected to provide professional and respectful feedback on the quality of instruction in this course by completing course evaluations online via </w:t>
      </w:r>
      <w:proofErr w:type="spellStart"/>
      <w:r w:rsidRPr="00F73537">
        <w:rPr>
          <w:rFonts w:ascii="Times New Roman" w:hAnsi="Times New Roman" w:cs="Times New Roman"/>
          <w:bCs/>
          <w:sz w:val="24"/>
          <w:szCs w:val="24"/>
        </w:rPr>
        <w:t>GatorEvals</w:t>
      </w:r>
      <w:proofErr w:type="spellEnd"/>
      <w:r w:rsidRPr="00F73537">
        <w:rPr>
          <w:rFonts w:ascii="Times New Roman" w:hAnsi="Times New Roman" w:cs="Times New Roman"/>
          <w:bCs/>
          <w:sz w:val="24"/>
          <w:szCs w:val="24"/>
        </w:rPr>
        <w:t xml:space="preserve">. Click </w:t>
      </w:r>
      <w:hyperlink r:id="rId14" w:history="1">
        <w:r w:rsidRPr="0058289B">
          <w:rPr>
            <w:rStyle w:val="Hyperlink"/>
            <w:rFonts w:ascii="Times New Roman" w:hAnsi="Times New Roman" w:cs="Times New Roman"/>
            <w:bCs/>
            <w:sz w:val="24"/>
            <w:szCs w:val="24"/>
          </w:rPr>
          <w:t>here</w:t>
        </w:r>
      </w:hyperlink>
      <w:r w:rsidRPr="00F73537">
        <w:rPr>
          <w:rFonts w:ascii="Times New Roman" w:hAnsi="Times New Roman" w:cs="Times New Roman"/>
          <w:bCs/>
          <w:sz w:val="24"/>
          <w:szCs w:val="24"/>
        </w:rPr>
        <w:t xml:space="preserve"> for guidance on how to give feedback in a professional and respectful manner. Students will be notified when the evaluation period opens and may complete evaluations through the </w:t>
      </w:r>
      <w:proofErr w:type="gramStart"/>
      <w:r w:rsidRPr="00F73537">
        <w:rPr>
          <w:rFonts w:ascii="Times New Roman" w:hAnsi="Times New Roman" w:cs="Times New Roman"/>
          <w:bCs/>
          <w:sz w:val="24"/>
          <w:szCs w:val="24"/>
        </w:rPr>
        <w:t>email</w:t>
      </w:r>
      <w:proofErr w:type="gramEnd"/>
      <w:r w:rsidRPr="00F73537">
        <w:rPr>
          <w:rFonts w:ascii="Times New Roman" w:hAnsi="Times New Roman" w:cs="Times New Roman"/>
          <w:bCs/>
          <w:sz w:val="24"/>
          <w:szCs w:val="24"/>
        </w:rPr>
        <w:t xml:space="preserve"> they receive from </w:t>
      </w:r>
      <w:proofErr w:type="spellStart"/>
      <w:r w:rsidRPr="00F73537">
        <w:rPr>
          <w:rFonts w:ascii="Times New Roman" w:hAnsi="Times New Roman" w:cs="Times New Roman"/>
          <w:bCs/>
          <w:sz w:val="24"/>
          <w:szCs w:val="24"/>
        </w:rPr>
        <w:t>GatorEvals</w:t>
      </w:r>
      <w:proofErr w:type="spellEnd"/>
      <w:r w:rsidRPr="00F73537">
        <w:rPr>
          <w:rFonts w:ascii="Times New Roman" w:hAnsi="Times New Roman" w:cs="Times New Roman"/>
          <w:bCs/>
          <w:sz w:val="24"/>
          <w:szCs w:val="24"/>
        </w:rPr>
        <w:t xml:space="preserve">, in their Canvas course menu under </w:t>
      </w:r>
      <w:proofErr w:type="spellStart"/>
      <w:r w:rsidRPr="00F73537">
        <w:rPr>
          <w:rFonts w:ascii="Times New Roman" w:hAnsi="Times New Roman" w:cs="Times New Roman"/>
          <w:bCs/>
          <w:sz w:val="24"/>
          <w:szCs w:val="24"/>
        </w:rPr>
        <w:t>GatorEvals</w:t>
      </w:r>
      <w:proofErr w:type="spellEnd"/>
      <w:r w:rsidRPr="00F73537">
        <w:rPr>
          <w:rFonts w:ascii="Times New Roman" w:hAnsi="Times New Roman" w:cs="Times New Roman"/>
          <w:bCs/>
          <w:sz w:val="24"/>
          <w:szCs w:val="24"/>
        </w:rPr>
        <w:t xml:space="preserve">, or via </w:t>
      </w:r>
      <w:hyperlink r:id="rId15" w:history="1">
        <w:r w:rsidR="005D337B" w:rsidRPr="00497A40">
          <w:rPr>
            <w:rStyle w:val="Hyperlink"/>
            <w:rFonts w:ascii="Times New Roman" w:hAnsi="Times New Roman" w:cs="Times New Roman"/>
            <w:bCs/>
            <w:sz w:val="24"/>
            <w:szCs w:val="24"/>
          </w:rPr>
          <w:t>https://ufl.bluera.com/ufl/</w:t>
        </w:r>
      </w:hyperlink>
      <w:r w:rsidRPr="00F73537">
        <w:rPr>
          <w:rFonts w:ascii="Times New Roman" w:hAnsi="Times New Roman" w:cs="Times New Roman"/>
          <w:bCs/>
          <w:sz w:val="24"/>
          <w:szCs w:val="24"/>
        </w:rPr>
        <w:t xml:space="preserve">. Summaries of course evaluation results are available to students </w:t>
      </w:r>
      <w:hyperlink r:id="rId16" w:history="1">
        <w:r w:rsidRPr="00113D3F">
          <w:rPr>
            <w:rStyle w:val="Hyperlink"/>
            <w:rFonts w:ascii="Times New Roman" w:hAnsi="Times New Roman" w:cs="Times New Roman"/>
            <w:bCs/>
            <w:sz w:val="24"/>
            <w:szCs w:val="24"/>
          </w:rPr>
          <w:t>here</w:t>
        </w:r>
      </w:hyperlink>
      <w:r w:rsidRPr="00F73537">
        <w:rPr>
          <w:rFonts w:ascii="Times New Roman" w:hAnsi="Times New Roman" w:cs="Times New Roman"/>
          <w:bCs/>
          <w:sz w:val="24"/>
          <w:szCs w:val="24"/>
        </w:rPr>
        <w:t>.</w:t>
      </w:r>
    </w:p>
    <w:p w14:paraId="33440139" w14:textId="77777777" w:rsidR="00727A0C" w:rsidRPr="00727A0C" w:rsidRDefault="00727A0C" w:rsidP="00727A0C">
      <w:pPr>
        <w:spacing w:after="0" w:line="240" w:lineRule="auto"/>
        <w:rPr>
          <w:rFonts w:ascii="Times New Roman" w:hAnsi="Times New Roman" w:cs="Times New Roman"/>
          <w:b/>
          <w:sz w:val="24"/>
          <w:szCs w:val="24"/>
          <w:u w:val="single"/>
        </w:rPr>
      </w:pPr>
    </w:p>
    <w:p w14:paraId="52EFAB24" w14:textId="099828A5" w:rsidR="00727A0C" w:rsidRPr="00727A0C" w:rsidRDefault="00727A0C" w:rsidP="00727A0C">
      <w:pPr>
        <w:spacing w:after="0" w:line="240" w:lineRule="auto"/>
        <w:rPr>
          <w:rFonts w:ascii="Times New Roman" w:hAnsi="Times New Roman" w:cs="Times New Roman"/>
          <w:b/>
          <w:sz w:val="24"/>
          <w:szCs w:val="24"/>
          <w:u w:val="single"/>
        </w:rPr>
      </w:pPr>
      <w:r w:rsidRPr="00727A0C">
        <w:rPr>
          <w:rFonts w:ascii="Times New Roman" w:hAnsi="Times New Roman" w:cs="Times New Roman"/>
          <w:b/>
          <w:sz w:val="24"/>
          <w:szCs w:val="24"/>
          <w:u w:val="single"/>
        </w:rPr>
        <w:t>R</w:t>
      </w:r>
      <w:r w:rsidR="008277BC">
        <w:rPr>
          <w:rFonts w:ascii="Times New Roman" w:hAnsi="Times New Roman" w:cs="Times New Roman"/>
          <w:b/>
          <w:sz w:val="24"/>
          <w:szCs w:val="24"/>
          <w:u w:val="single"/>
        </w:rPr>
        <w:t>ecordings of Class</w:t>
      </w:r>
    </w:p>
    <w:p w14:paraId="3D7B092E" w14:textId="77777777" w:rsidR="008277BC" w:rsidRDefault="008277BC" w:rsidP="00727A0C">
      <w:pPr>
        <w:spacing w:after="0" w:line="240" w:lineRule="auto"/>
        <w:rPr>
          <w:rFonts w:ascii="Times New Roman" w:hAnsi="Times New Roman" w:cs="Times New Roman"/>
          <w:b/>
          <w:sz w:val="24"/>
          <w:szCs w:val="24"/>
          <w:u w:val="single"/>
        </w:rPr>
      </w:pPr>
    </w:p>
    <w:p w14:paraId="4F857033" w14:textId="2D5C000F" w:rsidR="00727A0C" w:rsidRPr="008277BC" w:rsidRDefault="00727A0C" w:rsidP="0045457F">
      <w:pPr>
        <w:spacing w:after="0" w:line="240" w:lineRule="auto"/>
        <w:ind w:firstLine="720"/>
        <w:rPr>
          <w:rFonts w:ascii="Times New Roman" w:hAnsi="Times New Roman" w:cs="Times New Roman"/>
          <w:bCs/>
          <w:sz w:val="24"/>
          <w:szCs w:val="24"/>
        </w:rPr>
      </w:pPr>
      <w:r w:rsidRPr="008277BC">
        <w:rPr>
          <w:rFonts w:ascii="Times New Roman" w:hAnsi="Times New Roman" w:cs="Times New Roman"/>
          <w:bCs/>
          <w:sz w:val="24"/>
          <w:szCs w:val="24"/>
        </w:rPr>
        <w:t xml:space="preserve">All classes will be recorded via </w:t>
      </w:r>
      <w:proofErr w:type="spellStart"/>
      <w:r w:rsidRPr="008277BC">
        <w:rPr>
          <w:rFonts w:ascii="Times New Roman" w:hAnsi="Times New Roman" w:cs="Times New Roman"/>
          <w:bCs/>
          <w:sz w:val="24"/>
          <w:szCs w:val="24"/>
        </w:rPr>
        <w:t>Mediasite</w:t>
      </w:r>
      <w:proofErr w:type="spellEnd"/>
      <w:r w:rsidRPr="008277BC">
        <w:rPr>
          <w:rFonts w:ascii="Times New Roman" w:hAnsi="Times New Roman" w:cs="Times New Roman"/>
          <w:bCs/>
          <w:sz w:val="24"/>
          <w:szCs w:val="24"/>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74C94857" w14:textId="77777777" w:rsidR="00727A0C" w:rsidRDefault="00727A0C" w:rsidP="00533A8A">
      <w:pPr>
        <w:spacing w:after="0" w:line="240" w:lineRule="auto"/>
        <w:rPr>
          <w:rFonts w:ascii="Times New Roman" w:hAnsi="Times New Roman" w:cs="Times New Roman"/>
          <w:b/>
          <w:sz w:val="24"/>
          <w:szCs w:val="24"/>
          <w:u w:val="single"/>
        </w:rPr>
      </w:pPr>
    </w:p>
    <w:p w14:paraId="6965B7D2" w14:textId="71CE8D80" w:rsidR="00B02719" w:rsidRPr="00B02719" w:rsidRDefault="00B02719" w:rsidP="00B02719">
      <w:pPr>
        <w:spacing w:after="0" w:line="240" w:lineRule="auto"/>
        <w:rPr>
          <w:rFonts w:ascii="Times New Roman" w:hAnsi="Times New Roman" w:cs="Times New Roman"/>
          <w:b/>
          <w:bCs/>
          <w:sz w:val="24"/>
          <w:szCs w:val="24"/>
          <w:u w:val="single"/>
        </w:rPr>
      </w:pPr>
      <w:r w:rsidRPr="00B02719">
        <w:rPr>
          <w:rFonts w:ascii="Times New Roman" w:hAnsi="Times New Roman" w:cs="Times New Roman"/>
          <w:b/>
          <w:bCs/>
          <w:sz w:val="24"/>
          <w:szCs w:val="24"/>
          <w:u w:val="single"/>
        </w:rPr>
        <w:t>Compliance with UF Honor Code</w:t>
      </w:r>
    </w:p>
    <w:p w14:paraId="29953578" w14:textId="77777777" w:rsidR="00B02719" w:rsidRDefault="00B02719" w:rsidP="00B02719">
      <w:pPr>
        <w:spacing w:after="0" w:line="240" w:lineRule="auto"/>
        <w:rPr>
          <w:rFonts w:ascii="Times New Roman" w:hAnsi="Times New Roman" w:cs="Times New Roman"/>
          <w:sz w:val="24"/>
          <w:szCs w:val="24"/>
        </w:rPr>
      </w:pPr>
    </w:p>
    <w:p w14:paraId="71CB4575" w14:textId="49DEE3E4" w:rsidR="001D0452" w:rsidRPr="00FD5DBB" w:rsidRDefault="00B02719" w:rsidP="00B02719">
      <w:pPr>
        <w:spacing w:after="0" w:line="240" w:lineRule="auto"/>
        <w:ind w:firstLine="720"/>
        <w:rPr>
          <w:rFonts w:ascii="Times New Roman" w:hAnsi="Times New Roman" w:cs="Times New Roman"/>
          <w:sz w:val="24"/>
          <w:szCs w:val="24"/>
        </w:rPr>
      </w:pPr>
      <w:r w:rsidRPr="00B02719">
        <w:rPr>
          <w:rFonts w:ascii="Times New Roman" w:hAnsi="Times New Roman" w:cs="Times New Roman"/>
          <w:sz w:val="24"/>
          <w:szCs w:val="24"/>
        </w:rPr>
        <w:t xml:space="preserve">Academic honesty and integrity are fundamental values of the University community. Students should be sure that they understand the UF Law Honor Code located </w:t>
      </w:r>
      <w:hyperlink r:id="rId17" w:history="1">
        <w:r w:rsidRPr="00AB1355">
          <w:rPr>
            <w:rStyle w:val="Hyperlink"/>
            <w:rFonts w:ascii="Times New Roman" w:hAnsi="Times New Roman" w:cs="Times New Roman"/>
            <w:sz w:val="24"/>
            <w:szCs w:val="24"/>
          </w:rPr>
          <w:t>here</w:t>
        </w:r>
      </w:hyperlink>
      <w:r w:rsidRPr="00B02719">
        <w:rPr>
          <w:rFonts w:ascii="Times New Roman" w:hAnsi="Times New Roman" w:cs="Times New Roman"/>
          <w:sz w:val="24"/>
          <w:szCs w:val="24"/>
        </w:rPr>
        <w:t>. The UF Law Honor Code also prohibits use of artificial intelligence, including, but not limited to, ChatGPT and Harvey, to assist in completing quizzes, exams, papers, or other assessments unless expressly authorized by the professor to do so.</w:t>
      </w:r>
    </w:p>
    <w:p w14:paraId="4F0FC78B" w14:textId="77777777" w:rsidR="003140FC" w:rsidRDefault="003140FC" w:rsidP="00533A8A">
      <w:pPr>
        <w:spacing w:after="0" w:line="240" w:lineRule="auto"/>
        <w:rPr>
          <w:rFonts w:ascii="Times New Roman" w:hAnsi="Times New Roman" w:cs="Times New Roman"/>
          <w:b/>
          <w:sz w:val="24"/>
          <w:szCs w:val="24"/>
          <w:u w:val="single"/>
        </w:rPr>
      </w:pPr>
    </w:p>
    <w:p w14:paraId="2B66FF08"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p>
    <w:p w14:paraId="2952A016" w14:textId="77777777" w:rsidR="00FB7B3C" w:rsidRDefault="00FB7B3C" w:rsidP="00FB7B3C">
      <w:pPr>
        <w:spacing w:after="0"/>
        <w:rPr>
          <w:rFonts w:ascii="Times New Roman" w:hAnsi="Times New Roman" w:cs="Times New Roman"/>
          <w:sz w:val="24"/>
          <w:szCs w:val="24"/>
        </w:rPr>
      </w:pPr>
    </w:p>
    <w:p w14:paraId="61D43F16" w14:textId="77777777" w:rsidR="001B1192" w:rsidRDefault="00FB7B3C" w:rsidP="001B1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table sets out the class schedule along with</w:t>
      </w:r>
      <w:r w:rsidR="001B1192">
        <w:rPr>
          <w:rFonts w:ascii="Times New Roman" w:hAnsi="Times New Roman" w:cs="Times New Roman"/>
          <w:sz w:val="24"/>
          <w:szCs w:val="24"/>
        </w:rPr>
        <w:t xml:space="preserve"> information on</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the </w:t>
      </w:r>
      <w:r w:rsidR="005C7BA9">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5C7BA9">
        <w:rPr>
          <w:rFonts w:ascii="Times New Roman" w:hAnsi="Times New Roman" w:cs="Times New Roman"/>
          <w:sz w:val="24"/>
          <w:szCs w:val="24"/>
        </w:rPr>
        <w:t>s</w:t>
      </w:r>
      <w:r>
        <w:rPr>
          <w:rFonts w:ascii="Times New Roman" w:hAnsi="Times New Roman" w:cs="Times New Roman"/>
          <w:sz w:val="24"/>
          <w:szCs w:val="24"/>
        </w:rPr>
        <w:t xml:space="preserve"> </w:t>
      </w:r>
      <w:r w:rsidR="001B1192">
        <w:rPr>
          <w:rFonts w:ascii="Times New Roman" w:hAnsi="Times New Roman" w:cs="Times New Roman"/>
          <w:sz w:val="24"/>
          <w:szCs w:val="24"/>
        </w:rPr>
        <w:t>and</w:t>
      </w:r>
      <w:r w:rsidR="005C7BA9">
        <w:rPr>
          <w:rFonts w:ascii="Times New Roman" w:hAnsi="Times New Roman" w:cs="Times New Roman"/>
          <w:sz w:val="24"/>
          <w:szCs w:val="24"/>
        </w:rPr>
        <w:t xml:space="preserve"> class panel</w:t>
      </w:r>
      <w:r w:rsidR="001B1192">
        <w:rPr>
          <w:rFonts w:ascii="Times New Roman" w:hAnsi="Times New Roman" w:cs="Times New Roman"/>
          <w:sz w:val="24"/>
          <w:szCs w:val="24"/>
        </w:rPr>
        <w:t>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w:t>
      </w:r>
      <w:r w:rsidR="008239A2">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1B1192">
        <w:rPr>
          <w:rFonts w:ascii="Times New Roman" w:hAnsi="Times New Roman" w:cs="Times New Roman"/>
          <w:sz w:val="24"/>
          <w:szCs w:val="24"/>
        </w:rPr>
        <w:t>s</w:t>
      </w:r>
      <w:r w:rsidR="0080444A">
        <w:rPr>
          <w:rFonts w:ascii="Times New Roman" w:hAnsi="Times New Roman" w:cs="Times New Roman"/>
          <w:sz w:val="24"/>
          <w:szCs w:val="24"/>
        </w:rPr>
        <w:t>” column stand</w:t>
      </w:r>
      <w:r w:rsidR="008239A2">
        <w:rPr>
          <w:rFonts w:ascii="Times New Roman" w:hAnsi="Times New Roman" w:cs="Times New Roman"/>
          <w:sz w:val="24"/>
          <w:szCs w:val="24"/>
        </w:rPr>
        <w:t>s</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w:t>
      </w:r>
      <w:r w:rsidR="001B1192">
        <w:rPr>
          <w:rFonts w:ascii="Times New Roman" w:hAnsi="Times New Roman" w:cs="Times New Roman"/>
          <w:sz w:val="24"/>
          <w:szCs w:val="24"/>
        </w:rPr>
        <w:t>“Notes” and “Problems” that happen to fall on the assigned pages.</w:t>
      </w:r>
      <w:r w:rsidR="00804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w:t>
      </w:r>
      <w:r w:rsidR="001B1192">
        <w:rPr>
          <w:rFonts w:ascii="Times New Roman" w:hAnsi="Times New Roman" w:cs="Times New Roman"/>
          <w:sz w:val="24"/>
          <w:szCs w:val="24"/>
        </w:rPr>
        <w:t xml:space="preserve">class </w:t>
      </w:r>
      <w:r w:rsidR="00147541">
        <w:rPr>
          <w:rFonts w:ascii="Times New Roman" w:hAnsi="Times New Roman" w:cs="Times New Roman"/>
          <w:sz w:val="24"/>
          <w:szCs w:val="24"/>
        </w:rPr>
        <w:t xml:space="preserve">schedule and the </w:t>
      </w:r>
      <w:r w:rsidR="008239A2">
        <w:rPr>
          <w:rFonts w:ascii="Times New Roman" w:hAnsi="Times New Roman" w:cs="Times New Roman"/>
          <w:sz w:val="24"/>
          <w:szCs w:val="24"/>
        </w:rPr>
        <w:t xml:space="preserve">reading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268519B1" w14:textId="77777777" w:rsidR="008239A2" w:rsidRDefault="008239A2" w:rsidP="001B1192">
      <w:pPr>
        <w:spacing w:after="0" w:line="240" w:lineRule="auto"/>
        <w:ind w:firstLine="720"/>
        <w:rPr>
          <w:rFonts w:ascii="Times New Roman" w:hAnsi="Times New Roman" w:cs="Times New Roman"/>
          <w:sz w:val="24"/>
          <w:szCs w:val="24"/>
        </w:rPr>
      </w:pPr>
    </w:p>
    <w:p w14:paraId="49239849" w14:textId="10DCDC53" w:rsidR="00D764D6" w:rsidRDefault="001B1192" w:rsidP="004545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of now</w:t>
      </w:r>
      <w:r w:rsidR="008239A2">
        <w:rPr>
          <w:rFonts w:ascii="Times New Roman" w:hAnsi="Times New Roman" w:cs="Times New Roman"/>
          <w:sz w:val="24"/>
          <w:szCs w:val="24"/>
        </w:rPr>
        <w:t>,</w:t>
      </w:r>
      <w:r>
        <w:rPr>
          <w:rFonts w:ascii="Times New Roman" w:hAnsi="Times New Roman" w:cs="Times New Roman"/>
          <w:sz w:val="24"/>
          <w:szCs w:val="24"/>
        </w:rPr>
        <w:t xml:space="preserve"> the class schedule contains detailed reading assignments only for the first </w:t>
      </w:r>
      <w:r w:rsidR="00936DBB">
        <w:rPr>
          <w:rFonts w:ascii="Times New Roman" w:hAnsi="Times New Roman" w:cs="Times New Roman"/>
          <w:sz w:val="24"/>
          <w:szCs w:val="24"/>
        </w:rPr>
        <w:t>four weeks</w:t>
      </w:r>
      <w:r>
        <w:rPr>
          <w:rFonts w:ascii="Times New Roman" w:hAnsi="Times New Roman" w:cs="Times New Roman"/>
          <w:sz w:val="24"/>
          <w:szCs w:val="24"/>
        </w:rPr>
        <w:t xml:space="preserve">.  I expect to fill in the assignments </w:t>
      </w:r>
      <w:r w:rsidR="008239A2">
        <w:rPr>
          <w:rFonts w:ascii="Times New Roman" w:hAnsi="Times New Roman" w:cs="Times New Roman"/>
          <w:sz w:val="24"/>
          <w:szCs w:val="24"/>
        </w:rPr>
        <w:t xml:space="preserve">information </w:t>
      </w:r>
      <w:r>
        <w:rPr>
          <w:rFonts w:ascii="Times New Roman" w:hAnsi="Times New Roman" w:cs="Times New Roman"/>
          <w:sz w:val="24"/>
          <w:szCs w:val="24"/>
        </w:rPr>
        <w:t xml:space="preserve">as we go, at least one week prior to class time. </w:t>
      </w:r>
      <w:r w:rsidR="008239A2">
        <w:rPr>
          <w:rFonts w:ascii="Times New Roman" w:hAnsi="Times New Roman" w:cs="Times New Roman"/>
          <w:sz w:val="24"/>
          <w:szCs w:val="24"/>
        </w:rPr>
        <w:t xml:space="preserve"> </w:t>
      </w:r>
    </w:p>
    <w:p w14:paraId="667C8315" w14:textId="77777777" w:rsidR="00D764D6" w:rsidRDefault="00D764D6" w:rsidP="008E6F52">
      <w:pPr>
        <w:spacing w:after="0" w:line="240" w:lineRule="auto"/>
        <w:ind w:firstLine="720"/>
        <w:rPr>
          <w:rFonts w:ascii="Times New Roman" w:hAnsi="Times New Roman" w:cs="Times New Roman"/>
          <w:sz w:val="24"/>
          <w:szCs w:val="24"/>
        </w:rPr>
      </w:pPr>
    </w:p>
    <w:p w14:paraId="21B1DAB0" w14:textId="77777777" w:rsidR="0045457F" w:rsidRDefault="0045457F" w:rsidP="008E6F52">
      <w:pPr>
        <w:spacing w:after="0" w:line="240" w:lineRule="auto"/>
        <w:ind w:firstLine="720"/>
        <w:rPr>
          <w:rFonts w:ascii="Times New Roman" w:hAnsi="Times New Roman" w:cs="Times New Roman"/>
          <w:sz w:val="24"/>
          <w:szCs w:val="24"/>
        </w:rPr>
      </w:pPr>
    </w:p>
    <w:p w14:paraId="17135307" w14:textId="77777777" w:rsidR="00D764D6" w:rsidRDefault="00D764D6" w:rsidP="008E6F52">
      <w:pPr>
        <w:spacing w:after="0" w:line="240" w:lineRule="auto"/>
        <w:ind w:firstLine="720"/>
        <w:rPr>
          <w:rFonts w:ascii="Times New Roman" w:hAnsi="Times New Roman" w:cs="Times New Roman"/>
          <w:sz w:val="24"/>
          <w:szCs w:val="24"/>
        </w:rPr>
      </w:pPr>
    </w:p>
    <w:p w14:paraId="1FAEF541" w14:textId="77777777" w:rsidR="0045457F" w:rsidRPr="001B1192" w:rsidRDefault="0045457F" w:rsidP="008E6F52">
      <w:pPr>
        <w:spacing w:after="0" w:line="240" w:lineRule="auto"/>
        <w:ind w:firstLine="720"/>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1060"/>
        <w:gridCol w:w="2422"/>
        <w:gridCol w:w="3483"/>
        <w:gridCol w:w="2660"/>
      </w:tblGrid>
      <w:tr w:rsidR="00312176" w14:paraId="347FBA35" w14:textId="77777777" w:rsidTr="00AB0BD3">
        <w:tc>
          <w:tcPr>
            <w:tcW w:w="1060" w:type="dxa"/>
          </w:tcPr>
          <w:p w14:paraId="69FB81B0" w14:textId="154FC745" w:rsidR="00312176" w:rsidRPr="006914D7" w:rsidRDefault="00312176" w:rsidP="00FC278A">
            <w:pPr>
              <w:rPr>
                <w:rFonts w:ascii="Times New Roman" w:hAnsi="Times New Roman" w:cs="Times New Roman"/>
                <w:b/>
              </w:rPr>
            </w:pPr>
            <w:r w:rsidRPr="006914D7">
              <w:rPr>
                <w:rFonts w:ascii="Times New Roman" w:hAnsi="Times New Roman" w:cs="Times New Roman"/>
                <w:b/>
              </w:rPr>
              <w:t>Dates</w:t>
            </w:r>
          </w:p>
        </w:tc>
        <w:tc>
          <w:tcPr>
            <w:tcW w:w="2422" w:type="dxa"/>
          </w:tcPr>
          <w:p w14:paraId="70AB3C03"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Topic</w:t>
            </w:r>
          </w:p>
        </w:tc>
        <w:tc>
          <w:tcPr>
            <w:tcW w:w="3483" w:type="dxa"/>
          </w:tcPr>
          <w:p w14:paraId="742A41B0" w14:textId="77777777" w:rsidR="00312176" w:rsidRPr="006914D7" w:rsidRDefault="008239A2" w:rsidP="00FC278A">
            <w:pPr>
              <w:rPr>
                <w:rFonts w:ascii="Times New Roman" w:hAnsi="Times New Roman" w:cs="Times New Roman"/>
                <w:b/>
              </w:rPr>
            </w:pPr>
            <w:r>
              <w:rPr>
                <w:rFonts w:ascii="Times New Roman" w:hAnsi="Times New Roman" w:cs="Times New Roman"/>
                <w:b/>
              </w:rPr>
              <w:t xml:space="preserve">Reading </w:t>
            </w:r>
            <w:r w:rsidR="00312176" w:rsidRPr="006914D7">
              <w:rPr>
                <w:rFonts w:ascii="Times New Roman" w:hAnsi="Times New Roman" w:cs="Times New Roman"/>
                <w:b/>
              </w:rPr>
              <w:t>Assignments</w:t>
            </w:r>
          </w:p>
        </w:tc>
        <w:tc>
          <w:tcPr>
            <w:tcW w:w="2660" w:type="dxa"/>
          </w:tcPr>
          <w:p w14:paraId="1426EDDC" w14:textId="77777777" w:rsidR="00312176" w:rsidRPr="006914D7" w:rsidRDefault="001B1192" w:rsidP="00FC278A">
            <w:pPr>
              <w:rPr>
                <w:rFonts w:ascii="Times New Roman" w:hAnsi="Times New Roman" w:cs="Times New Roman"/>
                <w:b/>
              </w:rPr>
            </w:pPr>
            <w:r>
              <w:rPr>
                <w:rFonts w:ascii="Times New Roman" w:hAnsi="Times New Roman" w:cs="Times New Roman"/>
                <w:b/>
              </w:rPr>
              <w:t xml:space="preserve">Class </w:t>
            </w:r>
            <w:r w:rsidR="00312176">
              <w:rPr>
                <w:rFonts w:ascii="Times New Roman" w:hAnsi="Times New Roman" w:cs="Times New Roman"/>
                <w:b/>
              </w:rPr>
              <w:t>Panel Members</w:t>
            </w:r>
          </w:p>
        </w:tc>
      </w:tr>
      <w:tr w:rsidR="00312176" w14:paraId="15A32605" w14:textId="77777777" w:rsidTr="00AB0BD3">
        <w:tc>
          <w:tcPr>
            <w:tcW w:w="6965" w:type="dxa"/>
            <w:gridSpan w:val="3"/>
          </w:tcPr>
          <w:p w14:paraId="23176051"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 xml:space="preserve">Part </w:t>
            </w:r>
            <w:r>
              <w:rPr>
                <w:rFonts w:ascii="Times New Roman" w:hAnsi="Times New Roman" w:cs="Times New Roman"/>
                <w:b/>
              </w:rPr>
              <w:t>1</w:t>
            </w:r>
            <w:r w:rsidRPr="006914D7">
              <w:rPr>
                <w:rFonts w:ascii="Times New Roman" w:hAnsi="Times New Roman" w:cs="Times New Roman"/>
                <w:b/>
              </w:rPr>
              <w:t>: Bases for Enforcing Promises</w:t>
            </w:r>
          </w:p>
        </w:tc>
        <w:tc>
          <w:tcPr>
            <w:tcW w:w="2660" w:type="dxa"/>
          </w:tcPr>
          <w:p w14:paraId="52D6CDD4" w14:textId="77777777" w:rsidR="00312176" w:rsidRPr="006914D7" w:rsidRDefault="00312176" w:rsidP="00FC278A">
            <w:pPr>
              <w:rPr>
                <w:rFonts w:ascii="Times New Roman" w:hAnsi="Times New Roman" w:cs="Times New Roman"/>
                <w:b/>
              </w:rPr>
            </w:pPr>
          </w:p>
        </w:tc>
      </w:tr>
      <w:tr w:rsidR="00316D5A" w14:paraId="70374411" w14:textId="77777777" w:rsidTr="00AB0BD3">
        <w:tc>
          <w:tcPr>
            <w:tcW w:w="1060" w:type="dxa"/>
          </w:tcPr>
          <w:p w14:paraId="2EF645CA" w14:textId="3C7BB754" w:rsidR="00316D5A" w:rsidRDefault="00316D5A" w:rsidP="00FC278A">
            <w:pPr>
              <w:rPr>
                <w:rFonts w:ascii="Times New Roman" w:hAnsi="Times New Roman" w:cs="Times New Roman"/>
              </w:rPr>
            </w:pPr>
            <w:r>
              <w:rPr>
                <w:rFonts w:ascii="Times New Roman" w:hAnsi="Times New Roman" w:cs="Times New Roman"/>
              </w:rPr>
              <w:t>Jan. 17</w:t>
            </w:r>
          </w:p>
        </w:tc>
        <w:tc>
          <w:tcPr>
            <w:tcW w:w="2422" w:type="dxa"/>
          </w:tcPr>
          <w:p w14:paraId="38E02429" w14:textId="77777777" w:rsidR="00316D5A" w:rsidRDefault="00316D5A" w:rsidP="00FC278A">
            <w:pPr>
              <w:rPr>
                <w:rFonts w:ascii="Times New Roman" w:hAnsi="Times New Roman" w:cs="Times New Roman"/>
              </w:rPr>
            </w:pPr>
            <w:r>
              <w:rPr>
                <w:rFonts w:ascii="Times New Roman" w:hAnsi="Times New Roman" w:cs="Times New Roman"/>
              </w:rPr>
              <w:t xml:space="preserve">Theories of Contract Enforcement; Consideration </w:t>
            </w:r>
          </w:p>
        </w:tc>
        <w:tc>
          <w:tcPr>
            <w:tcW w:w="3483" w:type="dxa"/>
          </w:tcPr>
          <w:p w14:paraId="09D80134" w14:textId="6CFE4AE8" w:rsidR="00316D5A" w:rsidRDefault="00316D5A" w:rsidP="00FC278A">
            <w:pPr>
              <w:rPr>
                <w:rFonts w:ascii="Times New Roman" w:hAnsi="Times New Roman" w:cs="Times New Roman"/>
              </w:rPr>
            </w:pPr>
            <w:r>
              <w:rPr>
                <w:rFonts w:ascii="Times New Roman" w:hAnsi="Times New Roman" w:cs="Times New Roman"/>
              </w:rPr>
              <w:t>CB 8-10 (stop before Section 2); 48-5</w:t>
            </w:r>
            <w:r w:rsidR="001A7DD5">
              <w:rPr>
                <w:rFonts w:ascii="Times New Roman" w:hAnsi="Times New Roman" w:cs="Times New Roman"/>
              </w:rPr>
              <w:t>8</w:t>
            </w:r>
            <w:r>
              <w:rPr>
                <w:rFonts w:ascii="Times New Roman" w:hAnsi="Times New Roman" w:cs="Times New Roman"/>
              </w:rPr>
              <w:t>.</w:t>
            </w:r>
          </w:p>
        </w:tc>
        <w:tc>
          <w:tcPr>
            <w:tcW w:w="2660" w:type="dxa"/>
          </w:tcPr>
          <w:p w14:paraId="3EB2E63B" w14:textId="130837BD" w:rsidR="00626340" w:rsidRDefault="00834D7C" w:rsidP="006E7D7B">
            <w:pPr>
              <w:rPr>
                <w:rFonts w:ascii="Times New Roman" w:hAnsi="Times New Roman" w:cs="Times New Roman"/>
              </w:rPr>
            </w:pPr>
            <w:r>
              <w:rPr>
                <w:rFonts w:ascii="Times New Roman" w:hAnsi="Times New Roman" w:cs="Times New Roman"/>
              </w:rPr>
              <w:t>--</w:t>
            </w:r>
          </w:p>
        </w:tc>
      </w:tr>
      <w:tr w:rsidR="00316D5A" w14:paraId="7E73AE92" w14:textId="77777777" w:rsidTr="00AB0BD3">
        <w:tc>
          <w:tcPr>
            <w:tcW w:w="1060" w:type="dxa"/>
          </w:tcPr>
          <w:p w14:paraId="133B29D4" w14:textId="5B83292E" w:rsidR="00316D5A" w:rsidRDefault="00316D5A" w:rsidP="00FC278A">
            <w:pPr>
              <w:rPr>
                <w:rFonts w:ascii="Times New Roman" w:hAnsi="Times New Roman" w:cs="Times New Roman"/>
              </w:rPr>
            </w:pPr>
            <w:r>
              <w:rPr>
                <w:rFonts w:ascii="Times New Roman" w:hAnsi="Times New Roman" w:cs="Times New Roman"/>
              </w:rPr>
              <w:t>Jan. 18</w:t>
            </w:r>
          </w:p>
        </w:tc>
        <w:tc>
          <w:tcPr>
            <w:tcW w:w="2422" w:type="dxa"/>
          </w:tcPr>
          <w:p w14:paraId="5FC061FC" w14:textId="77777777" w:rsidR="00316D5A" w:rsidRDefault="00316D5A" w:rsidP="00FC278A">
            <w:pPr>
              <w:rPr>
                <w:rFonts w:ascii="Times New Roman" w:hAnsi="Times New Roman" w:cs="Times New Roman"/>
              </w:rPr>
            </w:pPr>
            <w:r>
              <w:rPr>
                <w:rFonts w:ascii="Times New Roman" w:hAnsi="Times New Roman" w:cs="Times New Roman"/>
              </w:rPr>
              <w:t>Consideration (cont.)</w:t>
            </w:r>
          </w:p>
        </w:tc>
        <w:tc>
          <w:tcPr>
            <w:tcW w:w="3483" w:type="dxa"/>
          </w:tcPr>
          <w:p w14:paraId="727BF4AF" w14:textId="6E25C32E" w:rsidR="00316D5A" w:rsidRDefault="00316D5A" w:rsidP="00FF0496">
            <w:pPr>
              <w:rPr>
                <w:rFonts w:ascii="Times New Roman" w:hAnsi="Times New Roman" w:cs="Times New Roman"/>
              </w:rPr>
            </w:pPr>
            <w:r>
              <w:rPr>
                <w:rFonts w:ascii="Times New Roman" w:hAnsi="Times New Roman" w:cs="Times New Roman"/>
              </w:rPr>
              <w:t>Notes 1, 3, 4 on pp. 5</w:t>
            </w:r>
            <w:r w:rsidR="00885F90">
              <w:rPr>
                <w:rFonts w:ascii="Times New Roman" w:hAnsi="Times New Roman" w:cs="Times New Roman"/>
              </w:rPr>
              <w:t>8</w:t>
            </w:r>
            <w:r>
              <w:rPr>
                <w:rFonts w:ascii="Times New Roman" w:hAnsi="Times New Roman" w:cs="Times New Roman"/>
              </w:rPr>
              <w:t>-</w:t>
            </w:r>
            <w:r w:rsidR="00885F90">
              <w:rPr>
                <w:rFonts w:ascii="Times New Roman" w:hAnsi="Times New Roman" w:cs="Times New Roman"/>
              </w:rPr>
              <w:t>60</w:t>
            </w:r>
            <w:r>
              <w:rPr>
                <w:rFonts w:ascii="Times New Roman" w:hAnsi="Times New Roman" w:cs="Times New Roman"/>
              </w:rPr>
              <w:t xml:space="preserve">; Problem on p. </w:t>
            </w:r>
            <w:r w:rsidR="00742461">
              <w:rPr>
                <w:rFonts w:ascii="Times New Roman" w:hAnsi="Times New Roman" w:cs="Times New Roman"/>
              </w:rPr>
              <w:t>60</w:t>
            </w:r>
            <w:r>
              <w:rPr>
                <w:rFonts w:ascii="Times New Roman" w:hAnsi="Times New Roman" w:cs="Times New Roman"/>
              </w:rPr>
              <w:t>; CB 6</w:t>
            </w:r>
            <w:r w:rsidR="008E65C1">
              <w:rPr>
                <w:rFonts w:ascii="Times New Roman" w:hAnsi="Times New Roman" w:cs="Times New Roman"/>
              </w:rPr>
              <w:t>9</w:t>
            </w:r>
            <w:r>
              <w:rPr>
                <w:rFonts w:ascii="Times New Roman" w:hAnsi="Times New Roman" w:cs="Times New Roman"/>
              </w:rPr>
              <w:t>-</w:t>
            </w:r>
            <w:r w:rsidR="00CC59FE">
              <w:rPr>
                <w:rFonts w:ascii="Times New Roman" w:hAnsi="Times New Roman" w:cs="Times New Roman"/>
              </w:rPr>
              <w:t>80</w:t>
            </w:r>
            <w:r>
              <w:rPr>
                <w:rFonts w:ascii="Times New Roman" w:hAnsi="Times New Roman" w:cs="Times New Roman"/>
              </w:rPr>
              <w:t>; Notes 1, 2 on p. 7</w:t>
            </w:r>
            <w:r w:rsidR="009449C9">
              <w:rPr>
                <w:rFonts w:ascii="Times New Roman" w:hAnsi="Times New Roman" w:cs="Times New Roman"/>
              </w:rPr>
              <w:t>3</w:t>
            </w:r>
            <w:r>
              <w:rPr>
                <w:rFonts w:ascii="Times New Roman" w:hAnsi="Times New Roman" w:cs="Times New Roman"/>
              </w:rPr>
              <w:t>; Notes 1, 2 on pp. 7</w:t>
            </w:r>
            <w:r w:rsidR="0082799F">
              <w:rPr>
                <w:rFonts w:ascii="Times New Roman" w:hAnsi="Times New Roman" w:cs="Times New Roman"/>
              </w:rPr>
              <w:t>5</w:t>
            </w:r>
            <w:r>
              <w:rPr>
                <w:rFonts w:ascii="Times New Roman" w:hAnsi="Times New Roman" w:cs="Times New Roman"/>
              </w:rPr>
              <w:t xml:space="preserve">; </w:t>
            </w:r>
            <w:r w:rsidRPr="00C154B5">
              <w:rPr>
                <w:rFonts w:ascii="Times New Roman" w:hAnsi="Times New Roman" w:cs="Times New Roman"/>
              </w:rPr>
              <w:t>Notes 1</w:t>
            </w:r>
            <w:r w:rsidR="00226B33">
              <w:rPr>
                <w:rFonts w:ascii="Times New Roman" w:hAnsi="Times New Roman" w:cs="Times New Roman"/>
              </w:rPr>
              <w:t>-4</w:t>
            </w:r>
            <w:r w:rsidRPr="00C154B5">
              <w:rPr>
                <w:rFonts w:ascii="Times New Roman" w:hAnsi="Times New Roman" w:cs="Times New Roman"/>
              </w:rPr>
              <w:t xml:space="preserve"> on p</w:t>
            </w:r>
            <w:r>
              <w:rPr>
                <w:rFonts w:ascii="Times New Roman" w:hAnsi="Times New Roman" w:cs="Times New Roman"/>
              </w:rPr>
              <w:t>p. 80</w:t>
            </w:r>
            <w:r w:rsidR="00084B57">
              <w:rPr>
                <w:rFonts w:ascii="Times New Roman" w:hAnsi="Times New Roman" w:cs="Times New Roman"/>
              </w:rPr>
              <w:t>-</w:t>
            </w:r>
            <w:r w:rsidR="00226B33">
              <w:rPr>
                <w:rFonts w:ascii="Times New Roman" w:hAnsi="Times New Roman" w:cs="Times New Roman"/>
              </w:rPr>
              <w:t>81</w:t>
            </w:r>
            <w:r>
              <w:rPr>
                <w:rFonts w:ascii="Times New Roman" w:hAnsi="Times New Roman" w:cs="Times New Roman"/>
              </w:rPr>
              <w:t>.</w:t>
            </w:r>
          </w:p>
        </w:tc>
        <w:tc>
          <w:tcPr>
            <w:tcW w:w="2660" w:type="dxa"/>
          </w:tcPr>
          <w:p w14:paraId="3AB64B4D" w14:textId="1EB9E18C" w:rsidR="00316D5A" w:rsidRDefault="00834D7C" w:rsidP="006E7D7B">
            <w:pPr>
              <w:rPr>
                <w:rFonts w:ascii="Times New Roman" w:hAnsi="Times New Roman" w:cs="Times New Roman"/>
              </w:rPr>
            </w:pPr>
            <w:r>
              <w:rPr>
                <w:rFonts w:ascii="Times New Roman" w:hAnsi="Times New Roman" w:cs="Times New Roman"/>
              </w:rPr>
              <w:t>--</w:t>
            </w:r>
          </w:p>
        </w:tc>
      </w:tr>
      <w:tr w:rsidR="00E5304A" w14:paraId="3D5DC815" w14:textId="77777777" w:rsidTr="00AB0BD3">
        <w:tc>
          <w:tcPr>
            <w:tcW w:w="1060" w:type="dxa"/>
          </w:tcPr>
          <w:p w14:paraId="36FD22EE" w14:textId="43FBDA31" w:rsidR="00E5304A" w:rsidRDefault="00E5304A" w:rsidP="00FC278A">
            <w:pPr>
              <w:rPr>
                <w:rFonts w:ascii="Times New Roman" w:hAnsi="Times New Roman" w:cs="Times New Roman"/>
              </w:rPr>
            </w:pPr>
            <w:r>
              <w:rPr>
                <w:rFonts w:ascii="Times New Roman" w:hAnsi="Times New Roman" w:cs="Times New Roman"/>
              </w:rPr>
              <w:t>Jan. 22</w:t>
            </w:r>
          </w:p>
        </w:tc>
        <w:tc>
          <w:tcPr>
            <w:tcW w:w="2422" w:type="dxa"/>
          </w:tcPr>
          <w:p w14:paraId="2831E319" w14:textId="77777777" w:rsidR="00E5304A" w:rsidRDefault="00E5304A" w:rsidP="00FC278A">
            <w:pPr>
              <w:rPr>
                <w:rFonts w:ascii="Times New Roman" w:hAnsi="Times New Roman" w:cs="Times New Roman"/>
              </w:rPr>
            </w:pPr>
            <w:r>
              <w:rPr>
                <w:rFonts w:ascii="Times New Roman" w:hAnsi="Times New Roman" w:cs="Times New Roman"/>
              </w:rPr>
              <w:t>Consideration (cont.)</w:t>
            </w:r>
          </w:p>
        </w:tc>
        <w:tc>
          <w:tcPr>
            <w:tcW w:w="3483" w:type="dxa"/>
          </w:tcPr>
          <w:p w14:paraId="1CE1F95F" w14:textId="46FD45F5" w:rsidR="00E5304A" w:rsidRDefault="00E5304A" w:rsidP="00FA53B3">
            <w:pPr>
              <w:rPr>
                <w:rFonts w:ascii="Times New Roman" w:hAnsi="Times New Roman" w:cs="Times New Roman"/>
              </w:rPr>
            </w:pPr>
            <w:r>
              <w:rPr>
                <w:rFonts w:ascii="Times New Roman" w:hAnsi="Times New Roman" w:cs="Times New Roman"/>
              </w:rPr>
              <w:t xml:space="preserve">CB 81-82; Notes 2, 3 on pp. 82-83; CB 96-100; </w:t>
            </w:r>
            <w:r w:rsidRPr="00C154B5">
              <w:rPr>
                <w:rFonts w:ascii="Times New Roman" w:hAnsi="Times New Roman" w:cs="Times New Roman"/>
              </w:rPr>
              <w:t>Note 1 o</w:t>
            </w:r>
            <w:r>
              <w:rPr>
                <w:rFonts w:ascii="Times New Roman" w:hAnsi="Times New Roman" w:cs="Times New Roman"/>
              </w:rPr>
              <w:t>n pp. 96-97</w:t>
            </w:r>
            <w:r w:rsidRPr="00C154B5">
              <w:rPr>
                <w:rFonts w:ascii="Times New Roman" w:hAnsi="Times New Roman" w:cs="Times New Roman"/>
              </w:rPr>
              <w:t xml:space="preserve">; </w:t>
            </w:r>
            <w:r>
              <w:rPr>
                <w:rFonts w:ascii="Times New Roman" w:hAnsi="Times New Roman" w:cs="Times New Roman"/>
              </w:rPr>
              <w:t xml:space="preserve">CB </w:t>
            </w:r>
            <w:r w:rsidRPr="00675E21">
              <w:rPr>
                <w:rFonts w:ascii="Times New Roman" w:hAnsi="Times New Roman" w:cs="Times New Roman"/>
              </w:rPr>
              <w:t>102-105; CB 107-115.</w:t>
            </w:r>
            <w:r>
              <w:rPr>
                <w:rFonts w:ascii="Times New Roman" w:hAnsi="Times New Roman" w:cs="Times New Roman"/>
              </w:rPr>
              <w:t xml:space="preserve"> </w:t>
            </w:r>
          </w:p>
        </w:tc>
        <w:tc>
          <w:tcPr>
            <w:tcW w:w="2660" w:type="dxa"/>
            <w:vMerge w:val="restart"/>
          </w:tcPr>
          <w:p w14:paraId="6BA18F18" w14:textId="2BEC0D00" w:rsidR="00E5304A" w:rsidRDefault="00A73E8A" w:rsidP="006E7D7B">
            <w:pPr>
              <w:rPr>
                <w:rFonts w:ascii="Times New Roman" w:hAnsi="Times New Roman" w:cs="Times New Roman"/>
              </w:rPr>
            </w:pPr>
            <w:r>
              <w:rPr>
                <w:rFonts w:ascii="Times New Roman" w:hAnsi="Times New Roman" w:cs="Times New Roman" w:hint="eastAsia"/>
              </w:rPr>
              <w:t>An</w:t>
            </w:r>
            <w:r>
              <w:rPr>
                <w:rFonts w:ascii="Times New Roman" w:hAnsi="Times New Roman" w:cs="Times New Roman"/>
              </w:rPr>
              <w:t xml:space="preserve">thony J </w:t>
            </w:r>
            <w:proofErr w:type="spellStart"/>
            <w:r>
              <w:rPr>
                <w:rFonts w:ascii="Times New Roman" w:hAnsi="Times New Roman" w:cs="Times New Roman"/>
              </w:rPr>
              <w:t>Biondillo</w:t>
            </w:r>
            <w:proofErr w:type="spellEnd"/>
          </w:p>
          <w:p w14:paraId="4A9B83AF" w14:textId="17C55978" w:rsidR="00A73E8A" w:rsidRDefault="00A73E8A" w:rsidP="006E7D7B">
            <w:pPr>
              <w:rPr>
                <w:rFonts w:ascii="Times New Roman" w:hAnsi="Times New Roman" w:cs="Times New Roman"/>
              </w:rPr>
            </w:pPr>
            <w:r>
              <w:rPr>
                <w:rFonts w:ascii="Times New Roman" w:hAnsi="Times New Roman" w:cs="Times New Roman"/>
              </w:rPr>
              <w:t>Sabrina Unis Boos</w:t>
            </w:r>
          </w:p>
          <w:p w14:paraId="49D0B5F0" w14:textId="662C872D" w:rsidR="00A73E8A" w:rsidRDefault="00A73E8A" w:rsidP="006E7D7B">
            <w:pPr>
              <w:rPr>
                <w:rFonts w:ascii="Times New Roman" w:hAnsi="Times New Roman" w:cs="Times New Roman"/>
              </w:rPr>
            </w:pPr>
            <w:r>
              <w:rPr>
                <w:rFonts w:ascii="Times New Roman" w:hAnsi="Times New Roman" w:cs="Times New Roman"/>
              </w:rPr>
              <w:t>Jessica Nicole Buscher</w:t>
            </w:r>
          </w:p>
          <w:p w14:paraId="24286956" w14:textId="77777777" w:rsidR="00E5304A" w:rsidRDefault="00E5304A" w:rsidP="007A75FB">
            <w:pPr>
              <w:rPr>
                <w:rFonts w:ascii="Times New Roman" w:hAnsi="Times New Roman" w:cs="Times New Roman"/>
              </w:rPr>
            </w:pPr>
          </w:p>
        </w:tc>
      </w:tr>
      <w:tr w:rsidR="00E5304A" w14:paraId="07F52018" w14:textId="77777777" w:rsidTr="00AB0BD3">
        <w:tc>
          <w:tcPr>
            <w:tcW w:w="1060" w:type="dxa"/>
          </w:tcPr>
          <w:p w14:paraId="51D19E2D" w14:textId="4F54A6A5" w:rsidR="00E5304A" w:rsidRDefault="00E5304A" w:rsidP="00FC278A">
            <w:pPr>
              <w:rPr>
                <w:rFonts w:ascii="Times New Roman" w:hAnsi="Times New Roman" w:cs="Times New Roman"/>
              </w:rPr>
            </w:pPr>
            <w:r>
              <w:rPr>
                <w:rFonts w:ascii="Times New Roman" w:hAnsi="Times New Roman" w:cs="Times New Roman"/>
              </w:rPr>
              <w:t>Jan. 24</w:t>
            </w:r>
          </w:p>
        </w:tc>
        <w:tc>
          <w:tcPr>
            <w:tcW w:w="2422" w:type="dxa"/>
          </w:tcPr>
          <w:p w14:paraId="71AE084D" w14:textId="77777777" w:rsidR="00E5304A" w:rsidRDefault="00E5304A" w:rsidP="00FC278A">
            <w:pPr>
              <w:rPr>
                <w:rFonts w:ascii="Times New Roman" w:hAnsi="Times New Roman" w:cs="Times New Roman"/>
              </w:rPr>
            </w:pPr>
            <w:r>
              <w:rPr>
                <w:rFonts w:ascii="Times New Roman" w:hAnsi="Times New Roman" w:cs="Times New Roman"/>
              </w:rPr>
              <w:t>Reliance; Restitution</w:t>
            </w:r>
          </w:p>
        </w:tc>
        <w:tc>
          <w:tcPr>
            <w:tcW w:w="3483" w:type="dxa"/>
          </w:tcPr>
          <w:p w14:paraId="3C8157A7" w14:textId="4DBDAE83" w:rsidR="00E5304A" w:rsidRDefault="00E5304A" w:rsidP="0095760D">
            <w:pPr>
              <w:rPr>
                <w:rFonts w:ascii="Times New Roman" w:hAnsi="Times New Roman" w:cs="Times New Roman"/>
              </w:rPr>
            </w:pPr>
            <w:r>
              <w:rPr>
                <w:rFonts w:ascii="Times New Roman" w:hAnsi="Times New Roman" w:cs="Times New Roman"/>
              </w:rPr>
              <w:t>CB 120-129; Note 1 on p. 121; Note 2 on p. 123; CB 138-143; Note 1 on p. 143; CB 145-160; Note 1 on p. 149; Notes 1, 2, 5 on pp. 153-155.</w:t>
            </w:r>
          </w:p>
        </w:tc>
        <w:tc>
          <w:tcPr>
            <w:tcW w:w="2660" w:type="dxa"/>
            <w:vMerge/>
          </w:tcPr>
          <w:p w14:paraId="3BBE2097" w14:textId="789A6026" w:rsidR="00E5304A" w:rsidRDefault="00E5304A" w:rsidP="007A75FB">
            <w:pPr>
              <w:rPr>
                <w:rFonts w:ascii="Times New Roman" w:hAnsi="Times New Roman" w:cs="Times New Roman"/>
              </w:rPr>
            </w:pPr>
          </w:p>
        </w:tc>
      </w:tr>
      <w:tr w:rsidR="00E5304A" w14:paraId="40FE5FAD" w14:textId="77777777" w:rsidTr="00AB0BD3">
        <w:tc>
          <w:tcPr>
            <w:tcW w:w="6965" w:type="dxa"/>
            <w:gridSpan w:val="3"/>
          </w:tcPr>
          <w:p w14:paraId="61DCE706" w14:textId="77777777" w:rsidR="00E5304A" w:rsidRDefault="00E5304A" w:rsidP="00727B24">
            <w:pPr>
              <w:rPr>
                <w:rFonts w:ascii="Times New Roman" w:hAnsi="Times New Roman" w:cs="Times New Roman"/>
              </w:rPr>
            </w:pPr>
            <w:r w:rsidRPr="006914D7">
              <w:rPr>
                <w:rFonts w:ascii="Times New Roman" w:hAnsi="Times New Roman" w:cs="Times New Roman"/>
                <w:b/>
              </w:rPr>
              <w:t>Part 2: Creating Contracts</w:t>
            </w:r>
          </w:p>
        </w:tc>
        <w:tc>
          <w:tcPr>
            <w:tcW w:w="2660" w:type="dxa"/>
            <w:vMerge/>
          </w:tcPr>
          <w:p w14:paraId="7297B4C2" w14:textId="77777777" w:rsidR="00E5304A" w:rsidRDefault="00E5304A" w:rsidP="00727B24">
            <w:pPr>
              <w:rPr>
                <w:rFonts w:ascii="Times New Roman" w:hAnsi="Times New Roman" w:cs="Times New Roman"/>
              </w:rPr>
            </w:pPr>
          </w:p>
        </w:tc>
      </w:tr>
      <w:tr w:rsidR="00E5304A" w14:paraId="2F76CA42" w14:textId="77777777" w:rsidTr="00AB0BD3">
        <w:tc>
          <w:tcPr>
            <w:tcW w:w="1060" w:type="dxa"/>
          </w:tcPr>
          <w:p w14:paraId="57BF2080" w14:textId="77777777" w:rsidR="00E5304A" w:rsidRDefault="00E5304A" w:rsidP="00CA387A">
            <w:pPr>
              <w:rPr>
                <w:rFonts w:ascii="Times New Roman" w:hAnsi="Times New Roman" w:cs="Times New Roman"/>
              </w:rPr>
            </w:pPr>
            <w:r>
              <w:rPr>
                <w:rFonts w:ascii="Times New Roman" w:hAnsi="Times New Roman" w:cs="Times New Roman"/>
              </w:rPr>
              <w:t>Jan. 25</w:t>
            </w:r>
          </w:p>
        </w:tc>
        <w:tc>
          <w:tcPr>
            <w:tcW w:w="2422" w:type="dxa"/>
          </w:tcPr>
          <w:p w14:paraId="5A4EA737" w14:textId="77777777" w:rsidR="00E5304A" w:rsidRDefault="00E5304A" w:rsidP="00CA387A">
            <w:pPr>
              <w:rPr>
                <w:rFonts w:ascii="Times New Roman" w:hAnsi="Times New Roman" w:cs="Times New Roman"/>
              </w:rPr>
            </w:pPr>
            <w:r>
              <w:rPr>
                <w:rFonts w:ascii="Times New Roman" w:hAnsi="Times New Roman" w:cs="Times New Roman"/>
              </w:rPr>
              <w:t>Nature of Assent; Offer</w:t>
            </w:r>
          </w:p>
        </w:tc>
        <w:tc>
          <w:tcPr>
            <w:tcW w:w="3483" w:type="dxa"/>
          </w:tcPr>
          <w:p w14:paraId="1671C538" w14:textId="4BE852CD" w:rsidR="00E5304A" w:rsidRDefault="00E5304A" w:rsidP="00CA387A">
            <w:pPr>
              <w:rPr>
                <w:rFonts w:ascii="Times New Roman" w:hAnsi="Times New Roman" w:cs="Times New Roman"/>
              </w:rPr>
            </w:pPr>
            <w:r>
              <w:rPr>
                <w:rFonts w:ascii="Times New Roman" w:hAnsi="Times New Roman" w:cs="Times New Roman"/>
              </w:rPr>
              <w:t>CB 169-176; Notes 1, 2, 3 on pp. 176-178; CB 191-197; Note 1 on p. 194.</w:t>
            </w:r>
          </w:p>
        </w:tc>
        <w:tc>
          <w:tcPr>
            <w:tcW w:w="2660" w:type="dxa"/>
            <w:vMerge/>
          </w:tcPr>
          <w:p w14:paraId="25A7BFD3" w14:textId="77777777" w:rsidR="00E5304A" w:rsidRDefault="00E5304A" w:rsidP="00CA387A">
            <w:pPr>
              <w:rPr>
                <w:rFonts w:ascii="Times New Roman" w:hAnsi="Times New Roman" w:cs="Times New Roman"/>
              </w:rPr>
            </w:pPr>
          </w:p>
        </w:tc>
      </w:tr>
      <w:tr w:rsidR="00E5304A" w14:paraId="4A49138A" w14:textId="77777777" w:rsidTr="00AB0BD3">
        <w:tc>
          <w:tcPr>
            <w:tcW w:w="1060" w:type="dxa"/>
          </w:tcPr>
          <w:p w14:paraId="79A94A95" w14:textId="0147CA78" w:rsidR="00E5304A" w:rsidRDefault="00E5304A" w:rsidP="00E5304A">
            <w:pPr>
              <w:rPr>
                <w:rFonts w:ascii="Times New Roman" w:hAnsi="Times New Roman" w:cs="Times New Roman"/>
              </w:rPr>
            </w:pPr>
            <w:r>
              <w:rPr>
                <w:rFonts w:ascii="Times New Roman" w:hAnsi="Times New Roman" w:cs="Times New Roman"/>
              </w:rPr>
              <w:t>Jan. 26 (makeup)</w:t>
            </w:r>
          </w:p>
        </w:tc>
        <w:tc>
          <w:tcPr>
            <w:tcW w:w="2422" w:type="dxa"/>
          </w:tcPr>
          <w:p w14:paraId="6E9F350E" w14:textId="4308BD22" w:rsidR="00E5304A" w:rsidRDefault="00E5304A" w:rsidP="00E5304A">
            <w:pPr>
              <w:rPr>
                <w:rFonts w:ascii="Times New Roman" w:hAnsi="Times New Roman" w:cs="Times New Roman"/>
              </w:rPr>
            </w:pPr>
            <w:r>
              <w:rPr>
                <w:rFonts w:ascii="Times New Roman" w:hAnsi="Times New Roman" w:cs="Times New Roman"/>
              </w:rPr>
              <w:t>Offer (cont.); Acceptance</w:t>
            </w:r>
          </w:p>
        </w:tc>
        <w:tc>
          <w:tcPr>
            <w:tcW w:w="3483" w:type="dxa"/>
          </w:tcPr>
          <w:p w14:paraId="6CC34EE6" w14:textId="414C98F1" w:rsidR="00E5304A" w:rsidRDefault="00E5304A" w:rsidP="00E5304A">
            <w:pPr>
              <w:rPr>
                <w:rFonts w:ascii="Times New Roman" w:hAnsi="Times New Roman" w:cs="Times New Roman"/>
              </w:rPr>
            </w:pPr>
            <w:r>
              <w:rPr>
                <w:rFonts w:ascii="Times New Roman" w:hAnsi="Times New Roman" w:cs="Times New Roman"/>
              </w:rPr>
              <w:t>CB 199 (start with “Advertisement as Offers”)-202; Note 1 on p. 203; CB 209-210; CB 213-228; Note 1 on p. 220; Note 1 on p. 227.</w:t>
            </w:r>
          </w:p>
        </w:tc>
        <w:tc>
          <w:tcPr>
            <w:tcW w:w="2660" w:type="dxa"/>
          </w:tcPr>
          <w:p w14:paraId="1BB6AE4A" w14:textId="3382CE06" w:rsidR="00E5304A" w:rsidRDefault="00834D7C" w:rsidP="00E5304A">
            <w:pPr>
              <w:rPr>
                <w:rFonts w:ascii="Times New Roman" w:hAnsi="Times New Roman" w:cs="Times New Roman"/>
              </w:rPr>
            </w:pPr>
            <w:r>
              <w:rPr>
                <w:rFonts w:ascii="Times New Roman" w:hAnsi="Times New Roman" w:cs="Times New Roman"/>
              </w:rPr>
              <w:t>--</w:t>
            </w:r>
          </w:p>
        </w:tc>
      </w:tr>
      <w:tr w:rsidR="00A73E8A" w14:paraId="2E462C1E" w14:textId="77777777" w:rsidTr="00AB0BD3">
        <w:tc>
          <w:tcPr>
            <w:tcW w:w="1060" w:type="dxa"/>
          </w:tcPr>
          <w:p w14:paraId="707F79FC" w14:textId="6C787135" w:rsidR="00A73E8A" w:rsidRDefault="00A73E8A" w:rsidP="00E5304A">
            <w:pPr>
              <w:rPr>
                <w:rFonts w:ascii="Times New Roman" w:hAnsi="Times New Roman" w:cs="Times New Roman"/>
              </w:rPr>
            </w:pPr>
            <w:r>
              <w:rPr>
                <w:rFonts w:ascii="Times New Roman" w:hAnsi="Times New Roman" w:cs="Times New Roman"/>
              </w:rPr>
              <w:lastRenderedPageBreak/>
              <w:t>Jan. 29</w:t>
            </w:r>
          </w:p>
        </w:tc>
        <w:tc>
          <w:tcPr>
            <w:tcW w:w="2422" w:type="dxa"/>
          </w:tcPr>
          <w:p w14:paraId="6577A51E" w14:textId="32943C5B" w:rsidR="00A73E8A" w:rsidRDefault="00A73E8A" w:rsidP="00E5304A">
            <w:pPr>
              <w:rPr>
                <w:rFonts w:ascii="Times New Roman" w:hAnsi="Times New Roman" w:cs="Times New Roman"/>
              </w:rPr>
            </w:pPr>
            <w:r>
              <w:rPr>
                <w:rFonts w:ascii="Times New Roman" w:hAnsi="Times New Roman" w:cs="Times New Roman"/>
              </w:rPr>
              <w:t>Termination of the Power of Acceptance</w:t>
            </w:r>
          </w:p>
        </w:tc>
        <w:tc>
          <w:tcPr>
            <w:tcW w:w="3483" w:type="dxa"/>
          </w:tcPr>
          <w:p w14:paraId="3A065161" w14:textId="7BDC2AA0" w:rsidR="00A73E8A" w:rsidRDefault="00A73E8A" w:rsidP="00E5304A">
            <w:pPr>
              <w:rPr>
                <w:rFonts w:ascii="Times New Roman" w:hAnsi="Times New Roman" w:cs="Times New Roman"/>
              </w:rPr>
            </w:pPr>
            <w:r>
              <w:rPr>
                <w:rFonts w:ascii="Times New Roman" w:hAnsi="Times New Roman" w:cs="Times New Roman"/>
              </w:rPr>
              <w:t xml:space="preserve">CB 238-258; </w:t>
            </w:r>
            <w:r>
              <w:rPr>
                <w:rFonts w:ascii="Times New Roman" w:hAnsi="Times New Roman" w:cs="Times New Roman" w:hint="eastAsia"/>
              </w:rPr>
              <w:t>Note</w:t>
            </w:r>
            <w:r>
              <w:rPr>
                <w:rFonts w:ascii="Times New Roman" w:hAnsi="Times New Roman" w:cs="Times New Roman"/>
              </w:rPr>
              <w:t xml:space="preserve"> 1, 2 on pp. 245-246; </w:t>
            </w:r>
            <w:r w:rsidRPr="0027737E">
              <w:rPr>
                <w:rFonts w:ascii="Times New Roman" w:hAnsi="Times New Roman" w:cs="Times New Roman"/>
              </w:rPr>
              <w:t>Notes 1, 2 on p</w:t>
            </w:r>
            <w:r>
              <w:rPr>
                <w:rFonts w:ascii="Times New Roman" w:hAnsi="Times New Roman" w:cs="Times New Roman"/>
              </w:rPr>
              <w:t>. 258; CB 260-267.</w:t>
            </w:r>
            <w:r w:rsidRPr="0027737E">
              <w:rPr>
                <w:rFonts w:ascii="Times New Roman" w:hAnsi="Times New Roman" w:cs="Times New Roman"/>
              </w:rPr>
              <w:t xml:space="preserve"> </w:t>
            </w:r>
          </w:p>
        </w:tc>
        <w:tc>
          <w:tcPr>
            <w:tcW w:w="2660" w:type="dxa"/>
            <w:vMerge w:val="restart"/>
          </w:tcPr>
          <w:p w14:paraId="0C8841CD" w14:textId="77777777" w:rsidR="00A73E8A" w:rsidRDefault="00F65B96" w:rsidP="00E5304A">
            <w:pPr>
              <w:rPr>
                <w:rFonts w:ascii="Times New Roman" w:hAnsi="Times New Roman" w:cs="Times New Roman"/>
              </w:rPr>
            </w:pPr>
            <w:r>
              <w:rPr>
                <w:rFonts w:ascii="Times New Roman" w:hAnsi="Times New Roman" w:cs="Times New Roman"/>
              </w:rPr>
              <w:t>Kaitlyn Anne Chronister</w:t>
            </w:r>
          </w:p>
          <w:p w14:paraId="2ED3C0CD" w14:textId="77777777" w:rsidR="00F65B96" w:rsidRDefault="00F65B96" w:rsidP="00E5304A">
            <w:pPr>
              <w:rPr>
                <w:rFonts w:ascii="Times New Roman" w:hAnsi="Times New Roman" w:cs="Times New Roman"/>
              </w:rPr>
            </w:pPr>
            <w:r>
              <w:rPr>
                <w:rFonts w:ascii="Times New Roman" w:hAnsi="Times New Roman" w:cs="Times New Roman"/>
              </w:rPr>
              <w:t>Tiffany Lauren Crouch</w:t>
            </w:r>
          </w:p>
          <w:p w14:paraId="1F6CDC25" w14:textId="7AC65C83" w:rsidR="00F65B96" w:rsidRDefault="00F65B96" w:rsidP="00E5304A">
            <w:pPr>
              <w:rPr>
                <w:rFonts w:ascii="Times New Roman" w:hAnsi="Times New Roman" w:cs="Times New Roman"/>
              </w:rPr>
            </w:pPr>
            <w:r>
              <w:rPr>
                <w:rFonts w:ascii="Times New Roman" w:hAnsi="Times New Roman" w:cs="Times New Roman"/>
              </w:rPr>
              <w:t>Alexa Jordan Fishman</w:t>
            </w:r>
          </w:p>
        </w:tc>
      </w:tr>
      <w:tr w:rsidR="00A73E8A" w14:paraId="166B0675" w14:textId="77777777" w:rsidTr="00AB0BD3">
        <w:tc>
          <w:tcPr>
            <w:tcW w:w="1060" w:type="dxa"/>
          </w:tcPr>
          <w:p w14:paraId="551748F9" w14:textId="48D3FF7A" w:rsidR="00A73E8A" w:rsidRDefault="00A73E8A" w:rsidP="00E5304A">
            <w:pPr>
              <w:rPr>
                <w:rFonts w:ascii="Times New Roman" w:hAnsi="Times New Roman" w:cs="Times New Roman"/>
              </w:rPr>
            </w:pPr>
            <w:r>
              <w:rPr>
                <w:rFonts w:ascii="Times New Roman" w:hAnsi="Times New Roman" w:cs="Times New Roman"/>
              </w:rPr>
              <w:t>Jan. 31</w:t>
            </w:r>
          </w:p>
        </w:tc>
        <w:tc>
          <w:tcPr>
            <w:tcW w:w="2422" w:type="dxa"/>
          </w:tcPr>
          <w:p w14:paraId="79575CA2" w14:textId="485C2579" w:rsidR="00A73E8A" w:rsidRDefault="00A73E8A" w:rsidP="00E5304A">
            <w:pPr>
              <w:rPr>
                <w:rFonts w:ascii="Times New Roman" w:hAnsi="Times New Roman" w:cs="Times New Roman"/>
              </w:rPr>
            </w:pPr>
            <w:r>
              <w:rPr>
                <w:rFonts w:ascii="Times New Roman" w:hAnsi="Times New Roman" w:cs="Times New Roman"/>
              </w:rPr>
              <w:t>Battle of the Forms</w:t>
            </w:r>
          </w:p>
        </w:tc>
        <w:tc>
          <w:tcPr>
            <w:tcW w:w="3483" w:type="dxa"/>
          </w:tcPr>
          <w:p w14:paraId="2789AD70" w14:textId="12167BC9" w:rsidR="00A73E8A" w:rsidRDefault="00A73E8A" w:rsidP="00E5304A">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hint="eastAsia"/>
              </w:rPr>
              <w:t>2</w:t>
            </w:r>
            <w:r>
              <w:rPr>
                <w:rFonts w:ascii="Times New Roman" w:hAnsi="Times New Roman" w:cs="Times New Roman"/>
              </w:rPr>
              <w:t>69-293; Note</w:t>
            </w:r>
            <w:r>
              <w:rPr>
                <w:rFonts w:ascii="Times New Roman" w:hAnsi="Times New Roman" w:cs="Times New Roman" w:hint="eastAsia"/>
              </w:rPr>
              <w:t>s</w:t>
            </w:r>
            <w:r>
              <w:rPr>
                <w:rFonts w:ascii="Times New Roman" w:hAnsi="Times New Roman" w:cs="Times New Roman"/>
              </w:rPr>
              <w:t xml:space="preserve"> 1, 2 on p. 283; Note 1 on p. 292.</w:t>
            </w:r>
          </w:p>
        </w:tc>
        <w:tc>
          <w:tcPr>
            <w:tcW w:w="2660" w:type="dxa"/>
            <w:vMerge/>
          </w:tcPr>
          <w:p w14:paraId="74EF2BAA" w14:textId="67A95EA5" w:rsidR="00A73E8A" w:rsidRDefault="00A73E8A" w:rsidP="00E5304A">
            <w:pPr>
              <w:rPr>
                <w:rFonts w:ascii="Times New Roman" w:hAnsi="Times New Roman" w:cs="Times New Roman"/>
              </w:rPr>
            </w:pPr>
          </w:p>
        </w:tc>
      </w:tr>
      <w:tr w:rsidR="00A73E8A" w14:paraId="18F5DE2B" w14:textId="77777777" w:rsidTr="00AB0BD3">
        <w:tc>
          <w:tcPr>
            <w:tcW w:w="1060" w:type="dxa"/>
          </w:tcPr>
          <w:p w14:paraId="2FEDBDDE" w14:textId="77777777" w:rsidR="00A73E8A" w:rsidRDefault="00A73E8A" w:rsidP="00A73E8A">
            <w:pPr>
              <w:rPr>
                <w:rFonts w:ascii="Times New Roman" w:hAnsi="Times New Roman" w:cs="Times New Roman"/>
              </w:rPr>
            </w:pPr>
            <w:r>
              <w:rPr>
                <w:rFonts w:ascii="Times New Roman" w:hAnsi="Times New Roman" w:cs="Times New Roman"/>
              </w:rPr>
              <w:t>Feb. 1</w:t>
            </w:r>
          </w:p>
        </w:tc>
        <w:tc>
          <w:tcPr>
            <w:tcW w:w="2422" w:type="dxa"/>
          </w:tcPr>
          <w:p w14:paraId="4E99C371" w14:textId="70C29469" w:rsidR="00A73E8A" w:rsidRDefault="00A73E8A" w:rsidP="00A73E8A">
            <w:pPr>
              <w:rPr>
                <w:rFonts w:ascii="Times New Roman" w:hAnsi="Times New Roman" w:cs="Times New Roman"/>
              </w:rPr>
            </w:pPr>
            <w:r>
              <w:rPr>
                <w:rFonts w:ascii="Times New Roman" w:hAnsi="Times New Roman" w:cs="Times New Roman"/>
              </w:rPr>
              <w:t>Battle of the Forms (cont.)</w:t>
            </w:r>
          </w:p>
        </w:tc>
        <w:tc>
          <w:tcPr>
            <w:tcW w:w="3483" w:type="dxa"/>
          </w:tcPr>
          <w:p w14:paraId="7BEB9F10" w14:textId="73C46332" w:rsidR="00A73E8A" w:rsidRDefault="00A73E8A" w:rsidP="00A73E8A">
            <w:pPr>
              <w:rPr>
                <w:rFonts w:ascii="Times New Roman" w:hAnsi="Times New Roman" w:cs="Times New Roman"/>
              </w:rPr>
            </w:pPr>
            <w:r>
              <w:rPr>
                <w:rFonts w:ascii="Times New Roman" w:hAnsi="Times New Roman" w:cs="Times New Roman"/>
              </w:rPr>
              <w:t>CB 294-303.</w:t>
            </w:r>
          </w:p>
        </w:tc>
        <w:tc>
          <w:tcPr>
            <w:tcW w:w="2660" w:type="dxa"/>
            <w:vMerge/>
          </w:tcPr>
          <w:p w14:paraId="194220ED" w14:textId="77777777" w:rsidR="00A73E8A" w:rsidRDefault="00A73E8A" w:rsidP="00A73E8A">
            <w:pPr>
              <w:rPr>
                <w:rFonts w:ascii="Times New Roman" w:hAnsi="Times New Roman" w:cs="Times New Roman"/>
              </w:rPr>
            </w:pPr>
          </w:p>
        </w:tc>
      </w:tr>
      <w:tr w:rsidR="00A73E8A" w14:paraId="57602ADB" w14:textId="77777777" w:rsidTr="00AB0BD3">
        <w:tc>
          <w:tcPr>
            <w:tcW w:w="1060" w:type="dxa"/>
          </w:tcPr>
          <w:p w14:paraId="35EF7B2F" w14:textId="77777777" w:rsidR="00A73E8A" w:rsidRDefault="00A73E8A" w:rsidP="00A73E8A">
            <w:pPr>
              <w:rPr>
                <w:rFonts w:ascii="Times New Roman" w:hAnsi="Times New Roman" w:cs="Times New Roman"/>
              </w:rPr>
            </w:pPr>
            <w:r>
              <w:rPr>
                <w:rFonts w:ascii="Times New Roman" w:hAnsi="Times New Roman" w:cs="Times New Roman"/>
              </w:rPr>
              <w:t>Feb. 2</w:t>
            </w:r>
          </w:p>
          <w:p w14:paraId="22E366FC" w14:textId="44F2B14A" w:rsidR="00A73E8A" w:rsidRDefault="00A73E8A" w:rsidP="00A73E8A">
            <w:pPr>
              <w:rPr>
                <w:rFonts w:ascii="Times New Roman" w:hAnsi="Times New Roman" w:cs="Times New Roman"/>
              </w:rPr>
            </w:pPr>
            <w:r>
              <w:rPr>
                <w:rFonts w:ascii="Times New Roman" w:hAnsi="Times New Roman" w:cs="Times New Roman"/>
              </w:rPr>
              <w:t>(makeup)</w:t>
            </w:r>
          </w:p>
        </w:tc>
        <w:tc>
          <w:tcPr>
            <w:tcW w:w="2422" w:type="dxa"/>
          </w:tcPr>
          <w:p w14:paraId="08F29908" w14:textId="501E7A76" w:rsidR="00A73E8A" w:rsidRDefault="00A73E8A" w:rsidP="00A73E8A">
            <w:pPr>
              <w:rPr>
                <w:rFonts w:ascii="Times New Roman" w:hAnsi="Times New Roman" w:cs="Times New Roman"/>
              </w:rPr>
            </w:pPr>
            <w:r>
              <w:rPr>
                <w:rFonts w:ascii="Times New Roman" w:hAnsi="Times New Roman" w:cs="Times New Roman"/>
              </w:rPr>
              <w:t>Definiteness</w:t>
            </w:r>
          </w:p>
        </w:tc>
        <w:tc>
          <w:tcPr>
            <w:tcW w:w="3483" w:type="dxa"/>
          </w:tcPr>
          <w:p w14:paraId="5DE58652" w14:textId="3C4CE01A" w:rsidR="00A73E8A" w:rsidRDefault="00A73E8A" w:rsidP="00A73E8A">
            <w:pPr>
              <w:rPr>
                <w:rFonts w:ascii="Times New Roman" w:hAnsi="Times New Roman" w:cs="Times New Roman"/>
              </w:rPr>
            </w:pPr>
            <w:r>
              <w:rPr>
                <w:rFonts w:ascii="Times New Roman" w:hAnsi="Times New Roman" w:cs="Times New Roman"/>
              </w:rPr>
              <w:t>CB 352-369.</w:t>
            </w:r>
          </w:p>
        </w:tc>
        <w:tc>
          <w:tcPr>
            <w:tcW w:w="2660" w:type="dxa"/>
          </w:tcPr>
          <w:p w14:paraId="495EDD64" w14:textId="2C8A4FB1" w:rsidR="00A73E8A" w:rsidRDefault="00834D7C" w:rsidP="00A73E8A">
            <w:pPr>
              <w:rPr>
                <w:rFonts w:ascii="Times New Roman" w:hAnsi="Times New Roman" w:cs="Times New Roman"/>
              </w:rPr>
            </w:pPr>
            <w:r>
              <w:rPr>
                <w:rFonts w:ascii="Times New Roman" w:hAnsi="Times New Roman" w:cs="Times New Roman"/>
              </w:rPr>
              <w:t>--</w:t>
            </w:r>
          </w:p>
        </w:tc>
      </w:tr>
      <w:tr w:rsidR="005A1B3C" w14:paraId="674EF1E1" w14:textId="77777777" w:rsidTr="00E129DD">
        <w:tc>
          <w:tcPr>
            <w:tcW w:w="9625" w:type="dxa"/>
            <w:gridSpan w:val="4"/>
          </w:tcPr>
          <w:p w14:paraId="499B566A" w14:textId="63ADBD2D" w:rsidR="005A1B3C" w:rsidRDefault="005A1B3C" w:rsidP="002F3412">
            <w:pPr>
              <w:rPr>
                <w:rFonts w:ascii="Times New Roman" w:hAnsi="Times New Roman" w:cs="Times New Roman"/>
              </w:rPr>
            </w:pPr>
            <w:r w:rsidRPr="006914D7">
              <w:rPr>
                <w:rFonts w:ascii="Times New Roman" w:hAnsi="Times New Roman" w:cs="Times New Roman"/>
                <w:b/>
              </w:rPr>
              <w:t>Part 3: Statutes of Frauds</w:t>
            </w:r>
          </w:p>
        </w:tc>
      </w:tr>
      <w:tr w:rsidR="000572E1" w14:paraId="10C72939" w14:textId="77777777" w:rsidTr="00AB0BD3">
        <w:tc>
          <w:tcPr>
            <w:tcW w:w="1060" w:type="dxa"/>
          </w:tcPr>
          <w:p w14:paraId="1F58F21F" w14:textId="27E0446A" w:rsidR="000572E1" w:rsidRDefault="000572E1" w:rsidP="000572E1">
            <w:pPr>
              <w:rPr>
                <w:rFonts w:ascii="Times New Roman" w:hAnsi="Times New Roman" w:cs="Times New Roman"/>
              </w:rPr>
            </w:pPr>
            <w:r>
              <w:rPr>
                <w:rFonts w:ascii="Times New Roman" w:hAnsi="Times New Roman" w:cs="Times New Roman"/>
              </w:rPr>
              <w:t>Feb. 5</w:t>
            </w:r>
          </w:p>
        </w:tc>
        <w:tc>
          <w:tcPr>
            <w:tcW w:w="2422" w:type="dxa"/>
          </w:tcPr>
          <w:p w14:paraId="324D4B95" w14:textId="7FDAB531" w:rsidR="000572E1" w:rsidRDefault="000572E1" w:rsidP="000572E1">
            <w:pPr>
              <w:rPr>
                <w:rFonts w:ascii="Times New Roman" w:hAnsi="Times New Roman" w:cs="Times New Roman"/>
              </w:rPr>
            </w:pPr>
            <w:r>
              <w:rPr>
                <w:rFonts w:ascii="Times New Roman" w:hAnsi="Times New Roman" w:cs="Times New Roman"/>
              </w:rPr>
              <w:t>Scope</w:t>
            </w:r>
          </w:p>
        </w:tc>
        <w:tc>
          <w:tcPr>
            <w:tcW w:w="3483" w:type="dxa"/>
          </w:tcPr>
          <w:p w14:paraId="5A594F12" w14:textId="0466188F" w:rsidR="000572E1" w:rsidRDefault="000572E1" w:rsidP="000572E1">
            <w:pPr>
              <w:rPr>
                <w:rFonts w:ascii="Times New Roman" w:hAnsi="Times New Roman" w:cs="Times New Roman"/>
              </w:rPr>
            </w:pPr>
            <w:r>
              <w:rPr>
                <w:rFonts w:ascii="Times New Roman" w:hAnsi="Times New Roman" w:cs="Times New Roman"/>
              </w:rPr>
              <w:t>CB 371-391; CB 395 (start with Sec. B)-397; Problem on p. 384; Notes 1, 3 on pp. 391-392.</w:t>
            </w:r>
          </w:p>
        </w:tc>
        <w:tc>
          <w:tcPr>
            <w:tcW w:w="2660" w:type="dxa"/>
            <w:vMerge w:val="restart"/>
          </w:tcPr>
          <w:p w14:paraId="7C400320" w14:textId="77777777" w:rsidR="000572E1" w:rsidRDefault="00932826" w:rsidP="000572E1">
            <w:pPr>
              <w:rPr>
                <w:rFonts w:ascii="Times New Roman" w:hAnsi="Times New Roman" w:cs="Times New Roman"/>
              </w:rPr>
            </w:pPr>
            <w:r>
              <w:rPr>
                <w:rFonts w:ascii="Times New Roman" w:hAnsi="Times New Roman" w:cs="Times New Roman"/>
              </w:rPr>
              <w:t>Nataliya Fatima Hussain</w:t>
            </w:r>
          </w:p>
          <w:p w14:paraId="2F3B4B5E" w14:textId="30127C71" w:rsidR="00932826" w:rsidRDefault="00932826" w:rsidP="000572E1">
            <w:pPr>
              <w:rPr>
                <w:rFonts w:ascii="Times New Roman" w:hAnsi="Times New Roman" w:cs="Times New Roman"/>
              </w:rPr>
            </w:pPr>
            <w:r>
              <w:rPr>
                <w:rFonts w:ascii="Times New Roman" w:hAnsi="Times New Roman" w:cs="Times New Roman"/>
              </w:rPr>
              <w:t>Keano Jacobs</w:t>
            </w:r>
          </w:p>
        </w:tc>
      </w:tr>
      <w:tr w:rsidR="000572E1" w14:paraId="25A76310" w14:textId="77777777" w:rsidTr="00AB0BD3">
        <w:tc>
          <w:tcPr>
            <w:tcW w:w="1060" w:type="dxa"/>
          </w:tcPr>
          <w:p w14:paraId="43851B8A" w14:textId="1810FDFB" w:rsidR="000572E1" w:rsidRDefault="000572E1" w:rsidP="000572E1">
            <w:pPr>
              <w:rPr>
                <w:rFonts w:ascii="Times New Roman" w:hAnsi="Times New Roman" w:cs="Times New Roman"/>
              </w:rPr>
            </w:pPr>
            <w:r>
              <w:rPr>
                <w:rFonts w:ascii="Times New Roman" w:hAnsi="Times New Roman" w:cs="Times New Roman"/>
              </w:rPr>
              <w:t>Feb. 7</w:t>
            </w:r>
          </w:p>
        </w:tc>
        <w:tc>
          <w:tcPr>
            <w:tcW w:w="2422" w:type="dxa"/>
          </w:tcPr>
          <w:p w14:paraId="647E60EF" w14:textId="5BC8CDE2" w:rsidR="000572E1" w:rsidRDefault="000572E1" w:rsidP="000572E1">
            <w:pPr>
              <w:rPr>
                <w:rFonts w:ascii="Times New Roman" w:hAnsi="Times New Roman" w:cs="Times New Roman"/>
              </w:rPr>
            </w:pPr>
            <w:r>
              <w:rPr>
                <w:rFonts w:ascii="Times New Roman" w:hAnsi="Times New Roman" w:cs="Times New Roman"/>
              </w:rPr>
              <w:t>Satisfying the Statute of Frauds; Sale of Goods</w:t>
            </w:r>
          </w:p>
        </w:tc>
        <w:tc>
          <w:tcPr>
            <w:tcW w:w="3483" w:type="dxa"/>
          </w:tcPr>
          <w:p w14:paraId="5F59AEED" w14:textId="418F5030" w:rsidR="000572E1" w:rsidRDefault="000572E1" w:rsidP="000572E1">
            <w:pPr>
              <w:rPr>
                <w:rFonts w:ascii="Times New Roman" w:hAnsi="Times New Roman" w:cs="Times New Roman"/>
              </w:rPr>
            </w:pPr>
            <w:r>
              <w:rPr>
                <w:rFonts w:ascii="Times New Roman" w:hAnsi="Times New Roman" w:cs="Times New Roman"/>
              </w:rPr>
              <w:t>CB 405-416, 418 (starts with Sec. 4)-420; Note 1 on p. 415, Note 1 on pp. 420-421.</w:t>
            </w:r>
          </w:p>
        </w:tc>
        <w:tc>
          <w:tcPr>
            <w:tcW w:w="2660" w:type="dxa"/>
            <w:vMerge/>
          </w:tcPr>
          <w:p w14:paraId="1278216F" w14:textId="0F71E2A8" w:rsidR="000572E1" w:rsidRDefault="000572E1" w:rsidP="000572E1">
            <w:pPr>
              <w:rPr>
                <w:rFonts w:ascii="Times New Roman" w:hAnsi="Times New Roman" w:cs="Times New Roman"/>
              </w:rPr>
            </w:pPr>
          </w:p>
        </w:tc>
      </w:tr>
      <w:tr w:rsidR="000572E1" w14:paraId="0D26997C" w14:textId="77777777" w:rsidTr="00AB0BD3">
        <w:tc>
          <w:tcPr>
            <w:tcW w:w="1060" w:type="dxa"/>
          </w:tcPr>
          <w:p w14:paraId="46B5F222" w14:textId="07AD7244" w:rsidR="000572E1" w:rsidRDefault="000572E1" w:rsidP="000572E1">
            <w:pPr>
              <w:rPr>
                <w:rFonts w:ascii="Times New Roman" w:hAnsi="Times New Roman" w:cs="Times New Roman"/>
              </w:rPr>
            </w:pPr>
            <w:r>
              <w:rPr>
                <w:rFonts w:ascii="Times New Roman" w:hAnsi="Times New Roman" w:cs="Times New Roman"/>
              </w:rPr>
              <w:t>Feb. 8</w:t>
            </w:r>
          </w:p>
        </w:tc>
        <w:tc>
          <w:tcPr>
            <w:tcW w:w="2422" w:type="dxa"/>
          </w:tcPr>
          <w:p w14:paraId="4D16DF7D" w14:textId="3204094B" w:rsidR="000572E1" w:rsidRDefault="000572E1" w:rsidP="000572E1">
            <w:pPr>
              <w:rPr>
                <w:rFonts w:ascii="Times New Roman" w:hAnsi="Times New Roman" w:cs="Times New Roman"/>
              </w:rPr>
            </w:pPr>
            <w:r>
              <w:rPr>
                <w:rFonts w:ascii="Times New Roman" w:hAnsi="Times New Roman" w:cs="Times New Roman"/>
              </w:rPr>
              <w:t xml:space="preserve">Exceptions </w:t>
            </w:r>
          </w:p>
        </w:tc>
        <w:tc>
          <w:tcPr>
            <w:tcW w:w="3483" w:type="dxa"/>
          </w:tcPr>
          <w:p w14:paraId="01888FC9" w14:textId="5FE56380" w:rsidR="000572E1" w:rsidRDefault="000572E1" w:rsidP="000572E1">
            <w:pPr>
              <w:rPr>
                <w:rFonts w:ascii="Times New Roman" w:hAnsi="Times New Roman" w:cs="Times New Roman"/>
              </w:rPr>
            </w:pPr>
            <w:r>
              <w:rPr>
                <w:rFonts w:ascii="Times New Roman" w:hAnsi="Times New Roman" w:cs="Times New Roman"/>
              </w:rPr>
              <w:t>CB 422-442; Note 4 on p. 432.</w:t>
            </w:r>
          </w:p>
        </w:tc>
        <w:tc>
          <w:tcPr>
            <w:tcW w:w="2660" w:type="dxa"/>
            <w:vMerge/>
          </w:tcPr>
          <w:p w14:paraId="6F00CF88" w14:textId="77777777" w:rsidR="000572E1" w:rsidRDefault="000572E1" w:rsidP="000572E1">
            <w:pPr>
              <w:rPr>
                <w:rFonts w:ascii="Times New Roman" w:hAnsi="Times New Roman" w:cs="Times New Roman"/>
              </w:rPr>
            </w:pPr>
          </w:p>
        </w:tc>
      </w:tr>
      <w:tr w:rsidR="00932826" w14:paraId="76F65B7D" w14:textId="77777777" w:rsidTr="00FF0CE5">
        <w:tc>
          <w:tcPr>
            <w:tcW w:w="9625" w:type="dxa"/>
            <w:gridSpan w:val="4"/>
          </w:tcPr>
          <w:p w14:paraId="72D1D572" w14:textId="3D9CE617" w:rsidR="00932826" w:rsidRDefault="00932826" w:rsidP="002F3412">
            <w:pPr>
              <w:rPr>
                <w:rFonts w:ascii="Times New Roman" w:hAnsi="Times New Roman" w:cs="Times New Roman"/>
              </w:rPr>
            </w:pPr>
            <w:r w:rsidRPr="006914D7">
              <w:rPr>
                <w:rFonts w:ascii="Times New Roman" w:hAnsi="Times New Roman" w:cs="Times New Roman"/>
                <w:b/>
              </w:rPr>
              <w:t>Part 4: Interpreting Contracts</w:t>
            </w:r>
          </w:p>
        </w:tc>
      </w:tr>
      <w:tr w:rsidR="00064DF6" w14:paraId="5BF6A52B" w14:textId="77777777" w:rsidTr="00AB0BD3">
        <w:tc>
          <w:tcPr>
            <w:tcW w:w="1060" w:type="dxa"/>
          </w:tcPr>
          <w:p w14:paraId="1CDAD97B" w14:textId="302F1E7B" w:rsidR="00064DF6" w:rsidRDefault="00064DF6" w:rsidP="00932826">
            <w:pPr>
              <w:rPr>
                <w:rFonts w:ascii="Times New Roman" w:hAnsi="Times New Roman" w:cs="Times New Roman"/>
              </w:rPr>
            </w:pPr>
            <w:r>
              <w:rPr>
                <w:rFonts w:ascii="Times New Roman" w:hAnsi="Times New Roman" w:cs="Times New Roman"/>
              </w:rPr>
              <w:t>Feb. 12</w:t>
            </w:r>
          </w:p>
        </w:tc>
        <w:tc>
          <w:tcPr>
            <w:tcW w:w="2422" w:type="dxa"/>
          </w:tcPr>
          <w:p w14:paraId="12D5F657" w14:textId="7A89B266" w:rsidR="00064DF6" w:rsidRDefault="00064DF6" w:rsidP="00932826">
            <w:pPr>
              <w:rPr>
                <w:rFonts w:ascii="Times New Roman" w:hAnsi="Times New Roman" w:cs="Times New Roman"/>
              </w:rPr>
            </w:pPr>
            <w:proofErr w:type="spellStart"/>
            <w:r>
              <w:rPr>
                <w:rFonts w:ascii="Times New Roman" w:hAnsi="Times New Roman" w:cs="Times New Roman"/>
              </w:rPr>
              <w:t>Parol</w:t>
            </w:r>
            <w:proofErr w:type="spellEnd"/>
            <w:r>
              <w:rPr>
                <w:rFonts w:ascii="Times New Roman" w:hAnsi="Times New Roman" w:cs="Times New Roman"/>
              </w:rPr>
              <w:t xml:space="preserve"> Evidence Rule </w:t>
            </w:r>
          </w:p>
        </w:tc>
        <w:tc>
          <w:tcPr>
            <w:tcW w:w="3483" w:type="dxa"/>
          </w:tcPr>
          <w:p w14:paraId="355812FD" w14:textId="0F8DF44F" w:rsidR="00064DF6" w:rsidRDefault="00064DF6" w:rsidP="00932826">
            <w:pPr>
              <w:rPr>
                <w:rFonts w:ascii="Times New Roman" w:hAnsi="Times New Roman" w:cs="Times New Roman"/>
              </w:rPr>
            </w:pPr>
            <w:r>
              <w:rPr>
                <w:rFonts w:ascii="Times New Roman" w:hAnsi="Times New Roman" w:cs="Times New Roman"/>
              </w:rPr>
              <w:t>CB 527-541; Note on p. 530; Notes 2, 3 on pp. 535-536; Notes 1, 2 on p. 541; CB 548-552; Notes 1, 2 on p. 552.</w:t>
            </w:r>
          </w:p>
        </w:tc>
        <w:tc>
          <w:tcPr>
            <w:tcW w:w="2660" w:type="dxa"/>
            <w:vMerge w:val="restart"/>
          </w:tcPr>
          <w:p w14:paraId="12615BE4" w14:textId="552ABBA2" w:rsidR="00064DF6" w:rsidRDefault="00064DF6" w:rsidP="00064DF6">
            <w:pPr>
              <w:rPr>
                <w:rFonts w:ascii="Times New Roman" w:hAnsi="Times New Roman" w:cs="Times New Roman"/>
              </w:rPr>
            </w:pPr>
            <w:r>
              <w:rPr>
                <w:rFonts w:ascii="Times New Roman" w:hAnsi="Times New Roman" w:cs="Times New Roman"/>
              </w:rPr>
              <w:t>Caroline Judy Levine</w:t>
            </w:r>
          </w:p>
          <w:p w14:paraId="6B0DFED0" w14:textId="2C8D256E" w:rsidR="00064DF6" w:rsidRDefault="00064DF6" w:rsidP="00064DF6">
            <w:pPr>
              <w:rPr>
                <w:rFonts w:ascii="Times New Roman" w:hAnsi="Times New Roman" w:cs="Times New Roman"/>
              </w:rPr>
            </w:pPr>
            <w:proofErr w:type="spellStart"/>
            <w:r>
              <w:rPr>
                <w:rFonts w:ascii="Times New Roman" w:hAnsi="Times New Roman" w:cs="Times New Roman"/>
              </w:rPr>
              <w:t>Shrivathsan</w:t>
            </w:r>
            <w:proofErr w:type="spellEnd"/>
            <w:r>
              <w:rPr>
                <w:rFonts w:ascii="Times New Roman" w:hAnsi="Times New Roman" w:cs="Times New Roman"/>
              </w:rPr>
              <w:t xml:space="preserve"> Margam S</w:t>
            </w:r>
          </w:p>
          <w:p w14:paraId="16D157F6" w14:textId="73FD85B9" w:rsidR="00064DF6" w:rsidRDefault="00064DF6" w:rsidP="00064DF6">
            <w:pPr>
              <w:rPr>
                <w:rFonts w:ascii="Times New Roman" w:hAnsi="Times New Roman" w:cs="Times New Roman"/>
              </w:rPr>
            </w:pPr>
            <w:r>
              <w:rPr>
                <w:rFonts w:ascii="Times New Roman" w:hAnsi="Times New Roman" w:cs="Times New Roman"/>
              </w:rPr>
              <w:t>Avery Carlyn Means</w:t>
            </w:r>
          </w:p>
          <w:p w14:paraId="0EDD5445" w14:textId="77777777" w:rsidR="00064DF6" w:rsidRDefault="00064DF6" w:rsidP="00064DF6">
            <w:pPr>
              <w:rPr>
                <w:rFonts w:ascii="Times New Roman" w:hAnsi="Times New Roman" w:cs="Times New Roman"/>
              </w:rPr>
            </w:pPr>
          </w:p>
        </w:tc>
      </w:tr>
      <w:tr w:rsidR="00064DF6" w14:paraId="1024C297" w14:textId="77777777" w:rsidTr="00AB0BD3">
        <w:tc>
          <w:tcPr>
            <w:tcW w:w="1060" w:type="dxa"/>
          </w:tcPr>
          <w:p w14:paraId="202B551D" w14:textId="5A44234B" w:rsidR="00064DF6" w:rsidRDefault="00064DF6" w:rsidP="00064DF6">
            <w:pPr>
              <w:rPr>
                <w:rFonts w:ascii="Times New Roman" w:hAnsi="Times New Roman" w:cs="Times New Roman"/>
              </w:rPr>
            </w:pPr>
            <w:r>
              <w:rPr>
                <w:rFonts w:ascii="Times New Roman" w:hAnsi="Times New Roman" w:cs="Times New Roman"/>
              </w:rPr>
              <w:t>Feb. 14</w:t>
            </w:r>
          </w:p>
        </w:tc>
        <w:tc>
          <w:tcPr>
            <w:tcW w:w="2422" w:type="dxa"/>
          </w:tcPr>
          <w:p w14:paraId="396D01FE" w14:textId="038A99FF" w:rsidR="00064DF6" w:rsidRDefault="00064DF6" w:rsidP="00064DF6">
            <w:pPr>
              <w:rPr>
                <w:rFonts w:ascii="Times New Roman" w:hAnsi="Times New Roman" w:cs="Times New Roman"/>
              </w:rPr>
            </w:pPr>
            <w:r>
              <w:rPr>
                <w:rFonts w:ascii="Times New Roman" w:hAnsi="Times New Roman" w:cs="Times New Roman"/>
              </w:rPr>
              <w:t>Extrinsic Evidence of Intent</w:t>
            </w:r>
          </w:p>
        </w:tc>
        <w:tc>
          <w:tcPr>
            <w:tcW w:w="3483" w:type="dxa"/>
          </w:tcPr>
          <w:p w14:paraId="25F2398D" w14:textId="77428E3F" w:rsidR="00064DF6" w:rsidRDefault="00064DF6" w:rsidP="00064DF6">
            <w:pPr>
              <w:rPr>
                <w:rFonts w:ascii="Times New Roman" w:hAnsi="Times New Roman" w:cs="Times New Roman"/>
              </w:rPr>
            </w:pPr>
            <w:r>
              <w:rPr>
                <w:rFonts w:ascii="Times New Roman" w:hAnsi="Times New Roman" w:cs="Times New Roman"/>
              </w:rPr>
              <w:t>CB 556-563; Note 1 on p. 560; Note 1 on p. 564; CB 575-580.</w:t>
            </w:r>
          </w:p>
        </w:tc>
        <w:tc>
          <w:tcPr>
            <w:tcW w:w="2660" w:type="dxa"/>
            <w:vMerge/>
          </w:tcPr>
          <w:p w14:paraId="7F699276" w14:textId="410D7F07" w:rsidR="00064DF6" w:rsidRDefault="00064DF6" w:rsidP="00064DF6">
            <w:pPr>
              <w:rPr>
                <w:rFonts w:ascii="Times New Roman" w:hAnsi="Times New Roman" w:cs="Times New Roman"/>
              </w:rPr>
            </w:pPr>
          </w:p>
        </w:tc>
      </w:tr>
      <w:tr w:rsidR="00064DF6" w14:paraId="0321ACFC" w14:textId="77777777" w:rsidTr="00CA387A">
        <w:tc>
          <w:tcPr>
            <w:tcW w:w="1060" w:type="dxa"/>
          </w:tcPr>
          <w:p w14:paraId="5BE5AE6C" w14:textId="77777777" w:rsidR="00064DF6" w:rsidRDefault="00064DF6" w:rsidP="00064DF6">
            <w:pPr>
              <w:rPr>
                <w:rFonts w:ascii="Times New Roman" w:hAnsi="Times New Roman" w:cs="Times New Roman"/>
              </w:rPr>
            </w:pPr>
            <w:r>
              <w:rPr>
                <w:rFonts w:ascii="Times New Roman" w:hAnsi="Times New Roman" w:cs="Times New Roman"/>
              </w:rPr>
              <w:t>Feb. 15</w:t>
            </w:r>
          </w:p>
        </w:tc>
        <w:tc>
          <w:tcPr>
            <w:tcW w:w="2422" w:type="dxa"/>
          </w:tcPr>
          <w:p w14:paraId="15614A2A" w14:textId="4F57F315" w:rsidR="00064DF6" w:rsidRDefault="00064DF6" w:rsidP="00064DF6">
            <w:pPr>
              <w:rPr>
                <w:rFonts w:ascii="Times New Roman" w:hAnsi="Times New Roman" w:cs="Times New Roman"/>
              </w:rPr>
            </w:pPr>
            <w:r>
              <w:rPr>
                <w:rFonts w:ascii="Times New Roman" w:hAnsi="Times New Roman" w:cs="Times New Roman"/>
              </w:rPr>
              <w:t>Course of Dealing, Usage of Trade, and Course of Performance</w:t>
            </w:r>
          </w:p>
        </w:tc>
        <w:tc>
          <w:tcPr>
            <w:tcW w:w="3483" w:type="dxa"/>
          </w:tcPr>
          <w:p w14:paraId="5066FA6F" w14:textId="7C15518E" w:rsidR="00064DF6" w:rsidRDefault="00064DF6" w:rsidP="00064DF6">
            <w:pPr>
              <w:rPr>
                <w:rFonts w:ascii="Times New Roman" w:hAnsi="Times New Roman" w:cs="Times New Roman"/>
              </w:rPr>
            </w:pPr>
            <w:r>
              <w:rPr>
                <w:rFonts w:ascii="Times New Roman" w:hAnsi="Times New Roman" w:cs="Times New Roman"/>
              </w:rPr>
              <w:t>CB 585-599; Note on p.599.</w:t>
            </w:r>
          </w:p>
        </w:tc>
        <w:tc>
          <w:tcPr>
            <w:tcW w:w="2660" w:type="dxa"/>
            <w:vMerge/>
          </w:tcPr>
          <w:p w14:paraId="19A2519D" w14:textId="77777777" w:rsidR="00064DF6" w:rsidRDefault="00064DF6" w:rsidP="00064DF6">
            <w:pPr>
              <w:rPr>
                <w:rFonts w:ascii="Times New Roman" w:hAnsi="Times New Roman" w:cs="Times New Roman"/>
              </w:rPr>
            </w:pPr>
          </w:p>
        </w:tc>
      </w:tr>
      <w:tr w:rsidR="00064DF6" w14:paraId="538E38BA" w14:textId="77777777" w:rsidTr="00AB0BD3">
        <w:tc>
          <w:tcPr>
            <w:tcW w:w="1060" w:type="dxa"/>
          </w:tcPr>
          <w:p w14:paraId="406EDC67" w14:textId="3C9B6DE6" w:rsidR="00064DF6" w:rsidRDefault="00064DF6" w:rsidP="00064DF6">
            <w:pPr>
              <w:rPr>
                <w:rFonts w:ascii="Times New Roman" w:hAnsi="Times New Roman" w:cs="Times New Roman"/>
              </w:rPr>
            </w:pPr>
            <w:r>
              <w:rPr>
                <w:rFonts w:ascii="Times New Roman" w:hAnsi="Times New Roman" w:cs="Times New Roman"/>
              </w:rPr>
              <w:t>Feb. 16 (makeup)</w:t>
            </w:r>
          </w:p>
        </w:tc>
        <w:tc>
          <w:tcPr>
            <w:tcW w:w="2422" w:type="dxa"/>
          </w:tcPr>
          <w:p w14:paraId="780A364E" w14:textId="58E6A820" w:rsidR="00064DF6" w:rsidRDefault="00064DF6" w:rsidP="00064DF6">
            <w:pPr>
              <w:rPr>
                <w:rFonts w:ascii="Times New Roman" w:hAnsi="Times New Roman" w:cs="Times New Roman"/>
              </w:rPr>
            </w:pPr>
            <w:r>
              <w:rPr>
                <w:rFonts w:ascii="Times New Roman" w:hAnsi="Times New Roman" w:cs="Times New Roman"/>
              </w:rPr>
              <w:t xml:space="preserve">Limits of Objective Interpretation </w:t>
            </w:r>
          </w:p>
        </w:tc>
        <w:tc>
          <w:tcPr>
            <w:tcW w:w="3483" w:type="dxa"/>
          </w:tcPr>
          <w:p w14:paraId="3AD234D7" w14:textId="23CCB110" w:rsidR="00064DF6" w:rsidRDefault="00064DF6" w:rsidP="00064DF6">
            <w:pPr>
              <w:rPr>
                <w:rFonts w:ascii="Times New Roman" w:hAnsi="Times New Roman" w:cs="Times New Roman"/>
              </w:rPr>
            </w:pPr>
            <w:r>
              <w:rPr>
                <w:rFonts w:ascii="Times New Roman" w:hAnsi="Times New Roman" w:cs="Times New Roman"/>
              </w:rPr>
              <w:t>CB 599-607; Notes 1, 2 on p. 601; Note 1 on p. 607.</w:t>
            </w:r>
          </w:p>
        </w:tc>
        <w:tc>
          <w:tcPr>
            <w:tcW w:w="2660" w:type="dxa"/>
          </w:tcPr>
          <w:p w14:paraId="2D41E22A" w14:textId="55070F35" w:rsidR="00064DF6" w:rsidRDefault="00834D7C" w:rsidP="00064DF6">
            <w:pPr>
              <w:rPr>
                <w:rFonts w:ascii="Times New Roman" w:hAnsi="Times New Roman" w:cs="Times New Roman"/>
              </w:rPr>
            </w:pPr>
            <w:r>
              <w:rPr>
                <w:rFonts w:ascii="Times New Roman" w:hAnsi="Times New Roman" w:cs="Times New Roman"/>
              </w:rPr>
              <w:t>--</w:t>
            </w:r>
          </w:p>
        </w:tc>
      </w:tr>
      <w:tr w:rsidR="00700694" w14:paraId="7DB1886C" w14:textId="77777777" w:rsidTr="002F3412">
        <w:tc>
          <w:tcPr>
            <w:tcW w:w="1060" w:type="dxa"/>
          </w:tcPr>
          <w:p w14:paraId="1D95BBC5" w14:textId="77777777" w:rsidR="00700694" w:rsidRDefault="00700694" w:rsidP="002F3412">
            <w:pPr>
              <w:rPr>
                <w:rFonts w:ascii="Times New Roman" w:hAnsi="Times New Roman" w:cs="Times New Roman"/>
              </w:rPr>
            </w:pPr>
            <w:r>
              <w:rPr>
                <w:rFonts w:ascii="Times New Roman" w:hAnsi="Times New Roman" w:cs="Times New Roman"/>
              </w:rPr>
              <w:t xml:space="preserve">Feb. 19 </w:t>
            </w:r>
          </w:p>
        </w:tc>
        <w:tc>
          <w:tcPr>
            <w:tcW w:w="2422" w:type="dxa"/>
          </w:tcPr>
          <w:p w14:paraId="14513888" w14:textId="77777777" w:rsidR="00700694" w:rsidRDefault="00700694" w:rsidP="002F3412">
            <w:pPr>
              <w:rPr>
                <w:rFonts w:ascii="Times New Roman" w:hAnsi="Times New Roman" w:cs="Times New Roman"/>
              </w:rPr>
            </w:pPr>
            <w:r>
              <w:rPr>
                <w:rFonts w:ascii="Times New Roman" w:hAnsi="Times New Roman" w:cs="Times New Roman"/>
              </w:rPr>
              <w:t xml:space="preserve">Gap Fillers and Warranties </w:t>
            </w:r>
          </w:p>
        </w:tc>
        <w:tc>
          <w:tcPr>
            <w:tcW w:w="3483" w:type="dxa"/>
          </w:tcPr>
          <w:p w14:paraId="0AF26338" w14:textId="77777777" w:rsidR="00700694" w:rsidRDefault="00700694" w:rsidP="002F3412">
            <w:pPr>
              <w:rPr>
                <w:rFonts w:ascii="Times New Roman" w:hAnsi="Times New Roman" w:cs="Times New Roman"/>
              </w:rPr>
            </w:pPr>
            <w:r>
              <w:rPr>
                <w:rFonts w:ascii="Times New Roman" w:hAnsi="Times New Roman" w:cs="Times New Roman"/>
              </w:rPr>
              <w:t xml:space="preserve">CB 608-623; Notes 1, 2 on p. 619. </w:t>
            </w:r>
          </w:p>
        </w:tc>
        <w:tc>
          <w:tcPr>
            <w:tcW w:w="2660" w:type="dxa"/>
            <w:vMerge w:val="restart"/>
          </w:tcPr>
          <w:p w14:paraId="0B75AB72" w14:textId="77777777" w:rsidR="00700694" w:rsidRDefault="00147F68" w:rsidP="002F3412">
            <w:pPr>
              <w:rPr>
                <w:rFonts w:ascii="Times New Roman" w:hAnsi="Times New Roman" w:cs="Times New Roman"/>
              </w:rPr>
            </w:pPr>
            <w:r>
              <w:rPr>
                <w:rFonts w:ascii="Times New Roman" w:hAnsi="Times New Roman" w:cs="Times New Roman"/>
              </w:rPr>
              <w:t>Mina Melyo</w:t>
            </w:r>
          </w:p>
          <w:p w14:paraId="0FD51C76" w14:textId="0B183669" w:rsidR="00147F68" w:rsidRDefault="00147F68" w:rsidP="002F3412">
            <w:pPr>
              <w:rPr>
                <w:rFonts w:ascii="Times New Roman" w:hAnsi="Times New Roman" w:cs="Times New Roman"/>
              </w:rPr>
            </w:pPr>
            <w:r>
              <w:rPr>
                <w:rFonts w:ascii="Times New Roman" w:hAnsi="Times New Roman" w:cs="Times New Roman"/>
              </w:rPr>
              <w:t>Sam Mendez</w:t>
            </w:r>
          </w:p>
        </w:tc>
      </w:tr>
      <w:tr w:rsidR="00700694" w14:paraId="606C841A" w14:textId="77777777" w:rsidTr="005B3D17">
        <w:tc>
          <w:tcPr>
            <w:tcW w:w="6965" w:type="dxa"/>
            <w:gridSpan w:val="3"/>
          </w:tcPr>
          <w:p w14:paraId="5908C8D3" w14:textId="77777777" w:rsidR="00700694" w:rsidRDefault="00700694" w:rsidP="00064DF6">
            <w:pPr>
              <w:rPr>
                <w:rFonts w:ascii="Times New Roman" w:hAnsi="Times New Roman" w:cs="Times New Roman"/>
              </w:rPr>
            </w:pPr>
            <w:r>
              <w:rPr>
                <w:rFonts w:ascii="Times New Roman" w:hAnsi="Times New Roman" w:cs="Times New Roman"/>
              </w:rPr>
              <w:t xml:space="preserve"> </w:t>
            </w:r>
            <w:r w:rsidRPr="006914D7">
              <w:rPr>
                <w:rFonts w:ascii="Times New Roman" w:hAnsi="Times New Roman" w:cs="Times New Roman"/>
                <w:b/>
              </w:rPr>
              <w:t>Part 5: Performance and Breach</w:t>
            </w:r>
          </w:p>
        </w:tc>
        <w:tc>
          <w:tcPr>
            <w:tcW w:w="2660" w:type="dxa"/>
            <w:vMerge/>
          </w:tcPr>
          <w:p w14:paraId="27115EBF" w14:textId="69D63053" w:rsidR="00700694" w:rsidRDefault="00700694" w:rsidP="00064DF6">
            <w:pPr>
              <w:rPr>
                <w:rFonts w:ascii="Times New Roman" w:hAnsi="Times New Roman" w:cs="Times New Roman"/>
              </w:rPr>
            </w:pPr>
          </w:p>
        </w:tc>
      </w:tr>
      <w:tr w:rsidR="00700694" w14:paraId="0AD19D14" w14:textId="77777777" w:rsidTr="00AB0BD3">
        <w:tc>
          <w:tcPr>
            <w:tcW w:w="1060" w:type="dxa"/>
          </w:tcPr>
          <w:p w14:paraId="3E14B48F" w14:textId="6970E66B" w:rsidR="00700694" w:rsidRDefault="00700694" w:rsidP="009B6236">
            <w:pPr>
              <w:rPr>
                <w:rFonts w:ascii="Times New Roman" w:hAnsi="Times New Roman" w:cs="Times New Roman"/>
              </w:rPr>
            </w:pPr>
            <w:r>
              <w:rPr>
                <w:rFonts w:ascii="Times New Roman" w:hAnsi="Times New Roman" w:cs="Times New Roman"/>
              </w:rPr>
              <w:t>Feb. 21</w:t>
            </w:r>
          </w:p>
        </w:tc>
        <w:tc>
          <w:tcPr>
            <w:tcW w:w="2422" w:type="dxa"/>
          </w:tcPr>
          <w:p w14:paraId="3B5FA6FE" w14:textId="59DC8656" w:rsidR="00700694" w:rsidRDefault="00700694" w:rsidP="009B6236">
            <w:pPr>
              <w:rPr>
                <w:rFonts w:ascii="Times New Roman" w:hAnsi="Times New Roman" w:cs="Times New Roman"/>
              </w:rPr>
            </w:pPr>
            <w:r>
              <w:rPr>
                <w:rFonts w:ascii="Times New Roman" w:hAnsi="Times New Roman" w:cs="Times New Roman"/>
              </w:rPr>
              <w:t>Conditions</w:t>
            </w:r>
          </w:p>
        </w:tc>
        <w:tc>
          <w:tcPr>
            <w:tcW w:w="3483" w:type="dxa"/>
          </w:tcPr>
          <w:p w14:paraId="5F963E54" w14:textId="7C1A67A2" w:rsidR="00700694" w:rsidRDefault="00700694" w:rsidP="009B6236">
            <w:pPr>
              <w:rPr>
                <w:rFonts w:ascii="Times New Roman" w:hAnsi="Times New Roman" w:cs="Times New Roman"/>
              </w:rPr>
            </w:pPr>
            <w:r>
              <w:rPr>
                <w:rFonts w:ascii="Times New Roman" w:hAnsi="Times New Roman" w:cs="Times New Roman"/>
              </w:rPr>
              <w:t>CB 805-813, CB 815-827; Notes 1, 2 on p. 808; Note 1 on p. 813; Notes 1, 2 on p. 821; Problem on p. 816.</w:t>
            </w:r>
          </w:p>
        </w:tc>
        <w:tc>
          <w:tcPr>
            <w:tcW w:w="2660" w:type="dxa"/>
            <w:vMerge/>
          </w:tcPr>
          <w:p w14:paraId="3D97FCFF" w14:textId="05FFA1DD" w:rsidR="00700694" w:rsidRDefault="00700694" w:rsidP="009B6236">
            <w:pPr>
              <w:rPr>
                <w:rFonts w:ascii="Times New Roman" w:hAnsi="Times New Roman" w:cs="Times New Roman"/>
              </w:rPr>
            </w:pPr>
          </w:p>
        </w:tc>
      </w:tr>
      <w:tr w:rsidR="00700694" w14:paraId="68718133" w14:textId="77777777" w:rsidTr="00AB0BD3">
        <w:tc>
          <w:tcPr>
            <w:tcW w:w="1060" w:type="dxa"/>
          </w:tcPr>
          <w:p w14:paraId="2683C4F6" w14:textId="7F1A1FF4" w:rsidR="00700694" w:rsidRDefault="00700694" w:rsidP="009B6236">
            <w:pPr>
              <w:rPr>
                <w:rFonts w:ascii="Times New Roman" w:hAnsi="Times New Roman" w:cs="Times New Roman"/>
              </w:rPr>
            </w:pPr>
            <w:r>
              <w:rPr>
                <w:rFonts w:ascii="Times New Roman" w:hAnsi="Times New Roman" w:cs="Times New Roman"/>
              </w:rPr>
              <w:t>Feb. 22</w:t>
            </w:r>
          </w:p>
        </w:tc>
        <w:tc>
          <w:tcPr>
            <w:tcW w:w="2422" w:type="dxa"/>
          </w:tcPr>
          <w:p w14:paraId="2827C9CA" w14:textId="1C069C41" w:rsidR="00700694" w:rsidRDefault="00700694" w:rsidP="009B6236">
            <w:pPr>
              <w:rPr>
                <w:rFonts w:ascii="Times New Roman" w:hAnsi="Times New Roman" w:cs="Times New Roman"/>
              </w:rPr>
            </w:pPr>
            <w:r>
              <w:rPr>
                <w:rFonts w:ascii="Times New Roman" w:hAnsi="Times New Roman" w:cs="Times New Roman"/>
              </w:rPr>
              <w:t>Constructive Conditions of Exchange; Suspending Performance and Terminating the Contract</w:t>
            </w:r>
          </w:p>
        </w:tc>
        <w:tc>
          <w:tcPr>
            <w:tcW w:w="3483" w:type="dxa"/>
          </w:tcPr>
          <w:p w14:paraId="44A51A64" w14:textId="77777777" w:rsidR="00700694" w:rsidRDefault="00700694" w:rsidP="009B6236">
            <w:pPr>
              <w:rPr>
                <w:rFonts w:ascii="Times New Roman" w:hAnsi="Times New Roman" w:cs="Times New Roman"/>
              </w:rPr>
            </w:pPr>
            <w:r>
              <w:rPr>
                <w:rFonts w:ascii="Times New Roman" w:hAnsi="Times New Roman" w:cs="Times New Roman"/>
              </w:rPr>
              <w:t>CB 828-834, CB 846-869; Note 1 on p. 834.</w:t>
            </w:r>
          </w:p>
          <w:p w14:paraId="19751B9C" w14:textId="68716587" w:rsidR="00700694" w:rsidRDefault="00700694" w:rsidP="009B6236">
            <w:pPr>
              <w:rPr>
                <w:rFonts w:ascii="Times New Roman" w:hAnsi="Times New Roman" w:cs="Times New Roman"/>
              </w:rPr>
            </w:pPr>
          </w:p>
        </w:tc>
        <w:tc>
          <w:tcPr>
            <w:tcW w:w="2660" w:type="dxa"/>
            <w:vMerge/>
          </w:tcPr>
          <w:p w14:paraId="3CB0DF40" w14:textId="77777777" w:rsidR="00700694" w:rsidRDefault="00700694" w:rsidP="009B6236">
            <w:pPr>
              <w:rPr>
                <w:rFonts w:ascii="Times New Roman" w:hAnsi="Times New Roman" w:cs="Times New Roman"/>
              </w:rPr>
            </w:pPr>
          </w:p>
        </w:tc>
      </w:tr>
      <w:tr w:rsidR="00700694" w14:paraId="1C2F0EED" w14:textId="77777777" w:rsidTr="00AB0BD3">
        <w:tc>
          <w:tcPr>
            <w:tcW w:w="1060" w:type="dxa"/>
          </w:tcPr>
          <w:p w14:paraId="65767165" w14:textId="713D8DAC" w:rsidR="00700694" w:rsidRDefault="00700694" w:rsidP="00CD4190">
            <w:pPr>
              <w:rPr>
                <w:rFonts w:ascii="Times New Roman" w:hAnsi="Times New Roman" w:cs="Times New Roman"/>
              </w:rPr>
            </w:pPr>
            <w:r>
              <w:rPr>
                <w:rFonts w:ascii="Times New Roman" w:hAnsi="Times New Roman" w:cs="Times New Roman"/>
              </w:rPr>
              <w:t>Feb. 26</w:t>
            </w:r>
          </w:p>
        </w:tc>
        <w:tc>
          <w:tcPr>
            <w:tcW w:w="2422" w:type="dxa"/>
          </w:tcPr>
          <w:p w14:paraId="0BE910CD" w14:textId="75DFA4EE" w:rsidR="00700694" w:rsidRDefault="00700694" w:rsidP="00CD4190">
            <w:pPr>
              <w:rPr>
                <w:rFonts w:ascii="Times New Roman" w:hAnsi="Times New Roman" w:cs="Times New Roman"/>
              </w:rPr>
            </w:pPr>
            <w:r>
              <w:rPr>
                <w:rFonts w:ascii="Times New Roman" w:hAnsi="Times New Roman" w:cs="Times New Roman"/>
              </w:rPr>
              <w:t>Mitigating Doctrines</w:t>
            </w:r>
          </w:p>
        </w:tc>
        <w:tc>
          <w:tcPr>
            <w:tcW w:w="3483" w:type="dxa"/>
          </w:tcPr>
          <w:p w14:paraId="07364B8A" w14:textId="1FC734B3" w:rsidR="00700694" w:rsidRDefault="00700694" w:rsidP="00CD4190">
            <w:pPr>
              <w:rPr>
                <w:rFonts w:ascii="Times New Roman" w:hAnsi="Times New Roman" w:cs="Times New Roman"/>
              </w:rPr>
            </w:pPr>
            <w:r>
              <w:rPr>
                <w:rFonts w:ascii="Times New Roman" w:hAnsi="Times New Roman" w:cs="Times New Roman"/>
              </w:rPr>
              <w:t xml:space="preserve">CB 871-895; Note 1 on p. 873, Note 1 on p. 881. </w:t>
            </w:r>
          </w:p>
        </w:tc>
        <w:tc>
          <w:tcPr>
            <w:tcW w:w="2660" w:type="dxa"/>
            <w:vMerge w:val="restart"/>
          </w:tcPr>
          <w:p w14:paraId="1BD91CC2" w14:textId="37E8DE79" w:rsidR="00700694" w:rsidRDefault="0079282F" w:rsidP="00CD4190">
            <w:pPr>
              <w:rPr>
                <w:rFonts w:ascii="Times New Roman" w:hAnsi="Times New Roman" w:cs="Times New Roman"/>
              </w:rPr>
            </w:pPr>
            <w:r>
              <w:rPr>
                <w:rFonts w:ascii="Times New Roman" w:hAnsi="Times New Roman" w:cs="Times New Roman"/>
              </w:rPr>
              <w:t>Noelle Annelise Mercer</w:t>
            </w:r>
          </w:p>
          <w:p w14:paraId="0173ABE8" w14:textId="5E35890E" w:rsidR="0079282F" w:rsidRDefault="0079282F" w:rsidP="00CD4190">
            <w:pPr>
              <w:rPr>
                <w:rFonts w:ascii="Times New Roman" w:hAnsi="Times New Roman" w:cs="Times New Roman"/>
              </w:rPr>
            </w:pPr>
            <w:r>
              <w:rPr>
                <w:rFonts w:ascii="Times New Roman" w:hAnsi="Times New Roman" w:cs="Times New Roman"/>
              </w:rPr>
              <w:t>Ocean Lis Miller-Shaked</w:t>
            </w:r>
          </w:p>
          <w:p w14:paraId="0D7BF93D" w14:textId="77777777" w:rsidR="00D764D6" w:rsidRDefault="00D764D6" w:rsidP="00D764D6">
            <w:pPr>
              <w:rPr>
                <w:rFonts w:ascii="Times New Roman" w:hAnsi="Times New Roman" w:cs="Times New Roman"/>
              </w:rPr>
            </w:pPr>
            <w:proofErr w:type="spellStart"/>
            <w:r>
              <w:rPr>
                <w:rFonts w:ascii="Times New Roman" w:hAnsi="Times New Roman" w:cs="Times New Roman"/>
              </w:rPr>
              <w:t>Mekaelia</w:t>
            </w:r>
            <w:proofErr w:type="spellEnd"/>
            <w:r>
              <w:rPr>
                <w:rFonts w:ascii="Times New Roman" w:hAnsi="Times New Roman" w:cs="Times New Roman"/>
              </w:rPr>
              <w:t xml:space="preserve"> Corryn Morgan</w:t>
            </w:r>
          </w:p>
          <w:p w14:paraId="7330F3E6" w14:textId="77777777" w:rsidR="00700694" w:rsidRDefault="00700694" w:rsidP="00CD4190">
            <w:pPr>
              <w:rPr>
                <w:rFonts w:ascii="Times New Roman" w:hAnsi="Times New Roman" w:cs="Times New Roman"/>
              </w:rPr>
            </w:pPr>
          </w:p>
          <w:p w14:paraId="48FC900D" w14:textId="77777777" w:rsidR="00700694" w:rsidRDefault="00700694" w:rsidP="00CD4190">
            <w:pPr>
              <w:rPr>
                <w:rFonts w:ascii="Times New Roman" w:hAnsi="Times New Roman" w:cs="Times New Roman"/>
              </w:rPr>
            </w:pPr>
          </w:p>
        </w:tc>
      </w:tr>
      <w:tr w:rsidR="00700694" w14:paraId="32CDEE47" w14:textId="77777777" w:rsidTr="00AB0BD3">
        <w:tc>
          <w:tcPr>
            <w:tcW w:w="1060" w:type="dxa"/>
          </w:tcPr>
          <w:p w14:paraId="23D84583" w14:textId="49832AA4" w:rsidR="00700694" w:rsidRDefault="00700694" w:rsidP="00CD4190">
            <w:pPr>
              <w:rPr>
                <w:rFonts w:ascii="Times New Roman" w:hAnsi="Times New Roman" w:cs="Times New Roman"/>
              </w:rPr>
            </w:pPr>
            <w:r>
              <w:rPr>
                <w:rFonts w:ascii="Times New Roman" w:hAnsi="Times New Roman" w:cs="Times New Roman"/>
              </w:rPr>
              <w:t>Feb. 28</w:t>
            </w:r>
          </w:p>
        </w:tc>
        <w:tc>
          <w:tcPr>
            <w:tcW w:w="2422" w:type="dxa"/>
          </w:tcPr>
          <w:p w14:paraId="3AEF7341" w14:textId="383D82C8" w:rsidR="00700694" w:rsidRDefault="00700694" w:rsidP="00CD4190">
            <w:pPr>
              <w:rPr>
                <w:rFonts w:ascii="Times New Roman" w:hAnsi="Times New Roman" w:cs="Times New Roman"/>
              </w:rPr>
            </w:pPr>
            <w:r>
              <w:rPr>
                <w:rFonts w:ascii="Times New Roman" w:hAnsi="Times New Roman" w:cs="Times New Roman"/>
              </w:rPr>
              <w:t>Anticipatory Repudiation</w:t>
            </w:r>
          </w:p>
        </w:tc>
        <w:tc>
          <w:tcPr>
            <w:tcW w:w="3483" w:type="dxa"/>
          </w:tcPr>
          <w:p w14:paraId="0F255517" w14:textId="2ACEFEA3" w:rsidR="00700694" w:rsidRDefault="00700694" w:rsidP="00CD4190">
            <w:pPr>
              <w:rPr>
                <w:rFonts w:ascii="Times New Roman" w:hAnsi="Times New Roman" w:cs="Times New Roman"/>
              </w:rPr>
            </w:pPr>
            <w:r>
              <w:rPr>
                <w:rFonts w:ascii="Times New Roman" w:hAnsi="Times New Roman" w:cs="Times New Roman"/>
              </w:rPr>
              <w:t xml:space="preserve">CB 896-915; Note 1 on p. 915. </w:t>
            </w:r>
          </w:p>
        </w:tc>
        <w:tc>
          <w:tcPr>
            <w:tcW w:w="2660" w:type="dxa"/>
            <w:vMerge/>
          </w:tcPr>
          <w:p w14:paraId="010B8A86" w14:textId="0F08BC52" w:rsidR="00700694" w:rsidRDefault="00700694" w:rsidP="00CD4190">
            <w:pPr>
              <w:rPr>
                <w:rFonts w:ascii="Times New Roman" w:hAnsi="Times New Roman" w:cs="Times New Roman"/>
              </w:rPr>
            </w:pPr>
          </w:p>
        </w:tc>
      </w:tr>
      <w:tr w:rsidR="00700694" w:rsidRPr="009C1F84" w14:paraId="6EBCEBCE" w14:textId="77777777" w:rsidTr="00CA387A">
        <w:tc>
          <w:tcPr>
            <w:tcW w:w="1060" w:type="dxa"/>
          </w:tcPr>
          <w:p w14:paraId="02E746DB" w14:textId="77777777" w:rsidR="00700694" w:rsidRDefault="00700694" w:rsidP="00CD4190">
            <w:pPr>
              <w:rPr>
                <w:rFonts w:ascii="Times New Roman" w:hAnsi="Times New Roman" w:cs="Times New Roman"/>
              </w:rPr>
            </w:pPr>
            <w:r>
              <w:rPr>
                <w:rFonts w:ascii="Times New Roman" w:hAnsi="Times New Roman" w:cs="Times New Roman"/>
              </w:rPr>
              <w:t>Feb. 29</w:t>
            </w:r>
          </w:p>
        </w:tc>
        <w:tc>
          <w:tcPr>
            <w:tcW w:w="2422" w:type="dxa"/>
          </w:tcPr>
          <w:p w14:paraId="7D95FE7F" w14:textId="620B6DBB" w:rsidR="00700694" w:rsidRDefault="00700694" w:rsidP="00CD4190">
            <w:pPr>
              <w:rPr>
                <w:rFonts w:ascii="Times New Roman" w:hAnsi="Times New Roman" w:cs="Times New Roman"/>
              </w:rPr>
            </w:pPr>
            <w:r>
              <w:rPr>
                <w:rFonts w:ascii="Times New Roman" w:hAnsi="Times New Roman" w:cs="Times New Roman"/>
              </w:rPr>
              <w:t>Assurance of Performance</w:t>
            </w:r>
          </w:p>
        </w:tc>
        <w:tc>
          <w:tcPr>
            <w:tcW w:w="3483" w:type="dxa"/>
          </w:tcPr>
          <w:p w14:paraId="0DCA6438" w14:textId="6B7D99D0" w:rsidR="00700694" w:rsidRDefault="00700694" w:rsidP="00CD4190">
            <w:pPr>
              <w:rPr>
                <w:rFonts w:ascii="Times New Roman" w:hAnsi="Times New Roman" w:cs="Times New Roman"/>
              </w:rPr>
            </w:pPr>
            <w:r>
              <w:rPr>
                <w:rFonts w:ascii="Times New Roman" w:hAnsi="Times New Roman" w:cs="Times New Roman"/>
              </w:rPr>
              <w:t>CB 916-927; Note 1 on p. 923.</w:t>
            </w:r>
          </w:p>
        </w:tc>
        <w:tc>
          <w:tcPr>
            <w:tcW w:w="2660" w:type="dxa"/>
            <w:vMerge/>
          </w:tcPr>
          <w:p w14:paraId="28736A2C" w14:textId="77777777" w:rsidR="00700694" w:rsidRPr="009C1F84" w:rsidRDefault="00700694" w:rsidP="00CD4190">
            <w:pPr>
              <w:rPr>
                <w:rFonts w:ascii="Times New Roman" w:hAnsi="Times New Roman" w:cs="Times New Roman"/>
              </w:rPr>
            </w:pPr>
          </w:p>
        </w:tc>
      </w:tr>
      <w:tr w:rsidR="00CD4190" w:rsidRPr="006914D7" w14:paraId="074770A1" w14:textId="77777777" w:rsidTr="00AB0BD3">
        <w:tc>
          <w:tcPr>
            <w:tcW w:w="1060" w:type="dxa"/>
          </w:tcPr>
          <w:p w14:paraId="213AEB18" w14:textId="6DBD5F7A" w:rsidR="00CD4190" w:rsidRDefault="00CD4190" w:rsidP="00CD4190">
            <w:pPr>
              <w:rPr>
                <w:rFonts w:ascii="Times New Roman" w:hAnsi="Times New Roman" w:cs="Times New Roman"/>
              </w:rPr>
            </w:pPr>
            <w:r>
              <w:rPr>
                <w:rFonts w:ascii="Times New Roman" w:hAnsi="Times New Roman" w:cs="Times New Roman"/>
              </w:rPr>
              <w:t>Mar. 1 (makeup)</w:t>
            </w:r>
          </w:p>
        </w:tc>
        <w:tc>
          <w:tcPr>
            <w:tcW w:w="2422" w:type="dxa"/>
          </w:tcPr>
          <w:p w14:paraId="6C59B9C4" w14:textId="4C82BC92" w:rsidR="00CD4190" w:rsidRDefault="00CD4190" w:rsidP="00CD4190">
            <w:pPr>
              <w:rPr>
                <w:rFonts w:ascii="Times New Roman" w:hAnsi="Times New Roman" w:cs="Times New Roman"/>
              </w:rPr>
            </w:pPr>
            <w:r>
              <w:rPr>
                <w:rFonts w:ascii="Times New Roman" w:hAnsi="Times New Roman" w:cs="Times New Roman"/>
              </w:rPr>
              <w:t>Midterm (ungraded)</w:t>
            </w:r>
          </w:p>
        </w:tc>
        <w:tc>
          <w:tcPr>
            <w:tcW w:w="3483" w:type="dxa"/>
          </w:tcPr>
          <w:p w14:paraId="186D54FB" w14:textId="77777777" w:rsidR="00CD4190" w:rsidRDefault="00CD4190" w:rsidP="00CD4190">
            <w:pPr>
              <w:rPr>
                <w:rFonts w:ascii="Times New Roman" w:hAnsi="Times New Roman" w:cs="Times New Roman"/>
              </w:rPr>
            </w:pPr>
          </w:p>
        </w:tc>
        <w:tc>
          <w:tcPr>
            <w:tcW w:w="2660" w:type="dxa"/>
          </w:tcPr>
          <w:p w14:paraId="3561E2D2" w14:textId="342F6FEE" w:rsidR="00CD4190" w:rsidRPr="009C1F84" w:rsidRDefault="00834D7C" w:rsidP="00CD4190">
            <w:pPr>
              <w:rPr>
                <w:rFonts w:ascii="Times New Roman" w:hAnsi="Times New Roman" w:cs="Times New Roman"/>
              </w:rPr>
            </w:pPr>
            <w:r>
              <w:rPr>
                <w:rFonts w:ascii="Times New Roman" w:hAnsi="Times New Roman" w:cs="Times New Roman"/>
              </w:rPr>
              <w:t>--</w:t>
            </w:r>
          </w:p>
        </w:tc>
      </w:tr>
      <w:tr w:rsidR="00416716" w14:paraId="3AFBA5ED" w14:textId="77777777" w:rsidTr="006C3E79">
        <w:tc>
          <w:tcPr>
            <w:tcW w:w="9625" w:type="dxa"/>
            <w:gridSpan w:val="4"/>
          </w:tcPr>
          <w:p w14:paraId="2ED4F65A" w14:textId="15714C6C" w:rsidR="00416716" w:rsidRDefault="00416716" w:rsidP="002F3412">
            <w:pPr>
              <w:rPr>
                <w:rFonts w:ascii="Times New Roman" w:hAnsi="Times New Roman" w:cs="Times New Roman"/>
              </w:rPr>
            </w:pPr>
            <w:r w:rsidRPr="006914D7">
              <w:rPr>
                <w:rFonts w:ascii="Times New Roman" w:hAnsi="Times New Roman" w:cs="Times New Roman"/>
                <w:b/>
              </w:rPr>
              <w:t>Part 6: Remedies</w:t>
            </w:r>
          </w:p>
        </w:tc>
      </w:tr>
      <w:tr w:rsidR="009F458B" w14:paraId="6548F9F1" w14:textId="77777777" w:rsidTr="00AB0BD3">
        <w:tc>
          <w:tcPr>
            <w:tcW w:w="1060" w:type="dxa"/>
          </w:tcPr>
          <w:p w14:paraId="5AB877E6" w14:textId="390E2B92" w:rsidR="009F458B" w:rsidRDefault="009F458B" w:rsidP="00416716">
            <w:pPr>
              <w:rPr>
                <w:rFonts w:ascii="Times New Roman" w:hAnsi="Times New Roman" w:cs="Times New Roman"/>
              </w:rPr>
            </w:pPr>
            <w:r>
              <w:rPr>
                <w:rFonts w:ascii="Times New Roman" w:hAnsi="Times New Roman" w:cs="Times New Roman"/>
              </w:rPr>
              <w:lastRenderedPageBreak/>
              <w:t>Mar. 4</w:t>
            </w:r>
          </w:p>
        </w:tc>
        <w:tc>
          <w:tcPr>
            <w:tcW w:w="2422" w:type="dxa"/>
          </w:tcPr>
          <w:p w14:paraId="71DCA139" w14:textId="673334A3" w:rsidR="009F458B" w:rsidRDefault="009F458B" w:rsidP="00416716">
            <w:pPr>
              <w:rPr>
                <w:rFonts w:ascii="Times New Roman" w:hAnsi="Times New Roman" w:cs="Times New Roman"/>
              </w:rPr>
            </w:pPr>
            <w:r>
              <w:rPr>
                <w:rFonts w:ascii="Times New Roman" w:hAnsi="Times New Roman" w:cs="Times New Roman"/>
              </w:rPr>
              <w:t>Specific Performance</w:t>
            </w:r>
          </w:p>
        </w:tc>
        <w:tc>
          <w:tcPr>
            <w:tcW w:w="3483" w:type="dxa"/>
          </w:tcPr>
          <w:p w14:paraId="3821EC69" w14:textId="3277425C" w:rsidR="009F458B" w:rsidRDefault="009F458B" w:rsidP="00416716">
            <w:pPr>
              <w:rPr>
                <w:rFonts w:ascii="Times New Roman" w:hAnsi="Times New Roman" w:cs="Times New Roman"/>
              </w:rPr>
            </w:pPr>
            <w:r>
              <w:rPr>
                <w:rFonts w:ascii="Times New Roman" w:hAnsi="Times New Roman" w:cs="Times New Roman"/>
              </w:rPr>
              <w:t>CB 929-945; Notes 1, 2 on p 932; CB 26-27.</w:t>
            </w:r>
          </w:p>
        </w:tc>
        <w:tc>
          <w:tcPr>
            <w:tcW w:w="2660" w:type="dxa"/>
            <w:vMerge w:val="restart"/>
          </w:tcPr>
          <w:p w14:paraId="04E9F303" w14:textId="77777777" w:rsidR="0055206C" w:rsidRDefault="0055206C" w:rsidP="00416716">
            <w:pPr>
              <w:rPr>
                <w:rFonts w:ascii="Times New Roman" w:hAnsi="Times New Roman" w:cs="Times New Roman"/>
              </w:rPr>
            </w:pPr>
            <w:r>
              <w:rPr>
                <w:rFonts w:ascii="Times New Roman" w:hAnsi="Times New Roman" w:cs="Times New Roman"/>
              </w:rPr>
              <w:t>Alexander Julian Nazareth</w:t>
            </w:r>
          </w:p>
          <w:p w14:paraId="77A00ED2" w14:textId="77777777" w:rsidR="0055206C" w:rsidRDefault="0055206C" w:rsidP="00416716">
            <w:pPr>
              <w:rPr>
                <w:rFonts w:ascii="Times New Roman" w:hAnsi="Times New Roman" w:cs="Times New Roman"/>
              </w:rPr>
            </w:pPr>
            <w:r>
              <w:rPr>
                <w:rFonts w:ascii="Times New Roman" w:hAnsi="Times New Roman" w:cs="Times New Roman"/>
              </w:rPr>
              <w:t>Olivia Nelson</w:t>
            </w:r>
          </w:p>
          <w:p w14:paraId="52659083" w14:textId="77777777" w:rsidR="00D764D6" w:rsidRDefault="00D764D6" w:rsidP="00D764D6">
            <w:pPr>
              <w:rPr>
                <w:rFonts w:ascii="Times New Roman" w:hAnsi="Times New Roman" w:cs="Times New Roman"/>
              </w:rPr>
            </w:pPr>
            <w:r>
              <w:rPr>
                <w:rFonts w:ascii="Times New Roman" w:hAnsi="Times New Roman" w:cs="Times New Roman"/>
              </w:rPr>
              <w:t xml:space="preserve">Alexander H </w:t>
            </w:r>
            <w:proofErr w:type="spellStart"/>
            <w:r>
              <w:rPr>
                <w:rFonts w:ascii="Times New Roman" w:hAnsi="Times New Roman" w:cs="Times New Roman"/>
              </w:rPr>
              <w:t>Nicholaou</w:t>
            </w:r>
            <w:proofErr w:type="spellEnd"/>
          </w:p>
          <w:p w14:paraId="087756C8" w14:textId="6FD73F1A" w:rsidR="00D764D6" w:rsidRDefault="00D764D6" w:rsidP="00416716">
            <w:pPr>
              <w:rPr>
                <w:rFonts w:ascii="Times New Roman" w:hAnsi="Times New Roman" w:cs="Times New Roman"/>
              </w:rPr>
            </w:pPr>
          </w:p>
        </w:tc>
      </w:tr>
      <w:tr w:rsidR="009F458B" w14:paraId="4576F285" w14:textId="77777777" w:rsidTr="00AB0BD3">
        <w:tc>
          <w:tcPr>
            <w:tcW w:w="1060" w:type="dxa"/>
          </w:tcPr>
          <w:p w14:paraId="3BA970BC" w14:textId="71AC27EC" w:rsidR="009F458B" w:rsidRDefault="009F458B" w:rsidP="00416716">
            <w:pPr>
              <w:rPr>
                <w:rFonts w:ascii="Times New Roman" w:hAnsi="Times New Roman" w:cs="Times New Roman"/>
              </w:rPr>
            </w:pPr>
            <w:r>
              <w:rPr>
                <w:rFonts w:ascii="Times New Roman" w:hAnsi="Times New Roman" w:cs="Times New Roman"/>
              </w:rPr>
              <w:t>Mar. 6</w:t>
            </w:r>
          </w:p>
        </w:tc>
        <w:tc>
          <w:tcPr>
            <w:tcW w:w="2422" w:type="dxa"/>
          </w:tcPr>
          <w:p w14:paraId="6E56C27F" w14:textId="2439818A" w:rsidR="009F458B" w:rsidRDefault="009F458B" w:rsidP="00416716">
            <w:pPr>
              <w:rPr>
                <w:rFonts w:ascii="Times New Roman" w:hAnsi="Times New Roman" w:cs="Times New Roman"/>
              </w:rPr>
            </w:pPr>
            <w:r>
              <w:rPr>
                <w:rFonts w:ascii="Times New Roman" w:hAnsi="Times New Roman" w:cs="Times New Roman"/>
              </w:rPr>
              <w:t>Remedying Breach</w:t>
            </w:r>
          </w:p>
        </w:tc>
        <w:tc>
          <w:tcPr>
            <w:tcW w:w="3483" w:type="dxa"/>
          </w:tcPr>
          <w:p w14:paraId="1170790D" w14:textId="4D2B54DD" w:rsidR="009F458B" w:rsidRDefault="009F458B" w:rsidP="00416716">
            <w:pPr>
              <w:rPr>
                <w:rFonts w:ascii="Times New Roman" w:hAnsi="Times New Roman" w:cs="Times New Roman"/>
              </w:rPr>
            </w:pPr>
            <w:r>
              <w:rPr>
                <w:rFonts w:ascii="Times New Roman" w:hAnsi="Times New Roman" w:cs="Times New Roman"/>
              </w:rPr>
              <w:t>CB 10-24.</w:t>
            </w:r>
          </w:p>
        </w:tc>
        <w:tc>
          <w:tcPr>
            <w:tcW w:w="2660" w:type="dxa"/>
            <w:vMerge/>
          </w:tcPr>
          <w:p w14:paraId="0D63B72D" w14:textId="13F061D2" w:rsidR="009F458B" w:rsidRDefault="009F458B" w:rsidP="00416716">
            <w:pPr>
              <w:rPr>
                <w:rFonts w:ascii="Times New Roman" w:hAnsi="Times New Roman" w:cs="Times New Roman"/>
              </w:rPr>
            </w:pPr>
          </w:p>
        </w:tc>
      </w:tr>
      <w:tr w:rsidR="009F458B" w14:paraId="796C6F1F" w14:textId="77777777" w:rsidTr="00AB0BD3">
        <w:tc>
          <w:tcPr>
            <w:tcW w:w="1060" w:type="dxa"/>
          </w:tcPr>
          <w:p w14:paraId="7F42A27E" w14:textId="187E13DB" w:rsidR="009F458B" w:rsidRDefault="009F458B" w:rsidP="00416716">
            <w:pPr>
              <w:rPr>
                <w:rFonts w:ascii="Times New Roman" w:hAnsi="Times New Roman" w:cs="Times New Roman"/>
              </w:rPr>
            </w:pPr>
            <w:r>
              <w:rPr>
                <w:rFonts w:ascii="Times New Roman" w:hAnsi="Times New Roman" w:cs="Times New Roman"/>
              </w:rPr>
              <w:t>Mar. 7</w:t>
            </w:r>
          </w:p>
        </w:tc>
        <w:tc>
          <w:tcPr>
            <w:tcW w:w="2422" w:type="dxa"/>
          </w:tcPr>
          <w:p w14:paraId="3A60B53C" w14:textId="126371F0" w:rsidR="009F458B" w:rsidRDefault="009F458B" w:rsidP="00416716">
            <w:pPr>
              <w:rPr>
                <w:rFonts w:ascii="Times New Roman" w:hAnsi="Times New Roman" w:cs="Times New Roman"/>
              </w:rPr>
            </w:pPr>
            <w:r>
              <w:rPr>
                <w:rFonts w:ascii="Times New Roman" w:hAnsi="Times New Roman" w:cs="Times New Roman"/>
              </w:rPr>
              <w:t>Measuring Expectation</w:t>
            </w:r>
          </w:p>
        </w:tc>
        <w:tc>
          <w:tcPr>
            <w:tcW w:w="3483" w:type="dxa"/>
          </w:tcPr>
          <w:p w14:paraId="2B158335" w14:textId="0C16BAE3" w:rsidR="009F458B" w:rsidRDefault="009F458B" w:rsidP="00416716">
            <w:pPr>
              <w:rPr>
                <w:rFonts w:ascii="Times New Roman" w:hAnsi="Times New Roman" w:cs="Times New Roman"/>
              </w:rPr>
            </w:pPr>
            <w:r>
              <w:rPr>
                <w:rFonts w:ascii="Times New Roman" w:hAnsi="Times New Roman" w:cs="Times New Roman"/>
              </w:rPr>
              <w:t>CB 954-991.</w:t>
            </w:r>
          </w:p>
        </w:tc>
        <w:tc>
          <w:tcPr>
            <w:tcW w:w="2660" w:type="dxa"/>
            <w:vMerge/>
          </w:tcPr>
          <w:p w14:paraId="73575BDF" w14:textId="77777777" w:rsidR="009F458B" w:rsidRDefault="009F458B" w:rsidP="00416716">
            <w:pPr>
              <w:rPr>
                <w:rFonts w:ascii="Times New Roman" w:hAnsi="Times New Roman" w:cs="Times New Roman"/>
              </w:rPr>
            </w:pPr>
          </w:p>
        </w:tc>
      </w:tr>
      <w:tr w:rsidR="00A2523C" w14:paraId="27B9F758" w14:textId="77777777" w:rsidTr="00AB0BD3">
        <w:tc>
          <w:tcPr>
            <w:tcW w:w="1060" w:type="dxa"/>
          </w:tcPr>
          <w:p w14:paraId="4FEFF4DE" w14:textId="442B0CC6" w:rsidR="00A2523C" w:rsidRDefault="00A2523C" w:rsidP="00416716">
            <w:pPr>
              <w:rPr>
                <w:rFonts w:ascii="Times New Roman" w:hAnsi="Times New Roman" w:cs="Times New Roman"/>
              </w:rPr>
            </w:pPr>
            <w:r>
              <w:rPr>
                <w:rFonts w:ascii="Times New Roman" w:hAnsi="Times New Roman" w:cs="Times New Roman"/>
              </w:rPr>
              <w:t>Mar. 27</w:t>
            </w:r>
          </w:p>
        </w:tc>
        <w:tc>
          <w:tcPr>
            <w:tcW w:w="2422" w:type="dxa"/>
          </w:tcPr>
          <w:p w14:paraId="4391C52F" w14:textId="5F0C60DE" w:rsidR="00A2523C" w:rsidRDefault="00A2523C" w:rsidP="00416716">
            <w:pPr>
              <w:rPr>
                <w:rFonts w:ascii="Times New Roman" w:hAnsi="Times New Roman" w:cs="Times New Roman"/>
              </w:rPr>
            </w:pPr>
            <w:r>
              <w:rPr>
                <w:rFonts w:ascii="Times New Roman" w:hAnsi="Times New Roman" w:cs="Times New Roman"/>
              </w:rPr>
              <w:t>Limitations on Damages</w:t>
            </w:r>
          </w:p>
        </w:tc>
        <w:tc>
          <w:tcPr>
            <w:tcW w:w="3483" w:type="dxa"/>
          </w:tcPr>
          <w:p w14:paraId="4A46826D" w14:textId="78ED0CA5" w:rsidR="00A2523C" w:rsidRDefault="00A2523C" w:rsidP="00416716">
            <w:pPr>
              <w:rPr>
                <w:rFonts w:ascii="Times New Roman" w:hAnsi="Times New Roman" w:cs="Times New Roman"/>
              </w:rPr>
            </w:pPr>
            <w:r>
              <w:rPr>
                <w:rFonts w:ascii="Times New Roman" w:hAnsi="Times New Roman" w:cs="Times New Roman"/>
              </w:rPr>
              <w:t>CB 992-995; CB 1015-1042.</w:t>
            </w:r>
          </w:p>
        </w:tc>
        <w:tc>
          <w:tcPr>
            <w:tcW w:w="2660" w:type="dxa"/>
            <w:vMerge w:val="restart"/>
          </w:tcPr>
          <w:p w14:paraId="41B424DD" w14:textId="77777777" w:rsidR="00B90F16" w:rsidRDefault="00B90F16" w:rsidP="00416716">
            <w:pPr>
              <w:rPr>
                <w:rFonts w:ascii="Times New Roman" w:hAnsi="Times New Roman" w:cs="Times New Roman"/>
              </w:rPr>
            </w:pPr>
            <w:r>
              <w:rPr>
                <w:rFonts w:ascii="Times New Roman" w:hAnsi="Times New Roman" w:cs="Times New Roman"/>
              </w:rPr>
              <w:t>Elena G Panzitta</w:t>
            </w:r>
          </w:p>
          <w:p w14:paraId="36F71C89" w14:textId="77777777" w:rsidR="00D764D6" w:rsidRDefault="00D764D6" w:rsidP="00D764D6">
            <w:pPr>
              <w:rPr>
                <w:rFonts w:ascii="Times New Roman" w:hAnsi="Times New Roman" w:cs="Times New Roman"/>
              </w:rPr>
            </w:pPr>
            <w:r>
              <w:rPr>
                <w:rFonts w:ascii="Times New Roman" w:hAnsi="Times New Roman" w:cs="Times New Roman"/>
              </w:rPr>
              <w:t>Thomas John Pecor</w:t>
            </w:r>
          </w:p>
          <w:p w14:paraId="0E066E16" w14:textId="3AB49E7D" w:rsidR="00D764D6" w:rsidRDefault="00D764D6" w:rsidP="00416716">
            <w:pPr>
              <w:rPr>
                <w:rFonts w:ascii="Times New Roman" w:hAnsi="Times New Roman" w:cs="Times New Roman"/>
              </w:rPr>
            </w:pPr>
          </w:p>
        </w:tc>
      </w:tr>
      <w:tr w:rsidR="00A2523C" w14:paraId="10E5D5D8" w14:textId="77777777" w:rsidTr="00AB0BD3">
        <w:tc>
          <w:tcPr>
            <w:tcW w:w="1060" w:type="dxa"/>
          </w:tcPr>
          <w:p w14:paraId="28F09C04" w14:textId="4295DE19" w:rsidR="00A2523C" w:rsidRDefault="00A2523C" w:rsidP="00416716">
            <w:pPr>
              <w:rPr>
                <w:rFonts w:ascii="Times New Roman" w:hAnsi="Times New Roman" w:cs="Times New Roman"/>
              </w:rPr>
            </w:pPr>
            <w:r>
              <w:rPr>
                <w:rFonts w:ascii="Times New Roman" w:hAnsi="Times New Roman" w:cs="Times New Roman"/>
              </w:rPr>
              <w:t>Mar. 28</w:t>
            </w:r>
          </w:p>
        </w:tc>
        <w:tc>
          <w:tcPr>
            <w:tcW w:w="2422" w:type="dxa"/>
          </w:tcPr>
          <w:p w14:paraId="319E05E5" w14:textId="390B1AA4" w:rsidR="00A2523C" w:rsidRDefault="00A2523C" w:rsidP="00416716">
            <w:pPr>
              <w:rPr>
                <w:rFonts w:ascii="Times New Roman" w:hAnsi="Times New Roman" w:cs="Times New Roman"/>
              </w:rPr>
            </w:pPr>
            <w:r>
              <w:rPr>
                <w:rFonts w:ascii="Times New Roman" w:hAnsi="Times New Roman" w:cs="Times New Roman"/>
              </w:rPr>
              <w:t>Stipulated, Liquidated &amp; Punitive Damages</w:t>
            </w:r>
          </w:p>
        </w:tc>
        <w:tc>
          <w:tcPr>
            <w:tcW w:w="3483" w:type="dxa"/>
          </w:tcPr>
          <w:p w14:paraId="1654DDC3" w14:textId="7A09D36D" w:rsidR="00A2523C" w:rsidRDefault="00A2523C" w:rsidP="00416716">
            <w:pPr>
              <w:rPr>
                <w:rFonts w:ascii="Times New Roman" w:hAnsi="Times New Roman" w:cs="Times New Roman"/>
              </w:rPr>
            </w:pPr>
            <w:r>
              <w:rPr>
                <w:rFonts w:ascii="Times New Roman" w:hAnsi="Times New Roman" w:cs="Times New Roman"/>
              </w:rPr>
              <w:t>CB 1043-1054</w:t>
            </w:r>
            <w:r>
              <w:rPr>
                <w:rFonts w:ascii="Times New Roman" w:hAnsi="Times New Roman" w:cs="Times New Roman" w:hint="eastAsia"/>
              </w:rPr>
              <w:t>;</w:t>
            </w:r>
            <w:r>
              <w:rPr>
                <w:rFonts w:ascii="Times New Roman" w:hAnsi="Times New Roman" w:cs="Times New Roman"/>
              </w:rPr>
              <w:t xml:space="preserve"> CB 1064-1071. </w:t>
            </w:r>
          </w:p>
        </w:tc>
        <w:tc>
          <w:tcPr>
            <w:tcW w:w="2660" w:type="dxa"/>
            <w:vMerge/>
          </w:tcPr>
          <w:p w14:paraId="47793B54" w14:textId="310572D2" w:rsidR="00A2523C" w:rsidRDefault="00A2523C" w:rsidP="00416716">
            <w:pPr>
              <w:rPr>
                <w:rFonts w:ascii="Times New Roman" w:hAnsi="Times New Roman" w:cs="Times New Roman"/>
              </w:rPr>
            </w:pPr>
          </w:p>
        </w:tc>
      </w:tr>
      <w:tr w:rsidR="00834D7C" w14:paraId="52515F22" w14:textId="77777777" w:rsidTr="00AB0BD3">
        <w:tc>
          <w:tcPr>
            <w:tcW w:w="1060" w:type="dxa"/>
          </w:tcPr>
          <w:p w14:paraId="5C496827" w14:textId="0A763A94" w:rsidR="00834D7C" w:rsidRDefault="00834D7C" w:rsidP="00416716">
            <w:pPr>
              <w:rPr>
                <w:rFonts w:ascii="Times New Roman" w:hAnsi="Times New Roman" w:cs="Times New Roman"/>
              </w:rPr>
            </w:pPr>
            <w:r>
              <w:rPr>
                <w:rFonts w:ascii="Times New Roman" w:hAnsi="Times New Roman" w:cs="Times New Roman"/>
              </w:rPr>
              <w:t>Apr. 1</w:t>
            </w:r>
          </w:p>
        </w:tc>
        <w:tc>
          <w:tcPr>
            <w:tcW w:w="2422" w:type="dxa"/>
          </w:tcPr>
          <w:p w14:paraId="072D9236" w14:textId="6600F23C" w:rsidR="00834D7C" w:rsidRDefault="00834D7C" w:rsidP="00416716">
            <w:pPr>
              <w:rPr>
                <w:rFonts w:ascii="Times New Roman" w:hAnsi="Times New Roman" w:cs="Times New Roman"/>
              </w:rPr>
            </w:pPr>
            <w:r>
              <w:rPr>
                <w:rFonts w:ascii="Times New Roman" w:hAnsi="Times New Roman" w:cs="Times New Roman"/>
              </w:rPr>
              <w:t>The Economics of Remedies</w:t>
            </w:r>
          </w:p>
        </w:tc>
        <w:tc>
          <w:tcPr>
            <w:tcW w:w="3483" w:type="dxa"/>
          </w:tcPr>
          <w:p w14:paraId="7A4EE69F" w14:textId="4D59C887" w:rsidR="00834D7C" w:rsidRDefault="00834D7C" w:rsidP="00416716">
            <w:pPr>
              <w:rPr>
                <w:rFonts w:ascii="Times New Roman" w:hAnsi="Times New Roman" w:cs="Times New Roman"/>
              </w:rPr>
            </w:pPr>
            <w:r>
              <w:rPr>
                <w:rFonts w:ascii="Times New Roman" w:hAnsi="Times New Roman" w:cs="Times New Roman"/>
              </w:rPr>
              <w:t>CB 34-41; Notes 2, 3, 4 on pp. 42-43.</w:t>
            </w:r>
          </w:p>
        </w:tc>
        <w:tc>
          <w:tcPr>
            <w:tcW w:w="2660" w:type="dxa"/>
            <w:vMerge w:val="restart"/>
          </w:tcPr>
          <w:p w14:paraId="7A34EB23" w14:textId="77777777" w:rsidR="00731A2E" w:rsidRDefault="00731A2E" w:rsidP="00416716">
            <w:pPr>
              <w:rPr>
                <w:rFonts w:ascii="Times New Roman" w:hAnsi="Times New Roman" w:cs="Times New Roman"/>
              </w:rPr>
            </w:pPr>
            <w:r>
              <w:rPr>
                <w:rFonts w:ascii="Times New Roman" w:hAnsi="Times New Roman" w:cs="Times New Roman"/>
              </w:rPr>
              <w:t>Noah Alexander Silverstein</w:t>
            </w:r>
          </w:p>
          <w:p w14:paraId="5B2D9932" w14:textId="77777777" w:rsidR="00D764D6" w:rsidRDefault="00D764D6" w:rsidP="00D764D6">
            <w:pPr>
              <w:rPr>
                <w:rFonts w:ascii="Times New Roman" w:hAnsi="Times New Roman" w:cs="Times New Roman"/>
              </w:rPr>
            </w:pPr>
            <w:r>
              <w:rPr>
                <w:rFonts w:ascii="Times New Roman" w:hAnsi="Times New Roman" w:cs="Times New Roman"/>
              </w:rPr>
              <w:t>Leslie Brooke Sims</w:t>
            </w:r>
          </w:p>
          <w:p w14:paraId="3FF26D21" w14:textId="4431A414" w:rsidR="00D764D6" w:rsidRDefault="00D764D6" w:rsidP="00416716">
            <w:pPr>
              <w:rPr>
                <w:rFonts w:ascii="Times New Roman" w:hAnsi="Times New Roman" w:cs="Times New Roman"/>
              </w:rPr>
            </w:pPr>
          </w:p>
        </w:tc>
      </w:tr>
      <w:tr w:rsidR="00834D7C" w14:paraId="692A6488" w14:textId="77777777" w:rsidTr="00834D7C">
        <w:tc>
          <w:tcPr>
            <w:tcW w:w="6965" w:type="dxa"/>
            <w:gridSpan w:val="3"/>
          </w:tcPr>
          <w:p w14:paraId="29585F35" w14:textId="77777777" w:rsidR="00834D7C" w:rsidRDefault="00834D7C" w:rsidP="002F3412">
            <w:pPr>
              <w:rPr>
                <w:rFonts w:ascii="Times New Roman" w:hAnsi="Times New Roman" w:cs="Times New Roman"/>
              </w:rPr>
            </w:pPr>
            <w:r w:rsidRPr="006914D7">
              <w:rPr>
                <w:rFonts w:ascii="Times New Roman" w:hAnsi="Times New Roman" w:cs="Times New Roman"/>
                <w:b/>
              </w:rPr>
              <w:t>Part 7: Validity of Contracts</w:t>
            </w:r>
          </w:p>
        </w:tc>
        <w:tc>
          <w:tcPr>
            <w:tcW w:w="2660" w:type="dxa"/>
            <w:vMerge/>
          </w:tcPr>
          <w:p w14:paraId="55B057F0" w14:textId="1A07691E" w:rsidR="00834D7C" w:rsidRDefault="00834D7C" w:rsidP="002F3412">
            <w:pPr>
              <w:rPr>
                <w:rFonts w:ascii="Times New Roman" w:hAnsi="Times New Roman" w:cs="Times New Roman"/>
              </w:rPr>
            </w:pPr>
          </w:p>
        </w:tc>
      </w:tr>
      <w:tr w:rsidR="00834D7C" w14:paraId="367E2062" w14:textId="77777777" w:rsidTr="00AB0BD3">
        <w:tc>
          <w:tcPr>
            <w:tcW w:w="1060" w:type="dxa"/>
          </w:tcPr>
          <w:p w14:paraId="16BB7485" w14:textId="3D3D23ED" w:rsidR="00834D7C" w:rsidRDefault="00834D7C" w:rsidP="00A2523C">
            <w:pPr>
              <w:rPr>
                <w:rFonts w:ascii="Times New Roman" w:hAnsi="Times New Roman" w:cs="Times New Roman"/>
              </w:rPr>
            </w:pPr>
            <w:r>
              <w:rPr>
                <w:rFonts w:ascii="Times New Roman" w:hAnsi="Times New Roman" w:cs="Times New Roman"/>
              </w:rPr>
              <w:t>Apr. 3</w:t>
            </w:r>
          </w:p>
        </w:tc>
        <w:tc>
          <w:tcPr>
            <w:tcW w:w="2422" w:type="dxa"/>
          </w:tcPr>
          <w:p w14:paraId="3071CBA3" w14:textId="6D980FD7" w:rsidR="00834D7C" w:rsidRDefault="00834D7C" w:rsidP="00A2523C">
            <w:pPr>
              <w:rPr>
                <w:rFonts w:ascii="Times New Roman" w:hAnsi="Times New Roman" w:cs="Times New Roman"/>
              </w:rPr>
            </w:pPr>
            <w:r>
              <w:rPr>
                <w:rFonts w:ascii="Times New Roman" w:hAnsi="Times New Roman" w:cs="Times New Roman"/>
              </w:rPr>
              <w:t>Capacity; Overreaching</w:t>
            </w:r>
          </w:p>
        </w:tc>
        <w:tc>
          <w:tcPr>
            <w:tcW w:w="3483" w:type="dxa"/>
          </w:tcPr>
          <w:p w14:paraId="189E0455" w14:textId="7DA495A6" w:rsidR="00834D7C" w:rsidRDefault="00834D7C" w:rsidP="00A2523C">
            <w:pPr>
              <w:rPr>
                <w:rFonts w:ascii="Times New Roman" w:hAnsi="Times New Roman" w:cs="Times New Roman"/>
              </w:rPr>
            </w:pPr>
            <w:r>
              <w:rPr>
                <w:rFonts w:ascii="Times New Roman" w:hAnsi="Times New Roman" w:cs="Times New Roman"/>
              </w:rPr>
              <w:t>CB 447-450, 458-464, 467-480; Note 1 on p. 461, Notes 1, 2 on p. 464, Note 2 on p. 473.</w:t>
            </w:r>
          </w:p>
        </w:tc>
        <w:tc>
          <w:tcPr>
            <w:tcW w:w="2660" w:type="dxa"/>
            <w:vMerge/>
          </w:tcPr>
          <w:p w14:paraId="0118FBBD" w14:textId="77777777" w:rsidR="00834D7C" w:rsidRDefault="00834D7C" w:rsidP="00A2523C">
            <w:pPr>
              <w:rPr>
                <w:rFonts w:ascii="Times New Roman" w:hAnsi="Times New Roman" w:cs="Times New Roman"/>
              </w:rPr>
            </w:pPr>
          </w:p>
        </w:tc>
      </w:tr>
      <w:tr w:rsidR="00834D7C" w14:paraId="7E583742" w14:textId="77777777" w:rsidTr="00AB0BD3">
        <w:tc>
          <w:tcPr>
            <w:tcW w:w="1060" w:type="dxa"/>
          </w:tcPr>
          <w:p w14:paraId="1FAD1537" w14:textId="2E0E0CE6" w:rsidR="00834D7C" w:rsidRDefault="00834D7C" w:rsidP="00A2523C">
            <w:pPr>
              <w:rPr>
                <w:rFonts w:ascii="Times New Roman" w:hAnsi="Times New Roman" w:cs="Times New Roman"/>
              </w:rPr>
            </w:pPr>
            <w:r>
              <w:rPr>
                <w:rFonts w:ascii="Times New Roman" w:hAnsi="Times New Roman" w:cs="Times New Roman"/>
              </w:rPr>
              <w:t>Apr. 4</w:t>
            </w:r>
          </w:p>
        </w:tc>
        <w:tc>
          <w:tcPr>
            <w:tcW w:w="2422" w:type="dxa"/>
          </w:tcPr>
          <w:p w14:paraId="4E13941B" w14:textId="6C119650" w:rsidR="00834D7C" w:rsidRDefault="00834D7C" w:rsidP="00A2523C">
            <w:pPr>
              <w:rPr>
                <w:rFonts w:ascii="Times New Roman" w:hAnsi="Times New Roman" w:cs="Times New Roman"/>
              </w:rPr>
            </w:pPr>
            <w:r>
              <w:rPr>
                <w:rFonts w:ascii="Times New Roman" w:hAnsi="Times New Roman" w:cs="Times New Roman"/>
              </w:rPr>
              <w:t>Overreaching (cont.); Unfair Terms</w:t>
            </w:r>
          </w:p>
        </w:tc>
        <w:tc>
          <w:tcPr>
            <w:tcW w:w="3483" w:type="dxa"/>
          </w:tcPr>
          <w:p w14:paraId="6025A154" w14:textId="79C07531" w:rsidR="00834D7C" w:rsidRDefault="00834D7C" w:rsidP="00A2523C">
            <w:pPr>
              <w:rPr>
                <w:rFonts w:ascii="Times New Roman" w:hAnsi="Times New Roman" w:cs="Times New Roman"/>
              </w:rPr>
            </w:pPr>
            <w:r>
              <w:rPr>
                <w:rFonts w:ascii="Times New Roman" w:hAnsi="Times New Roman" w:cs="Times New Roman"/>
              </w:rPr>
              <w:t>CB 483-484 (stop before “Partial Payment”); CB 487-505; CB 639-646; Note 1 on p. 646.</w:t>
            </w:r>
          </w:p>
        </w:tc>
        <w:tc>
          <w:tcPr>
            <w:tcW w:w="2660" w:type="dxa"/>
            <w:vMerge/>
          </w:tcPr>
          <w:p w14:paraId="512E7556" w14:textId="18132775" w:rsidR="00834D7C" w:rsidRDefault="00834D7C" w:rsidP="00A2523C">
            <w:pPr>
              <w:rPr>
                <w:rFonts w:ascii="Times New Roman" w:hAnsi="Times New Roman" w:cs="Times New Roman"/>
              </w:rPr>
            </w:pPr>
          </w:p>
        </w:tc>
      </w:tr>
      <w:tr w:rsidR="00834D7C" w14:paraId="70DD6229" w14:textId="77777777" w:rsidTr="00AB0BD3">
        <w:tc>
          <w:tcPr>
            <w:tcW w:w="1060" w:type="dxa"/>
          </w:tcPr>
          <w:p w14:paraId="194CE912" w14:textId="675CDC00" w:rsidR="00834D7C" w:rsidRDefault="00834D7C" w:rsidP="00A2523C">
            <w:pPr>
              <w:rPr>
                <w:rFonts w:ascii="Times New Roman" w:hAnsi="Times New Roman" w:cs="Times New Roman"/>
              </w:rPr>
            </w:pPr>
            <w:r>
              <w:rPr>
                <w:rFonts w:ascii="Times New Roman" w:hAnsi="Times New Roman" w:cs="Times New Roman"/>
              </w:rPr>
              <w:t>Apr. 8</w:t>
            </w:r>
          </w:p>
        </w:tc>
        <w:tc>
          <w:tcPr>
            <w:tcW w:w="2422" w:type="dxa"/>
          </w:tcPr>
          <w:p w14:paraId="36962863" w14:textId="7070C7EF" w:rsidR="00834D7C" w:rsidRDefault="00834D7C" w:rsidP="00A2523C">
            <w:pPr>
              <w:rPr>
                <w:rFonts w:ascii="Times New Roman" w:hAnsi="Times New Roman" w:cs="Times New Roman"/>
              </w:rPr>
            </w:pPr>
            <w:r>
              <w:rPr>
                <w:rFonts w:ascii="Times New Roman" w:hAnsi="Times New Roman" w:cs="Times New Roman"/>
              </w:rPr>
              <w:t>Standard Form and Adhesion Contracts</w:t>
            </w:r>
          </w:p>
        </w:tc>
        <w:tc>
          <w:tcPr>
            <w:tcW w:w="3483" w:type="dxa"/>
          </w:tcPr>
          <w:p w14:paraId="3998376E" w14:textId="31B31728" w:rsidR="00834D7C" w:rsidRDefault="00834D7C" w:rsidP="00A2523C">
            <w:pPr>
              <w:rPr>
                <w:rFonts w:ascii="Times New Roman" w:hAnsi="Times New Roman" w:cs="Times New Roman"/>
              </w:rPr>
            </w:pPr>
            <w:r>
              <w:rPr>
                <w:rFonts w:ascii="Times New Roman" w:hAnsi="Times New Roman" w:cs="Times New Roman"/>
              </w:rPr>
              <w:t xml:space="preserve">CB 653-670; Note 1 on p. 664. </w:t>
            </w:r>
          </w:p>
        </w:tc>
        <w:tc>
          <w:tcPr>
            <w:tcW w:w="2660" w:type="dxa"/>
            <w:vMerge w:val="restart"/>
          </w:tcPr>
          <w:p w14:paraId="32A6EDD2" w14:textId="77777777" w:rsidR="00CC4634" w:rsidRDefault="00CC4634" w:rsidP="00A2523C">
            <w:pPr>
              <w:rPr>
                <w:rFonts w:ascii="Times New Roman" w:hAnsi="Times New Roman" w:cs="Times New Roman"/>
              </w:rPr>
            </w:pPr>
            <w:r>
              <w:rPr>
                <w:rFonts w:ascii="Times New Roman" w:hAnsi="Times New Roman" w:cs="Times New Roman"/>
              </w:rPr>
              <w:t>Luke Franklin Singleton</w:t>
            </w:r>
          </w:p>
          <w:p w14:paraId="52AC183D" w14:textId="77777777" w:rsidR="00CC4634" w:rsidRDefault="00CC4634" w:rsidP="00A2523C">
            <w:pPr>
              <w:rPr>
                <w:rFonts w:ascii="Times New Roman" w:hAnsi="Times New Roman" w:cs="Times New Roman"/>
              </w:rPr>
            </w:pPr>
            <w:r>
              <w:rPr>
                <w:rFonts w:ascii="Times New Roman" w:hAnsi="Times New Roman" w:cs="Times New Roman"/>
              </w:rPr>
              <w:t>Haley Ann Spinger</w:t>
            </w:r>
          </w:p>
          <w:p w14:paraId="2F2ABADF" w14:textId="77777777" w:rsidR="00D764D6" w:rsidRDefault="00D764D6" w:rsidP="00D764D6">
            <w:pPr>
              <w:rPr>
                <w:rFonts w:ascii="Times New Roman" w:hAnsi="Times New Roman" w:cs="Times New Roman"/>
              </w:rPr>
            </w:pPr>
            <w:r>
              <w:rPr>
                <w:rFonts w:ascii="Times New Roman" w:hAnsi="Times New Roman" w:cs="Times New Roman"/>
              </w:rPr>
              <w:t>Ryan Thorpe</w:t>
            </w:r>
          </w:p>
          <w:p w14:paraId="1F934C28" w14:textId="5A2F1A14" w:rsidR="00D764D6" w:rsidRDefault="00D764D6" w:rsidP="00A2523C">
            <w:pPr>
              <w:rPr>
                <w:rFonts w:ascii="Times New Roman" w:hAnsi="Times New Roman" w:cs="Times New Roman"/>
              </w:rPr>
            </w:pPr>
          </w:p>
        </w:tc>
      </w:tr>
      <w:tr w:rsidR="00834D7C" w14:paraId="6BEC8CA7" w14:textId="77777777" w:rsidTr="00AB0BD3">
        <w:tc>
          <w:tcPr>
            <w:tcW w:w="1060" w:type="dxa"/>
          </w:tcPr>
          <w:p w14:paraId="780BB19B" w14:textId="3E8C32C5" w:rsidR="00834D7C" w:rsidRDefault="00834D7C" w:rsidP="00A2523C">
            <w:pPr>
              <w:rPr>
                <w:rFonts w:ascii="Times New Roman" w:hAnsi="Times New Roman" w:cs="Times New Roman"/>
              </w:rPr>
            </w:pPr>
            <w:r>
              <w:rPr>
                <w:rFonts w:ascii="Times New Roman" w:hAnsi="Times New Roman" w:cs="Times New Roman"/>
              </w:rPr>
              <w:t>Apr. 10</w:t>
            </w:r>
          </w:p>
        </w:tc>
        <w:tc>
          <w:tcPr>
            <w:tcW w:w="2422" w:type="dxa"/>
          </w:tcPr>
          <w:p w14:paraId="73A98B1B" w14:textId="23849638" w:rsidR="00834D7C" w:rsidRPr="00D04595" w:rsidRDefault="00834D7C" w:rsidP="00A2523C">
            <w:pPr>
              <w:rPr>
                <w:rFonts w:ascii="Times New Roman" w:hAnsi="Times New Roman" w:cs="Times New Roman"/>
                <w:highlight w:val="yellow"/>
              </w:rPr>
            </w:pPr>
            <w:r>
              <w:rPr>
                <w:rFonts w:ascii="Times New Roman" w:hAnsi="Times New Roman" w:cs="Times New Roman"/>
              </w:rPr>
              <w:t>Unconscionability</w:t>
            </w:r>
          </w:p>
        </w:tc>
        <w:tc>
          <w:tcPr>
            <w:tcW w:w="3483" w:type="dxa"/>
          </w:tcPr>
          <w:p w14:paraId="4A4A7821" w14:textId="3083B657" w:rsidR="00834D7C" w:rsidRDefault="00834D7C" w:rsidP="00A2523C">
            <w:pPr>
              <w:rPr>
                <w:rFonts w:ascii="Times New Roman" w:hAnsi="Times New Roman" w:cs="Times New Roman"/>
              </w:rPr>
            </w:pPr>
            <w:r>
              <w:rPr>
                <w:rFonts w:ascii="Times New Roman" w:hAnsi="Times New Roman" w:cs="Times New Roman"/>
              </w:rPr>
              <w:t>CB 679-687, 703-717; Note 2 on pp. 688-689, Note 1 on pp. 717-718.</w:t>
            </w:r>
          </w:p>
        </w:tc>
        <w:tc>
          <w:tcPr>
            <w:tcW w:w="2660" w:type="dxa"/>
            <w:vMerge/>
          </w:tcPr>
          <w:p w14:paraId="25EF646E" w14:textId="77777777" w:rsidR="00834D7C" w:rsidRDefault="00834D7C" w:rsidP="00A2523C">
            <w:pPr>
              <w:rPr>
                <w:rFonts w:ascii="Times New Roman" w:hAnsi="Times New Roman" w:cs="Times New Roman"/>
              </w:rPr>
            </w:pPr>
          </w:p>
        </w:tc>
      </w:tr>
      <w:tr w:rsidR="00834D7C" w14:paraId="7361EA9B" w14:textId="77777777" w:rsidTr="00AB0BD3">
        <w:tc>
          <w:tcPr>
            <w:tcW w:w="1060" w:type="dxa"/>
          </w:tcPr>
          <w:p w14:paraId="6378B5AC" w14:textId="6FBD9301" w:rsidR="00834D7C" w:rsidRPr="00E20E34" w:rsidRDefault="00834D7C" w:rsidP="00A2523C">
            <w:pPr>
              <w:rPr>
                <w:rFonts w:ascii="Times New Roman" w:hAnsi="Times New Roman" w:cs="Times New Roman"/>
              </w:rPr>
            </w:pPr>
            <w:r>
              <w:rPr>
                <w:rFonts w:ascii="Times New Roman" w:hAnsi="Times New Roman" w:cs="Times New Roman"/>
              </w:rPr>
              <w:t>Apr. 11</w:t>
            </w:r>
          </w:p>
        </w:tc>
        <w:tc>
          <w:tcPr>
            <w:tcW w:w="2422" w:type="dxa"/>
          </w:tcPr>
          <w:p w14:paraId="28DE715C" w14:textId="56BD81E0" w:rsidR="00834D7C" w:rsidRDefault="00834D7C" w:rsidP="00A2523C">
            <w:pPr>
              <w:rPr>
                <w:rFonts w:ascii="Times New Roman" w:hAnsi="Times New Roman" w:cs="Times New Roman"/>
              </w:rPr>
            </w:pPr>
            <w:r>
              <w:rPr>
                <w:rFonts w:ascii="Times New Roman" w:hAnsi="Times New Roman" w:cs="Times New Roman"/>
              </w:rPr>
              <w:t>Performing in Good Faith; Public Policy</w:t>
            </w:r>
          </w:p>
        </w:tc>
        <w:tc>
          <w:tcPr>
            <w:tcW w:w="3483" w:type="dxa"/>
          </w:tcPr>
          <w:p w14:paraId="78AFA325" w14:textId="3F2C5999" w:rsidR="00834D7C" w:rsidRDefault="00834D7C" w:rsidP="00A2523C">
            <w:pPr>
              <w:rPr>
                <w:rFonts w:ascii="Times New Roman" w:hAnsi="Times New Roman" w:cs="Times New Roman"/>
              </w:rPr>
            </w:pPr>
            <w:r>
              <w:rPr>
                <w:rFonts w:ascii="Times New Roman" w:hAnsi="Times New Roman" w:cs="Times New Roman"/>
              </w:rPr>
              <w:t>CB 719-723, 736-753; Note 1 on p. 743; CB 769-778, 795-801.</w:t>
            </w:r>
          </w:p>
        </w:tc>
        <w:tc>
          <w:tcPr>
            <w:tcW w:w="2660" w:type="dxa"/>
            <w:vMerge/>
          </w:tcPr>
          <w:p w14:paraId="2FE15AB7" w14:textId="4C22888F" w:rsidR="00834D7C" w:rsidRPr="00DD5E5F" w:rsidRDefault="00834D7C" w:rsidP="00A2523C">
            <w:pPr>
              <w:rPr>
                <w:rFonts w:ascii="Times New Roman" w:hAnsi="Times New Roman" w:cs="Times New Roman"/>
              </w:rPr>
            </w:pPr>
          </w:p>
        </w:tc>
      </w:tr>
      <w:tr w:rsidR="00834D7C" w14:paraId="60699731" w14:textId="77777777" w:rsidTr="00A362AD">
        <w:tc>
          <w:tcPr>
            <w:tcW w:w="9625" w:type="dxa"/>
            <w:gridSpan w:val="4"/>
          </w:tcPr>
          <w:p w14:paraId="6BF2E5DF" w14:textId="72A04D8F" w:rsidR="00834D7C" w:rsidRDefault="00834D7C" w:rsidP="002F3412">
            <w:pPr>
              <w:rPr>
                <w:rFonts w:ascii="Times New Roman" w:hAnsi="Times New Roman" w:cs="Times New Roman"/>
              </w:rPr>
            </w:pPr>
            <w:r w:rsidRPr="006914D7">
              <w:rPr>
                <w:rFonts w:ascii="Times New Roman" w:hAnsi="Times New Roman" w:cs="Times New Roman"/>
                <w:b/>
              </w:rPr>
              <w:t>Part 8: Getting out of Contracts</w:t>
            </w:r>
          </w:p>
        </w:tc>
      </w:tr>
      <w:tr w:rsidR="00834D7C" w:rsidRPr="006914D7" w14:paraId="7D598D3D" w14:textId="77777777" w:rsidTr="00AB0BD3">
        <w:tc>
          <w:tcPr>
            <w:tcW w:w="1060" w:type="dxa"/>
          </w:tcPr>
          <w:p w14:paraId="0E722B22" w14:textId="3E4FBFEF" w:rsidR="00834D7C" w:rsidRDefault="00834D7C" w:rsidP="00834D7C">
            <w:pPr>
              <w:rPr>
                <w:rFonts w:ascii="Times New Roman" w:hAnsi="Times New Roman" w:cs="Times New Roman"/>
              </w:rPr>
            </w:pPr>
            <w:r>
              <w:rPr>
                <w:rFonts w:ascii="Times New Roman" w:hAnsi="Times New Roman" w:cs="Times New Roman"/>
              </w:rPr>
              <w:t>Apr. 15</w:t>
            </w:r>
          </w:p>
        </w:tc>
        <w:tc>
          <w:tcPr>
            <w:tcW w:w="2422" w:type="dxa"/>
          </w:tcPr>
          <w:p w14:paraId="4CED5D57" w14:textId="1482FE02" w:rsidR="00834D7C" w:rsidRDefault="00834D7C" w:rsidP="00834D7C">
            <w:pPr>
              <w:rPr>
                <w:rFonts w:ascii="Times New Roman" w:hAnsi="Times New Roman" w:cs="Times New Roman"/>
              </w:rPr>
            </w:pPr>
            <w:r>
              <w:rPr>
                <w:rFonts w:ascii="Times New Roman" w:hAnsi="Times New Roman" w:cs="Times New Roman"/>
              </w:rPr>
              <w:t>Mistakes</w:t>
            </w:r>
          </w:p>
        </w:tc>
        <w:tc>
          <w:tcPr>
            <w:tcW w:w="3483" w:type="dxa"/>
          </w:tcPr>
          <w:p w14:paraId="4922AFF7" w14:textId="00573F77" w:rsidR="00834D7C" w:rsidRDefault="00834D7C" w:rsidP="00834D7C">
            <w:pPr>
              <w:rPr>
                <w:rFonts w:ascii="Times New Roman" w:hAnsi="Times New Roman" w:cs="Times New Roman"/>
              </w:rPr>
            </w:pPr>
            <w:r>
              <w:rPr>
                <w:rFonts w:ascii="Times New Roman" w:hAnsi="Times New Roman" w:cs="Times New Roman"/>
              </w:rPr>
              <w:t>CB 1073-1088; Notes 1, 2 on p. 1088.</w:t>
            </w:r>
          </w:p>
        </w:tc>
        <w:tc>
          <w:tcPr>
            <w:tcW w:w="2660" w:type="dxa"/>
            <w:vMerge w:val="restart"/>
          </w:tcPr>
          <w:p w14:paraId="2C5BA4E2" w14:textId="6115275C" w:rsidR="00CC4634" w:rsidRDefault="00CC4634" w:rsidP="00834D7C">
            <w:pPr>
              <w:rPr>
                <w:rFonts w:ascii="Times New Roman" w:hAnsi="Times New Roman" w:cs="Times New Roman"/>
              </w:rPr>
            </w:pPr>
            <w:r>
              <w:rPr>
                <w:rFonts w:ascii="Times New Roman" w:hAnsi="Times New Roman" w:cs="Times New Roman"/>
              </w:rPr>
              <w:t>John Alexander Wettach</w:t>
            </w:r>
          </w:p>
          <w:p w14:paraId="5D72D76D" w14:textId="465FEB39" w:rsidR="00CC4634" w:rsidRDefault="00CC4634" w:rsidP="00834D7C">
            <w:pPr>
              <w:rPr>
                <w:rFonts w:ascii="Times New Roman" w:hAnsi="Times New Roman" w:cs="Times New Roman"/>
              </w:rPr>
            </w:pPr>
            <w:r>
              <w:rPr>
                <w:rFonts w:ascii="Times New Roman" w:hAnsi="Times New Roman" w:cs="Times New Roman"/>
              </w:rPr>
              <w:t>Reece Alexander Wright</w:t>
            </w:r>
          </w:p>
          <w:p w14:paraId="52C57D02" w14:textId="77777777" w:rsidR="00834D7C" w:rsidRDefault="00834D7C" w:rsidP="00834D7C">
            <w:pPr>
              <w:rPr>
                <w:rFonts w:ascii="Times New Roman" w:hAnsi="Times New Roman" w:cs="Times New Roman"/>
              </w:rPr>
            </w:pPr>
          </w:p>
        </w:tc>
      </w:tr>
      <w:tr w:rsidR="00834D7C" w14:paraId="4175DA2F" w14:textId="77777777" w:rsidTr="00AB0BD3">
        <w:tc>
          <w:tcPr>
            <w:tcW w:w="1060" w:type="dxa"/>
          </w:tcPr>
          <w:p w14:paraId="6F8C635B" w14:textId="2E2A5634" w:rsidR="00834D7C" w:rsidRDefault="00834D7C" w:rsidP="00834D7C">
            <w:pPr>
              <w:rPr>
                <w:rFonts w:ascii="Times New Roman" w:hAnsi="Times New Roman" w:cs="Times New Roman"/>
              </w:rPr>
            </w:pPr>
            <w:r>
              <w:rPr>
                <w:rFonts w:ascii="Times New Roman" w:hAnsi="Times New Roman" w:cs="Times New Roman"/>
              </w:rPr>
              <w:t>Apr. 17</w:t>
            </w:r>
          </w:p>
        </w:tc>
        <w:tc>
          <w:tcPr>
            <w:tcW w:w="2422" w:type="dxa"/>
          </w:tcPr>
          <w:p w14:paraId="77CC802F" w14:textId="2939D58C" w:rsidR="00834D7C" w:rsidRDefault="00834D7C" w:rsidP="00834D7C">
            <w:pPr>
              <w:rPr>
                <w:rFonts w:ascii="Times New Roman" w:hAnsi="Times New Roman" w:cs="Times New Roman"/>
              </w:rPr>
            </w:pPr>
            <w:r>
              <w:rPr>
                <w:rFonts w:ascii="Times New Roman" w:hAnsi="Times New Roman" w:cs="Times New Roman"/>
              </w:rPr>
              <w:t>Impracticability</w:t>
            </w:r>
          </w:p>
        </w:tc>
        <w:tc>
          <w:tcPr>
            <w:tcW w:w="3483" w:type="dxa"/>
          </w:tcPr>
          <w:p w14:paraId="7B5E7B17" w14:textId="2AC216C1" w:rsidR="00834D7C" w:rsidRDefault="00834D7C" w:rsidP="00834D7C">
            <w:pPr>
              <w:rPr>
                <w:rFonts w:ascii="Times New Roman" w:hAnsi="Times New Roman" w:cs="Times New Roman"/>
              </w:rPr>
            </w:pPr>
            <w:r>
              <w:rPr>
                <w:rFonts w:ascii="Times New Roman" w:hAnsi="Times New Roman" w:cs="Times New Roman"/>
              </w:rPr>
              <w:t>CB 1098-1105; Note 1 on pp. 1100-1101.</w:t>
            </w:r>
          </w:p>
        </w:tc>
        <w:tc>
          <w:tcPr>
            <w:tcW w:w="2660" w:type="dxa"/>
            <w:vMerge/>
          </w:tcPr>
          <w:p w14:paraId="72A51079" w14:textId="77777777" w:rsidR="00834D7C" w:rsidRDefault="00834D7C" w:rsidP="00834D7C">
            <w:pPr>
              <w:rPr>
                <w:rFonts w:ascii="Times New Roman" w:hAnsi="Times New Roman" w:cs="Times New Roman"/>
              </w:rPr>
            </w:pPr>
          </w:p>
        </w:tc>
      </w:tr>
      <w:tr w:rsidR="00834D7C" w14:paraId="225CED33" w14:textId="77777777" w:rsidTr="00AB0BD3">
        <w:tc>
          <w:tcPr>
            <w:tcW w:w="1060" w:type="dxa"/>
          </w:tcPr>
          <w:p w14:paraId="61400A06" w14:textId="72EFBB1C" w:rsidR="00834D7C" w:rsidRDefault="00834D7C" w:rsidP="00834D7C">
            <w:pPr>
              <w:rPr>
                <w:rFonts w:ascii="Times New Roman" w:hAnsi="Times New Roman" w:cs="Times New Roman"/>
              </w:rPr>
            </w:pPr>
            <w:r>
              <w:rPr>
                <w:rFonts w:ascii="Times New Roman" w:hAnsi="Times New Roman" w:cs="Times New Roman"/>
              </w:rPr>
              <w:t>Apr. 18</w:t>
            </w:r>
          </w:p>
        </w:tc>
        <w:tc>
          <w:tcPr>
            <w:tcW w:w="2422" w:type="dxa"/>
          </w:tcPr>
          <w:p w14:paraId="70CD76EC" w14:textId="71EA0892" w:rsidR="00834D7C" w:rsidRDefault="00834D7C" w:rsidP="00834D7C">
            <w:pPr>
              <w:rPr>
                <w:rFonts w:ascii="Times New Roman" w:hAnsi="Times New Roman" w:cs="Times New Roman"/>
              </w:rPr>
            </w:pPr>
            <w:r>
              <w:rPr>
                <w:rFonts w:ascii="Times New Roman" w:hAnsi="Times New Roman" w:cs="Times New Roman"/>
              </w:rPr>
              <w:t>Frustration of Purpose; Half Measures</w:t>
            </w:r>
          </w:p>
        </w:tc>
        <w:tc>
          <w:tcPr>
            <w:tcW w:w="3483" w:type="dxa"/>
          </w:tcPr>
          <w:p w14:paraId="15582769" w14:textId="3A57BC5B" w:rsidR="00834D7C" w:rsidRDefault="00834D7C" w:rsidP="00834D7C">
            <w:pPr>
              <w:rPr>
                <w:rFonts w:ascii="Times New Roman" w:hAnsi="Times New Roman" w:cs="Times New Roman"/>
              </w:rPr>
            </w:pPr>
            <w:r>
              <w:rPr>
                <w:rFonts w:ascii="Times New Roman" w:hAnsi="Times New Roman" w:cs="Times New Roman"/>
              </w:rPr>
              <w:t>CB 1132-1139; Prob. 1 on p. 1136; CB 1151-1156.</w:t>
            </w:r>
          </w:p>
        </w:tc>
        <w:tc>
          <w:tcPr>
            <w:tcW w:w="2660" w:type="dxa"/>
            <w:vMerge/>
          </w:tcPr>
          <w:p w14:paraId="6EA09ABB" w14:textId="3089B425" w:rsidR="00834D7C" w:rsidRDefault="00834D7C" w:rsidP="00834D7C">
            <w:pPr>
              <w:rPr>
                <w:rFonts w:ascii="Times New Roman" w:hAnsi="Times New Roman" w:cs="Times New Roman"/>
              </w:rPr>
            </w:pPr>
          </w:p>
        </w:tc>
      </w:tr>
      <w:tr w:rsidR="00834D7C" w14:paraId="3AC01070" w14:textId="77777777" w:rsidTr="00AB0BD3">
        <w:tc>
          <w:tcPr>
            <w:tcW w:w="1060" w:type="dxa"/>
          </w:tcPr>
          <w:p w14:paraId="62047B57" w14:textId="52E1B783" w:rsidR="00834D7C" w:rsidRDefault="00834D7C" w:rsidP="00834D7C">
            <w:pPr>
              <w:rPr>
                <w:rFonts w:ascii="Times New Roman" w:hAnsi="Times New Roman" w:cs="Times New Roman"/>
              </w:rPr>
            </w:pPr>
            <w:r>
              <w:rPr>
                <w:rFonts w:ascii="Times New Roman" w:hAnsi="Times New Roman" w:cs="Times New Roman"/>
              </w:rPr>
              <w:t>Apr. 22</w:t>
            </w:r>
          </w:p>
        </w:tc>
        <w:tc>
          <w:tcPr>
            <w:tcW w:w="2422" w:type="dxa"/>
          </w:tcPr>
          <w:p w14:paraId="60FCB330" w14:textId="384A0F3B" w:rsidR="00834D7C" w:rsidRDefault="00834D7C" w:rsidP="00834D7C">
            <w:pPr>
              <w:rPr>
                <w:rFonts w:ascii="Times New Roman" w:hAnsi="Times New Roman" w:cs="Times New Roman"/>
              </w:rPr>
            </w:pPr>
            <w:r>
              <w:rPr>
                <w:rFonts w:ascii="Times New Roman" w:hAnsi="Times New Roman" w:cs="Times New Roman"/>
              </w:rPr>
              <w:t>Final review</w:t>
            </w:r>
          </w:p>
        </w:tc>
        <w:tc>
          <w:tcPr>
            <w:tcW w:w="3483" w:type="dxa"/>
          </w:tcPr>
          <w:p w14:paraId="59731892" w14:textId="11DC0717" w:rsidR="00834D7C" w:rsidRDefault="00834D7C" w:rsidP="00834D7C">
            <w:pPr>
              <w:rPr>
                <w:rFonts w:ascii="Times New Roman" w:hAnsi="Times New Roman" w:cs="Times New Roman"/>
              </w:rPr>
            </w:pPr>
          </w:p>
        </w:tc>
        <w:tc>
          <w:tcPr>
            <w:tcW w:w="2660" w:type="dxa"/>
          </w:tcPr>
          <w:p w14:paraId="2F82749A" w14:textId="77777777" w:rsidR="00834D7C" w:rsidRDefault="00834D7C" w:rsidP="00834D7C">
            <w:pPr>
              <w:rPr>
                <w:rFonts w:ascii="Times New Roman" w:hAnsi="Times New Roman" w:cs="Times New Roman"/>
              </w:rPr>
            </w:pPr>
          </w:p>
        </w:tc>
      </w:tr>
    </w:tbl>
    <w:p w14:paraId="42DC33D9" w14:textId="77777777" w:rsidR="006729E4" w:rsidRPr="00234012" w:rsidRDefault="006729E4" w:rsidP="008E6F52">
      <w:pPr>
        <w:widowControl w:val="0"/>
        <w:rPr>
          <w:rFonts w:ascii="Times New Roman" w:hAnsi="Times New Roman" w:cs="Times New Roman"/>
        </w:rPr>
      </w:pPr>
    </w:p>
    <w:sectPr w:rsidR="006729E4" w:rsidRPr="00234012" w:rsidSect="0065573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A0FC" w14:textId="77777777" w:rsidR="00BA7024" w:rsidRDefault="00BA7024" w:rsidP="00DD7272">
      <w:pPr>
        <w:spacing w:after="0" w:line="240" w:lineRule="auto"/>
      </w:pPr>
      <w:r>
        <w:separator/>
      </w:r>
    </w:p>
  </w:endnote>
  <w:endnote w:type="continuationSeparator" w:id="0">
    <w:p w14:paraId="0009B422" w14:textId="77777777" w:rsidR="00BA7024" w:rsidRDefault="00BA7024"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405D7A0D" w14:textId="77777777" w:rsidR="0011178B" w:rsidRDefault="009C65E4">
        <w:pPr>
          <w:pStyle w:val="Footer"/>
          <w:jc w:val="center"/>
        </w:pPr>
        <w:r>
          <w:fldChar w:fldCharType="begin"/>
        </w:r>
        <w:r>
          <w:instrText xml:space="preserve"> PAGE   \* MERGEFORMAT </w:instrText>
        </w:r>
        <w:r>
          <w:fldChar w:fldCharType="separate"/>
        </w:r>
        <w:r w:rsidR="000D1B34">
          <w:rPr>
            <w:noProof/>
          </w:rPr>
          <w:t>7</w:t>
        </w:r>
        <w:r>
          <w:rPr>
            <w:noProof/>
          </w:rPr>
          <w:fldChar w:fldCharType="end"/>
        </w:r>
      </w:p>
    </w:sdtContent>
  </w:sdt>
  <w:p w14:paraId="5D201D83"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BE24" w14:textId="77777777" w:rsidR="00BA7024" w:rsidRDefault="00BA7024" w:rsidP="00DD7272">
      <w:pPr>
        <w:spacing w:after="0" w:line="240" w:lineRule="auto"/>
      </w:pPr>
      <w:r>
        <w:separator/>
      </w:r>
    </w:p>
  </w:footnote>
  <w:footnote w:type="continuationSeparator" w:id="0">
    <w:p w14:paraId="72311B6A" w14:textId="77777777" w:rsidR="00BA7024" w:rsidRDefault="00BA7024"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344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088F"/>
    <w:rsid w:val="00001631"/>
    <w:rsid w:val="00005F1C"/>
    <w:rsid w:val="00006AFE"/>
    <w:rsid w:val="000107B7"/>
    <w:rsid w:val="00011982"/>
    <w:rsid w:val="00013017"/>
    <w:rsid w:val="000137FD"/>
    <w:rsid w:val="00013840"/>
    <w:rsid w:val="000149B6"/>
    <w:rsid w:val="00020875"/>
    <w:rsid w:val="00026CD4"/>
    <w:rsid w:val="00036DF6"/>
    <w:rsid w:val="00036EB3"/>
    <w:rsid w:val="000371CA"/>
    <w:rsid w:val="000375C9"/>
    <w:rsid w:val="00037EA4"/>
    <w:rsid w:val="00037FED"/>
    <w:rsid w:val="000422FD"/>
    <w:rsid w:val="000504DB"/>
    <w:rsid w:val="00051CB0"/>
    <w:rsid w:val="00052E85"/>
    <w:rsid w:val="00056640"/>
    <w:rsid w:val="000572E1"/>
    <w:rsid w:val="000632EE"/>
    <w:rsid w:val="00063A29"/>
    <w:rsid w:val="000640EB"/>
    <w:rsid w:val="00064DF6"/>
    <w:rsid w:val="000769D4"/>
    <w:rsid w:val="00080A44"/>
    <w:rsid w:val="00081CF7"/>
    <w:rsid w:val="000827F0"/>
    <w:rsid w:val="00084B57"/>
    <w:rsid w:val="0009305E"/>
    <w:rsid w:val="000A1A29"/>
    <w:rsid w:val="000A7083"/>
    <w:rsid w:val="000A7089"/>
    <w:rsid w:val="000B05EE"/>
    <w:rsid w:val="000B1122"/>
    <w:rsid w:val="000B186F"/>
    <w:rsid w:val="000B407E"/>
    <w:rsid w:val="000B49CB"/>
    <w:rsid w:val="000B526F"/>
    <w:rsid w:val="000B603D"/>
    <w:rsid w:val="000B6CB0"/>
    <w:rsid w:val="000C35B4"/>
    <w:rsid w:val="000C5DC3"/>
    <w:rsid w:val="000C67AD"/>
    <w:rsid w:val="000C6C40"/>
    <w:rsid w:val="000C78FB"/>
    <w:rsid w:val="000D013E"/>
    <w:rsid w:val="000D1B34"/>
    <w:rsid w:val="000D3884"/>
    <w:rsid w:val="000D3F36"/>
    <w:rsid w:val="000D4751"/>
    <w:rsid w:val="000D4FFC"/>
    <w:rsid w:val="000E352E"/>
    <w:rsid w:val="000E4079"/>
    <w:rsid w:val="000E4BAE"/>
    <w:rsid w:val="000E697B"/>
    <w:rsid w:val="000E7DF0"/>
    <w:rsid w:val="000F1299"/>
    <w:rsid w:val="000F3807"/>
    <w:rsid w:val="000F4686"/>
    <w:rsid w:val="000F6BA5"/>
    <w:rsid w:val="001032A1"/>
    <w:rsid w:val="0010532F"/>
    <w:rsid w:val="0011178B"/>
    <w:rsid w:val="00113D3F"/>
    <w:rsid w:val="00114668"/>
    <w:rsid w:val="00121A1F"/>
    <w:rsid w:val="00130008"/>
    <w:rsid w:val="001308E4"/>
    <w:rsid w:val="00133E1D"/>
    <w:rsid w:val="0013576D"/>
    <w:rsid w:val="00135C98"/>
    <w:rsid w:val="00137CC8"/>
    <w:rsid w:val="00142EDF"/>
    <w:rsid w:val="0014551A"/>
    <w:rsid w:val="00147541"/>
    <w:rsid w:val="00147F68"/>
    <w:rsid w:val="00151BE7"/>
    <w:rsid w:val="0015509D"/>
    <w:rsid w:val="00160D5C"/>
    <w:rsid w:val="00161D64"/>
    <w:rsid w:val="00162A80"/>
    <w:rsid w:val="0016384C"/>
    <w:rsid w:val="00163E32"/>
    <w:rsid w:val="00164816"/>
    <w:rsid w:val="00170B60"/>
    <w:rsid w:val="00173289"/>
    <w:rsid w:val="001751DD"/>
    <w:rsid w:val="0017669B"/>
    <w:rsid w:val="001776D6"/>
    <w:rsid w:val="00177F69"/>
    <w:rsid w:val="00190864"/>
    <w:rsid w:val="00191BA1"/>
    <w:rsid w:val="00191DCD"/>
    <w:rsid w:val="001A5A4E"/>
    <w:rsid w:val="001A698A"/>
    <w:rsid w:val="001A77A7"/>
    <w:rsid w:val="001A7DD5"/>
    <w:rsid w:val="001B063D"/>
    <w:rsid w:val="001B0BAD"/>
    <w:rsid w:val="001B1106"/>
    <w:rsid w:val="001B1192"/>
    <w:rsid w:val="001B3B10"/>
    <w:rsid w:val="001B691C"/>
    <w:rsid w:val="001B73BF"/>
    <w:rsid w:val="001C0C6F"/>
    <w:rsid w:val="001C0F12"/>
    <w:rsid w:val="001C5DE9"/>
    <w:rsid w:val="001C78A1"/>
    <w:rsid w:val="001D0452"/>
    <w:rsid w:val="001D3BA2"/>
    <w:rsid w:val="001D43C6"/>
    <w:rsid w:val="001E3B7A"/>
    <w:rsid w:val="001E69C9"/>
    <w:rsid w:val="001F2A09"/>
    <w:rsid w:val="001F3C48"/>
    <w:rsid w:val="001F4460"/>
    <w:rsid w:val="001F7693"/>
    <w:rsid w:val="00205BC3"/>
    <w:rsid w:val="002112A8"/>
    <w:rsid w:val="00223BE6"/>
    <w:rsid w:val="002268E2"/>
    <w:rsid w:val="00226B33"/>
    <w:rsid w:val="00231D07"/>
    <w:rsid w:val="00233755"/>
    <w:rsid w:val="00234012"/>
    <w:rsid w:val="002358BA"/>
    <w:rsid w:val="00240EC6"/>
    <w:rsid w:val="002414A5"/>
    <w:rsid w:val="00244DF4"/>
    <w:rsid w:val="002457C7"/>
    <w:rsid w:val="00247807"/>
    <w:rsid w:val="00250194"/>
    <w:rsid w:val="0025277F"/>
    <w:rsid w:val="00253BB6"/>
    <w:rsid w:val="00264730"/>
    <w:rsid w:val="002706CF"/>
    <w:rsid w:val="0027737E"/>
    <w:rsid w:val="002841C2"/>
    <w:rsid w:val="00284BB4"/>
    <w:rsid w:val="002861A0"/>
    <w:rsid w:val="00286E78"/>
    <w:rsid w:val="0029217A"/>
    <w:rsid w:val="00292AB5"/>
    <w:rsid w:val="00292D57"/>
    <w:rsid w:val="00295138"/>
    <w:rsid w:val="002971FB"/>
    <w:rsid w:val="002A04E0"/>
    <w:rsid w:val="002A46E5"/>
    <w:rsid w:val="002A6984"/>
    <w:rsid w:val="002B20FB"/>
    <w:rsid w:val="002B2D30"/>
    <w:rsid w:val="002B44CA"/>
    <w:rsid w:val="002C0C64"/>
    <w:rsid w:val="002C3A63"/>
    <w:rsid w:val="002D24B8"/>
    <w:rsid w:val="002D55AB"/>
    <w:rsid w:val="002E49FB"/>
    <w:rsid w:val="002E6F95"/>
    <w:rsid w:val="002F0635"/>
    <w:rsid w:val="002F11CE"/>
    <w:rsid w:val="002F33E3"/>
    <w:rsid w:val="002F67CF"/>
    <w:rsid w:val="002F70DA"/>
    <w:rsid w:val="002F71EA"/>
    <w:rsid w:val="00300861"/>
    <w:rsid w:val="00301AB3"/>
    <w:rsid w:val="003027BD"/>
    <w:rsid w:val="00304B0C"/>
    <w:rsid w:val="0030553E"/>
    <w:rsid w:val="003102BC"/>
    <w:rsid w:val="00310698"/>
    <w:rsid w:val="00310A34"/>
    <w:rsid w:val="00310D77"/>
    <w:rsid w:val="00312176"/>
    <w:rsid w:val="00313488"/>
    <w:rsid w:val="003140FC"/>
    <w:rsid w:val="00316C0D"/>
    <w:rsid w:val="00316D5A"/>
    <w:rsid w:val="00317396"/>
    <w:rsid w:val="0032038D"/>
    <w:rsid w:val="003209A8"/>
    <w:rsid w:val="00324CE3"/>
    <w:rsid w:val="003279D9"/>
    <w:rsid w:val="00332805"/>
    <w:rsid w:val="003374C9"/>
    <w:rsid w:val="00343B05"/>
    <w:rsid w:val="003471DE"/>
    <w:rsid w:val="003477CD"/>
    <w:rsid w:val="003505F6"/>
    <w:rsid w:val="00351903"/>
    <w:rsid w:val="00363EEB"/>
    <w:rsid w:val="00371D63"/>
    <w:rsid w:val="0037294D"/>
    <w:rsid w:val="003761E9"/>
    <w:rsid w:val="00376C27"/>
    <w:rsid w:val="003843DF"/>
    <w:rsid w:val="003855C4"/>
    <w:rsid w:val="00385D17"/>
    <w:rsid w:val="003A2FBF"/>
    <w:rsid w:val="003A6075"/>
    <w:rsid w:val="003B0075"/>
    <w:rsid w:val="003B3539"/>
    <w:rsid w:val="003B4596"/>
    <w:rsid w:val="003B72D8"/>
    <w:rsid w:val="003C0D3F"/>
    <w:rsid w:val="003C50F5"/>
    <w:rsid w:val="003C6A44"/>
    <w:rsid w:val="003D1F14"/>
    <w:rsid w:val="003D4C41"/>
    <w:rsid w:val="003E1525"/>
    <w:rsid w:val="003E4D1C"/>
    <w:rsid w:val="003F3282"/>
    <w:rsid w:val="003F5E79"/>
    <w:rsid w:val="00400FEA"/>
    <w:rsid w:val="00403172"/>
    <w:rsid w:val="0040353B"/>
    <w:rsid w:val="00407C52"/>
    <w:rsid w:val="00410459"/>
    <w:rsid w:val="004139D3"/>
    <w:rsid w:val="00414321"/>
    <w:rsid w:val="00416716"/>
    <w:rsid w:val="00421405"/>
    <w:rsid w:val="004216D3"/>
    <w:rsid w:val="0042521A"/>
    <w:rsid w:val="0042697B"/>
    <w:rsid w:val="00445712"/>
    <w:rsid w:val="0044584B"/>
    <w:rsid w:val="004525BC"/>
    <w:rsid w:val="0045457F"/>
    <w:rsid w:val="0045473E"/>
    <w:rsid w:val="00455FF1"/>
    <w:rsid w:val="00460A6A"/>
    <w:rsid w:val="00462F62"/>
    <w:rsid w:val="00464B4A"/>
    <w:rsid w:val="004651ED"/>
    <w:rsid w:val="00471022"/>
    <w:rsid w:val="004757D9"/>
    <w:rsid w:val="00481219"/>
    <w:rsid w:val="004837EA"/>
    <w:rsid w:val="00484B44"/>
    <w:rsid w:val="004855A5"/>
    <w:rsid w:val="0048561D"/>
    <w:rsid w:val="00485A34"/>
    <w:rsid w:val="00486212"/>
    <w:rsid w:val="00486AE7"/>
    <w:rsid w:val="00486E91"/>
    <w:rsid w:val="00490C81"/>
    <w:rsid w:val="00491868"/>
    <w:rsid w:val="00492EAD"/>
    <w:rsid w:val="004A55BF"/>
    <w:rsid w:val="004B0DC0"/>
    <w:rsid w:val="004B423C"/>
    <w:rsid w:val="004C2276"/>
    <w:rsid w:val="004C3C64"/>
    <w:rsid w:val="004C6E27"/>
    <w:rsid w:val="004D35FA"/>
    <w:rsid w:val="004D62D9"/>
    <w:rsid w:val="004D65F7"/>
    <w:rsid w:val="004D6729"/>
    <w:rsid w:val="004D7849"/>
    <w:rsid w:val="004E3911"/>
    <w:rsid w:val="004E3D51"/>
    <w:rsid w:val="004E484C"/>
    <w:rsid w:val="004E522D"/>
    <w:rsid w:val="004F161F"/>
    <w:rsid w:val="004F2232"/>
    <w:rsid w:val="004F70B2"/>
    <w:rsid w:val="004F7CF2"/>
    <w:rsid w:val="00500BB4"/>
    <w:rsid w:val="005026EC"/>
    <w:rsid w:val="00503EAE"/>
    <w:rsid w:val="00512229"/>
    <w:rsid w:val="00512521"/>
    <w:rsid w:val="00532975"/>
    <w:rsid w:val="00533526"/>
    <w:rsid w:val="00533A8A"/>
    <w:rsid w:val="00533EE5"/>
    <w:rsid w:val="0053476C"/>
    <w:rsid w:val="00537D6B"/>
    <w:rsid w:val="0054092C"/>
    <w:rsid w:val="00540DAC"/>
    <w:rsid w:val="005444CE"/>
    <w:rsid w:val="00546466"/>
    <w:rsid w:val="005506F9"/>
    <w:rsid w:val="0055206C"/>
    <w:rsid w:val="00552EBA"/>
    <w:rsid w:val="00555248"/>
    <w:rsid w:val="0055542A"/>
    <w:rsid w:val="00560833"/>
    <w:rsid w:val="005626CF"/>
    <w:rsid w:val="00566284"/>
    <w:rsid w:val="00570065"/>
    <w:rsid w:val="005728E8"/>
    <w:rsid w:val="00572C0B"/>
    <w:rsid w:val="00576A65"/>
    <w:rsid w:val="00576DCC"/>
    <w:rsid w:val="0058289B"/>
    <w:rsid w:val="005834F4"/>
    <w:rsid w:val="005837AA"/>
    <w:rsid w:val="005854FB"/>
    <w:rsid w:val="005858AA"/>
    <w:rsid w:val="00586F63"/>
    <w:rsid w:val="00587F83"/>
    <w:rsid w:val="00591679"/>
    <w:rsid w:val="00591969"/>
    <w:rsid w:val="005A1771"/>
    <w:rsid w:val="005A1B3C"/>
    <w:rsid w:val="005A2ED1"/>
    <w:rsid w:val="005A42F5"/>
    <w:rsid w:val="005B091C"/>
    <w:rsid w:val="005B0B9A"/>
    <w:rsid w:val="005B3D17"/>
    <w:rsid w:val="005B52C9"/>
    <w:rsid w:val="005C2492"/>
    <w:rsid w:val="005C2552"/>
    <w:rsid w:val="005C5557"/>
    <w:rsid w:val="005C5DBE"/>
    <w:rsid w:val="005C7BA9"/>
    <w:rsid w:val="005C7BAB"/>
    <w:rsid w:val="005D337B"/>
    <w:rsid w:val="005D6C2A"/>
    <w:rsid w:val="005E42F5"/>
    <w:rsid w:val="005E53CB"/>
    <w:rsid w:val="005E56EC"/>
    <w:rsid w:val="005F18B6"/>
    <w:rsid w:val="005F27EC"/>
    <w:rsid w:val="005F32CD"/>
    <w:rsid w:val="00602003"/>
    <w:rsid w:val="00603C84"/>
    <w:rsid w:val="006074EE"/>
    <w:rsid w:val="00607BB5"/>
    <w:rsid w:val="00610521"/>
    <w:rsid w:val="00610624"/>
    <w:rsid w:val="00612856"/>
    <w:rsid w:val="00615DEE"/>
    <w:rsid w:val="00625B37"/>
    <w:rsid w:val="00626340"/>
    <w:rsid w:val="00627658"/>
    <w:rsid w:val="006277EA"/>
    <w:rsid w:val="00650951"/>
    <w:rsid w:val="0065492F"/>
    <w:rsid w:val="0065573C"/>
    <w:rsid w:val="00656DC5"/>
    <w:rsid w:val="006625A8"/>
    <w:rsid w:val="006625BC"/>
    <w:rsid w:val="006625CF"/>
    <w:rsid w:val="006628C5"/>
    <w:rsid w:val="00664CDD"/>
    <w:rsid w:val="00664F87"/>
    <w:rsid w:val="0066532A"/>
    <w:rsid w:val="00665497"/>
    <w:rsid w:val="00667F8B"/>
    <w:rsid w:val="00670600"/>
    <w:rsid w:val="00670D27"/>
    <w:rsid w:val="00671C7A"/>
    <w:rsid w:val="00671CD1"/>
    <w:rsid w:val="006729E4"/>
    <w:rsid w:val="00674782"/>
    <w:rsid w:val="00675E21"/>
    <w:rsid w:val="00676840"/>
    <w:rsid w:val="00676B5C"/>
    <w:rsid w:val="00677AFB"/>
    <w:rsid w:val="00683108"/>
    <w:rsid w:val="006903E9"/>
    <w:rsid w:val="00690C8B"/>
    <w:rsid w:val="006914D7"/>
    <w:rsid w:val="00692498"/>
    <w:rsid w:val="00692DDB"/>
    <w:rsid w:val="00693B42"/>
    <w:rsid w:val="00696130"/>
    <w:rsid w:val="006A41B9"/>
    <w:rsid w:val="006A5386"/>
    <w:rsid w:val="006B0DA4"/>
    <w:rsid w:val="006C01BE"/>
    <w:rsid w:val="006C2648"/>
    <w:rsid w:val="006C37E7"/>
    <w:rsid w:val="006C438D"/>
    <w:rsid w:val="006C67F2"/>
    <w:rsid w:val="006D1019"/>
    <w:rsid w:val="006D184D"/>
    <w:rsid w:val="006D2C4E"/>
    <w:rsid w:val="006D6808"/>
    <w:rsid w:val="006D6A8B"/>
    <w:rsid w:val="006D726A"/>
    <w:rsid w:val="006E197E"/>
    <w:rsid w:val="006E2060"/>
    <w:rsid w:val="006E7D7B"/>
    <w:rsid w:val="006F2587"/>
    <w:rsid w:val="006F5B0A"/>
    <w:rsid w:val="006F6456"/>
    <w:rsid w:val="00700201"/>
    <w:rsid w:val="00700694"/>
    <w:rsid w:val="00701FC7"/>
    <w:rsid w:val="00702A3A"/>
    <w:rsid w:val="007033A3"/>
    <w:rsid w:val="00710B99"/>
    <w:rsid w:val="0071311A"/>
    <w:rsid w:val="0071469C"/>
    <w:rsid w:val="00715E45"/>
    <w:rsid w:val="00716A21"/>
    <w:rsid w:val="00717E52"/>
    <w:rsid w:val="007200C7"/>
    <w:rsid w:val="00723066"/>
    <w:rsid w:val="007247F3"/>
    <w:rsid w:val="007272B8"/>
    <w:rsid w:val="00727A0C"/>
    <w:rsid w:val="00727A9F"/>
    <w:rsid w:val="00727E94"/>
    <w:rsid w:val="00731A2E"/>
    <w:rsid w:val="00731ED5"/>
    <w:rsid w:val="0073586A"/>
    <w:rsid w:val="00742461"/>
    <w:rsid w:val="00743138"/>
    <w:rsid w:val="00743DA0"/>
    <w:rsid w:val="00745185"/>
    <w:rsid w:val="007467A9"/>
    <w:rsid w:val="00746F3F"/>
    <w:rsid w:val="007524BC"/>
    <w:rsid w:val="00752CC3"/>
    <w:rsid w:val="007544C8"/>
    <w:rsid w:val="00755FD7"/>
    <w:rsid w:val="00757A69"/>
    <w:rsid w:val="00761131"/>
    <w:rsid w:val="0076214A"/>
    <w:rsid w:val="00764B86"/>
    <w:rsid w:val="00767178"/>
    <w:rsid w:val="00774567"/>
    <w:rsid w:val="00782EAD"/>
    <w:rsid w:val="00791C43"/>
    <w:rsid w:val="0079282F"/>
    <w:rsid w:val="00794ABE"/>
    <w:rsid w:val="0079644C"/>
    <w:rsid w:val="007A0816"/>
    <w:rsid w:val="007A1C67"/>
    <w:rsid w:val="007A3E42"/>
    <w:rsid w:val="007A74BA"/>
    <w:rsid w:val="007A75FB"/>
    <w:rsid w:val="007B2BD5"/>
    <w:rsid w:val="007B4989"/>
    <w:rsid w:val="007B67FC"/>
    <w:rsid w:val="007B7052"/>
    <w:rsid w:val="007C008A"/>
    <w:rsid w:val="007C033F"/>
    <w:rsid w:val="007C0F47"/>
    <w:rsid w:val="007C1636"/>
    <w:rsid w:val="007C1FD4"/>
    <w:rsid w:val="007C2AF9"/>
    <w:rsid w:val="007C46B0"/>
    <w:rsid w:val="007D012D"/>
    <w:rsid w:val="007D0EF1"/>
    <w:rsid w:val="007D2ED1"/>
    <w:rsid w:val="007D4ED3"/>
    <w:rsid w:val="007E027A"/>
    <w:rsid w:val="007E14A1"/>
    <w:rsid w:val="007E1CCB"/>
    <w:rsid w:val="007E33B9"/>
    <w:rsid w:val="007E5BAD"/>
    <w:rsid w:val="007F272C"/>
    <w:rsid w:val="007F62BD"/>
    <w:rsid w:val="007F75C9"/>
    <w:rsid w:val="007F7832"/>
    <w:rsid w:val="007F78CD"/>
    <w:rsid w:val="0080444A"/>
    <w:rsid w:val="00805FDB"/>
    <w:rsid w:val="00806DB6"/>
    <w:rsid w:val="008132B2"/>
    <w:rsid w:val="00814ED6"/>
    <w:rsid w:val="008213D5"/>
    <w:rsid w:val="0082313D"/>
    <w:rsid w:val="008239A2"/>
    <w:rsid w:val="00823A6A"/>
    <w:rsid w:val="00823E77"/>
    <w:rsid w:val="00824E0D"/>
    <w:rsid w:val="008277BC"/>
    <w:rsid w:val="0082799F"/>
    <w:rsid w:val="00831A91"/>
    <w:rsid w:val="00834781"/>
    <w:rsid w:val="00834D7C"/>
    <w:rsid w:val="0084091B"/>
    <w:rsid w:val="00841052"/>
    <w:rsid w:val="00846154"/>
    <w:rsid w:val="00847FCC"/>
    <w:rsid w:val="008523D7"/>
    <w:rsid w:val="0085287D"/>
    <w:rsid w:val="008531E8"/>
    <w:rsid w:val="00853FA2"/>
    <w:rsid w:val="0085661B"/>
    <w:rsid w:val="00860D32"/>
    <w:rsid w:val="00864F34"/>
    <w:rsid w:val="00870934"/>
    <w:rsid w:val="00870F41"/>
    <w:rsid w:val="0087262D"/>
    <w:rsid w:val="00881353"/>
    <w:rsid w:val="00884967"/>
    <w:rsid w:val="00885877"/>
    <w:rsid w:val="00885F90"/>
    <w:rsid w:val="00896282"/>
    <w:rsid w:val="008A411F"/>
    <w:rsid w:val="008A4BA0"/>
    <w:rsid w:val="008A5CB9"/>
    <w:rsid w:val="008B6B98"/>
    <w:rsid w:val="008B6B9E"/>
    <w:rsid w:val="008B7F55"/>
    <w:rsid w:val="008D0EDB"/>
    <w:rsid w:val="008D6233"/>
    <w:rsid w:val="008E1204"/>
    <w:rsid w:val="008E370B"/>
    <w:rsid w:val="008E406F"/>
    <w:rsid w:val="008E53DA"/>
    <w:rsid w:val="008E65C1"/>
    <w:rsid w:val="008E6F52"/>
    <w:rsid w:val="008F1606"/>
    <w:rsid w:val="008F1C11"/>
    <w:rsid w:val="008F55CC"/>
    <w:rsid w:val="008F6B40"/>
    <w:rsid w:val="008F7BCB"/>
    <w:rsid w:val="0090170A"/>
    <w:rsid w:val="0090440C"/>
    <w:rsid w:val="00907EFB"/>
    <w:rsid w:val="00910271"/>
    <w:rsid w:val="00914AA3"/>
    <w:rsid w:val="00914E17"/>
    <w:rsid w:val="00915075"/>
    <w:rsid w:val="00921F63"/>
    <w:rsid w:val="0092395F"/>
    <w:rsid w:val="009309C2"/>
    <w:rsid w:val="009327E6"/>
    <w:rsid w:val="00932826"/>
    <w:rsid w:val="00936171"/>
    <w:rsid w:val="00936DBB"/>
    <w:rsid w:val="00936DC5"/>
    <w:rsid w:val="00940395"/>
    <w:rsid w:val="009411A0"/>
    <w:rsid w:val="00942703"/>
    <w:rsid w:val="00943376"/>
    <w:rsid w:val="009449C9"/>
    <w:rsid w:val="00952ACF"/>
    <w:rsid w:val="00953FC2"/>
    <w:rsid w:val="009574C5"/>
    <w:rsid w:val="0095760D"/>
    <w:rsid w:val="00960DF3"/>
    <w:rsid w:val="00962F34"/>
    <w:rsid w:val="0096380F"/>
    <w:rsid w:val="00964005"/>
    <w:rsid w:val="009656AC"/>
    <w:rsid w:val="00970A2B"/>
    <w:rsid w:val="0098073D"/>
    <w:rsid w:val="00982990"/>
    <w:rsid w:val="0098380C"/>
    <w:rsid w:val="0098456B"/>
    <w:rsid w:val="00990AF4"/>
    <w:rsid w:val="00990FBC"/>
    <w:rsid w:val="0099708F"/>
    <w:rsid w:val="009A1DF3"/>
    <w:rsid w:val="009A20F5"/>
    <w:rsid w:val="009A27BD"/>
    <w:rsid w:val="009A583E"/>
    <w:rsid w:val="009A5B2D"/>
    <w:rsid w:val="009B130E"/>
    <w:rsid w:val="009B6236"/>
    <w:rsid w:val="009B7A47"/>
    <w:rsid w:val="009C1F84"/>
    <w:rsid w:val="009C63A0"/>
    <w:rsid w:val="009C65E4"/>
    <w:rsid w:val="009C74EC"/>
    <w:rsid w:val="009D0293"/>
    <w:rsid w:val="009D0E67"/>
    <w:rsid w:val="009D1948"/>
    <w:rsid w:val="009D7B74"/>
    <w:rsid w:val="009E012E"/>
    <w:rsid w:val="009E083E"/>
    <w:rsid w:val="009E1062"/>
    <w:rsid w:val="009E40A4"/>
    <w:rsid w:val="009E4DED"/>
    <w:rsid w:val="009E5B4D"/>
    <w:rsid w:val="009E7C2B"/>
    <w:rsid w:val="009E7C33"/>
    <w:rsid w:val="009F140C"/>
    <w:rsid w:val="009F3964"/>
    <w:rsid w:val="009F458B"/>
    <w:rsid w:val="00A06C13"/>
    <w:rsid w:val="00A113C7"/>
    <w:rsid w:val="00A1141D"/>
    <w:rsid w:val="00A14A2D"/>
    <w:rsid w:val="00A218E7"/>
    <w:rsid w:val="00A21ABA"/>
    <w:rsid w:val="00A21FBB"/>
    <w:rsid w:val="00A22F4A"/>
    <w:rsid w:val="00A23072"/>
    <w:rsid w:val="00A2523C"/>
    <w:rsid w:val="00A25D05"/>
    <w:rsid w:val="00A27FD5"/>
    <w:rsid w:val="00A328A8"/>
    <w:rsid w:val="00A33615"/>
    <w:rsid w:val="00A33D1C"/>
    <w:rsid w:val="00A414F5"/>
    <w:rsid w:val="00A51B6D"/>
    <w:rsid w:val="00A52A1A"/>
    <w:rsid w:val="00A53B63"/>
    <w:rsid w:val="00A644F9"/>
    <w:rsid w:val="00A71029"/>
    <w:rsid w:val="00A71A8A"/>
    <w:rsid w:val="00A73A5E"/>
    <w:rsid w:val="00A73E8A"/>
    <w:rsid w:val="00A75226"/>
    <w:rsid w:val="00A75780"/>
    <w:rsid w:val="00A76DF7"/>
    <w:rsid w:val="00A81360"/>
    <w:rsid w:val="00A860E6"/>
    <w:rsid w:val="00A86DE6"/>
    <w:rsid w:val="00A900E9"/>
    <w:rsid w:val="00A9248B"/>
    <w:rsid w:val="00A93055"/>
    <w:rsid w:val="00A94A2A"/>
    <w:rsid w:val="00A95D08"/>
    <w:rsid w:val="00AA00E1"/>
    <w:rsid w:val="00AA5A64"/>
    <w:rsid w:val="00AA6B5B"/>
    <w:rsid w:val="00AB0B80"/>
    <w:rsid w:val="00AB0BD3"/>
    <w:rsid w:val="00AB1355"/>
    <w:rsid w:val="00AB4A7F"/>
    <w:rsid w:val="00AB5E43"/>
    <w:rsid w:val="00AB6B20"/>
    <w:rsid w:val="00AB7A6D"/>
    <w:rsid w:val="00AC42F5"/>
    <w:rsid w:val="00AD0C53"/>
    <w:rsid w:val="00AD3AB6"/>
    <w:rsid w:val="00AD5DA1"/>
    <w:rsid w:val="00AD6A30"/>
    <w:rsid w:val="00AE0F55"/>
    <w:rsid w:val="00AE1D87"/>
    <w:rsid w:val="00AE3D55"/>
    <w:rsid w:val="00AE5C1F"/>
    <w:rsid w:val="00AF298A"/>
    <w:rsid w:val="00AF30CD"/>
    <w:rsid w:val="00AF3B09"/>
    <w:rsid w:val="00AF5A67"/>
    <w:rsid w:val="00B01AE6"/>
    <w:rsid w:val="00B02719"/>
    <w:rsid w:val="00B04966"/>
    <w:rsid w:val="00B1731C"/>
    <w:rsid w:val="00B21B59"/>
    <w:rsid w:val="00B22AA5"/>
    <w:rsid w:val="00B25FA3"/>
    <w:rsid w:val="00B36D6D"/>
    <w:rsid w:val="00B5120F"/>
    <w:rsid w:val="00B51606"/>
    <w:rsid w:val="00B51AD3"/>
    <w:rsid w:val="00B51B6C"/>
    <w:rsid w:val="00B6204F"/>
    <w:rsid w:val="00B634C3"/>
    <w:rsid w:val="00B6396E"/>
    <w:rsid w:val="00B64964"/>
    <w:rsid w:val="00B65E40"/>
    <w:rsid w:val="00B735C1"/>
    <w:rsid w:val="00B76050"/>
    <w:rsid w:val="00B85BB0"/>
    <w:rsid w:val="00B85F2E"/>
    <w:rsid w:val="00B87FAF"/>
    <w:rsid w:val="00B9021C"/>
    <w:rsid w:val="00B90F16"/>
    <w:rsid w:val="00B91578"/>
    <w:rsid w:val="00B927A5"/>
    <w:rsid w:val="00B94576"/>
    <w:rsid w:val="00B95C96"/>
    <w:rsid w:val="00B96084"/>
    <w:rsid w:val="00BA27C9"/>
    <w:rsid w:val="00BA40B5"/>
    <w:rsid w:val="00BA60E7"/>
    <w:rsid w:val="00BA7024"/>
    <w:rsid w:val="00BB2708"/>
    <w:rsid w:val="00BC23E7"/>
    <w:rsid w:val="00BC4B38"/>
    <w:rsid w:val="00BC4E14"/>
    <w:rsid w:val="00BC58B1"/>
    <w:rsid w:val="00BC59D3"/>
    <w:rsid w:val="00BC6281"/>
    <w:rsid w:val="00BC793C"/>
    <w:rsid w:val="00BD0391"/>
    <w:rsid w:val="00BD1272"/>
    <w:rsid w:val="00BD1B18"/>
    <w:rsid w:val="00BD4503"/>
    <w:rsid w:val="00BD4638"/>
    <w:rsid w:val="00BD5181"/>
    <w:rsid w:val="00BE079E"/>
    <w:rsid w:val="00BE4776"/>
    <w:rsid w:val="00BE714C"/>
    <w:rsid w:val="00BF1464"/>
    <w:rsid w:val="00BF163A"/>
    <w:rsid w:val="00BF3315"/>
    <w:rsid w:val="00BF5708"/>
    <w:rsid w:val="00BF5D56"/>
    <w:rsid w:val="00BF5EC4"/>
    <w:rsid w:val="00C01B39"/>
    <w:rsid w:val="00C02927"/>
    <w:rsid w:val="00C067A7"/>
    <w:rsid w:val="00C13FE3"/>
    <w:rsid w:val="00C14F4A"/>
    <w:rsid w:val="00C154B5"/>
    <w:rsid w:val="00C15C59"/>
    <w:rsid w:val="00C23870"/>
    <w:rsid w:val="00C23C27"/>
    <w:rsid w:val="00C313D0"/>
    <w:rsid w:val="00C36D63"/>
    <w:rsid w:val="00C44C91"/>
    <w:rsid w:val="00C47391"/>
    <w:rsid w:val="00C53D94"/>
    <w:rsid w:val="00C56917"/>
    <w:rsid w:val="00C649C1"/>
    <w:rsid w:val="00C66FDD"/>
    <w:rsid w:val="00C76E5E"/>
    <w:rsid w:val="00C82639"/>
    <w:rsid w:val="00C82D68"/>
    <w:rsid w:val="00C8328A"/>
    <w:rsid w:val="00CA1F33"/>
    <w:rsid w:val="00CA1FDF"/>
    <w:rsid w:val="00CA2D49"/>
    <w:rsid w:val="00CA2ED1"/>
    <w:rsid w:val="00CA7443"/>
    <w:rsid w:val="00CB5A68"/>
    <w:rsid w:val="00CC4634"/>
    <w:rsid w:val="00CC4CFB"/>
    <w:rsid w:val="00CC59FE"/>
    <w:rsid w:val="00CD2792"/>
    <w:rsid w:val="00CD4190"/>
    <w:rsid w:val="00CD505E"/>
    <w:rsid w:val="00CD77FF"/>
    <w:rsid w:val="00CE0E62"/>
    <w:rsid w:val="00CE0F59"/>
    <w:rsid w:val="00CE2EB1"/>
    <w:rsid w:val="00CE46BB"/>
    <w:rsid w:val="00CE7D1D"/>
    <w:rsid w:val="00CF1A74"/>
    <w:rsid w:val="00CF26D6"/>
    <w:rsid w:val="00CF2F54"/>
    <w:rsid w:val="00CF6247"/>
    <w:rsid w:val="00CF6A9F"/>
    <w:rsid w:val="00CF6EC0"/>
    <w:rsid w:val="00D0677B"/>
    <w:rsid w:val="00D21CCC"/>
    <w:rsid w:val="00D2266A"/>
    <w:rsid w:val="00D2444E"/>
    <w:rsid w:val="00D24B41"/>
    <w:rsid w:val="00D26EB2"/>
    <w:rsid w:val="00D273EF"/>
    <w:rsid w:val="00D300DB"/>
    <w:rsid w:val="00D30706"/>
    <w:rsid w:val="00D32454"/>
    <w:rsid w:val="00D33B90"/>
    <w:rsid w:val="00D33C06"/>
    <w:rsid w:val="00D35D7A"/>
    <w:rsid w:val="00D36B8A"/>
    <w:rsid w:val="00D4132C"/>
    <w:rsid w:val="00D457DE"/>
    <w:rsid w:val="00D469CB"/>
    <w:rsid w:val="00D46BCD"/>
    <w:rsid w:val="00D52D37"/>
    <w:rsid w:val="00D5484E"/>
    <w:rsid w:val="00D561F1"/>
    <w:rsid w:val="00D5739D"/>
    <w:rsid w:val="00D63BB1"/>
    <w:rsid w:val="00D65D6E"/>
    <w:rsid w:val="00D719FC"/>
    <w:rsid w:val="00D748CB"/>
    <w:rsid w:val="00D75F36"/>
    <w:rsid w:val="00D764D6"/>
    <w:rsid w:val="00D76AF5"/>
    <w:rsid w:val="00D770FC"/>
    <w:rsid w:val="00D851D8"/>
    <w:rsid w:val="00D85469"/>
    <w:rsid w:val="00D8636D"/>
    <w:rsid w:val="00D90DB7"/>
    <w:rsid w:val="00D91B01"/>
    <w:rsid w:val="00D953DD"/>
    <w:rsid w:val="00D96F8C"/>
    <w:rsid w:val="00DA302B"/>
    <w:rsid w:val="00DA4FD5"/>
    <w:rsid w:val="00DA5D18"/>
    <w:rsid w:val="00DA7B58"/>
    <w:rsid w:val="00DB217B"/>
    <w:rsid w:val="00DD5E5F"/>
    <w:rsid w:val="00DD7272"/>
    <w:rsid w:val="00DE50C2"/>
    <w:rsid w:val="00DF7689"/>
    <w:rsid w:val="00E014B7"/>
    <w:rsid w:val="00E044C6"/>
    <w:rsid w:val="00E1310D"/>
    <w:rsid w:val="00E20E34"/>
    <w:rsid w:val="00E214C7"/>
    <w:rsid w:val="00E33104"/>
    <w:rsid w:val="00E375F6"/>
    <w:rsid w:val="00E402BB"/>
    <w:rsid w:val="00E4160F"/>
    <w:rsid w:val="00E42549"/>
    <w:rsid w:val="00E45B5F"/>
    <w:rsid w:val="00E463EA"/>
    <w:rsid w:val="00E46617"/>
    <w:rsid w:val="00E46F22"/>
    <w:rsid w:val="00E5304A"/>
    <w:rsid w:val="00E624CE"/>
    <w:rsid w:val="00E715CE"/>
    <w:rsid w:val="00E716AE"/>
    <w:rsid w:val="00E823A1"/>
    <w:rsid w:val="00E82793"/>
    <w:rsid w:val="00E87A6E"/>
    <w:rsid w:val="00E901FF"/>
    <w:rsid w:val="00E90AFF"/>
    <w:rsid w:val="00E91CAB"/>
    <w:rsid w:val="00E9341D"/>
    <w:rsid w:val="00E9412C"/>
    <w:rsid w:val="00E964B6"/>
    <w:rsid w:val="00E97D23"/>
    <w:rsid w:val="00EA13EA"/>
    <w:rsid w:val="00EB0769"/>
    <w:rsid w:val="00EB07B2"/>
    <w:rsid w:val="00EB0A63"/>
    <w:rsid w:val="00EB1C6A"/>
    <w:rsid w:val="00EB3B06"/>
    <w:rsid w:val="00EB53F9"/>
    <w:rsid w:val="00EB6174"/>
    <w:rsid w:val="00EC08D5"/>
    <w:rsid w:val="00EC0AF7"/>
    <w:rsid w:val="00EC1378"/>
    <w:rsid w:val="00EC6A3E"/>
    <w:rsid w:val="00EC7ABA"/>
    <w:rsid w:val="00ED4D4E"/>
    <w:rsid w:val="00ED57C0"/>
    <w:rsid w:val="00EE055D"/>
    <w:rsid w:val="00EE0B51"/>
    <w:rsid w:val="00EE2007"/>
    <w:rsid w:val="00EE5CD9"/>
    <w:rsid w:val="00EF0179"/>
    <w:rsid w:val="00EF0C87"/>
    <w:rsid w:val="00EF34BC"/>
    <w:rsid w:val="00EF519C"/>
    <w:rsid w:val="00EF51C9"/>
    <w:rsid w:val="00F01F8C"/>
    <w:rsid w:val="00F029A8"/>
    <w:rsid w:val="00F0604B"/>
    <w:rsid w:val="00F0632B"/>
    <w:rsid w:val="00F135EA"/>
    <w:rsid w:val="00F24BFA"/>
    <w:rsid w:val="00F27FC2"/>
    <w:rsid w:val="00F331B7"/>
    <w:rsid w:val="00F33DB5"/>
    <w:rsid w:val="00F4547C"/>
    <w:rsid w:val="00F509AC"/>
    <w:rsid w:val="00F51925"/>
    <w:rsid w:val="00F536D9"/>
    <w:rsid w:val="00F54F22"/>
    <w:rsid w:val="00F5660B"/>
    <w:rsid w:val="00F62854"/>
    <w:rsid w:val="00F63EEE"/>
    <w:rsid w:val="00F658FC"/>
    <w:rsid w:val="00F65B96"/>
    <w:rsid w:val="00F70078"/>
    <w:rsid w:val="00F71150"/>
    <w:rsid w:val="00F71211"/>
    <w:rsid w:val="00F7314A"/>
    <w:rsid w:val="00F73537"/>
    <w:rsid w:val="00F75209"/>
    <w:rsid w:val="00F77171"/>
    <w:rsid w:val="00F80337"/>
    <w:rsid w:val="00F85FCF"/>
    <w:rsid w:val="00F87BAB"/>
    <w:rsid w:val="00F92CC8"/>
    <w:rsid w:val="00F93970"/>
    <w:rsid w:val="00FA35CA"/>
    <w:rsid w:val="00FA4467"/>
    <w:rsid w:val="00FA458E"/>
    <w:rsid w:val="00FA53B3"/>
    <w:rsid w:val="00FA56E2"/>
    <w:rsid w:val="00FB0375"/>
    <w:rsid w:val="00FB5EBE"/>
    <w:rsid w:val="00FB7B3C"/>
    <w:rsid w:val="00FB7C09"/>
    <w:rsid w:val="00FC53FB"/>
    <w:rsid w:val="00FC627D"/>
    <w:rsid w:val="00FD29BA"/>
    <w:rsid w:val="00FD3385"/>
    <w:rsid w:val="00FD3398"/>
    <w:rsid w:val="00FD3BBD"/>
    <w:rsid w:val="00FD456A"/>
    <w:rsid w:val="00FD6500"/>
    <w:rsid w:val="00FE2AC3"/>
    <w:rsid w:val="00FE41DC"/>
    <w:rsid w:val="00FE773E"/>
    <w:rsid w:val="00FF0496"/>
    <w:rsid w:val="00FF0B99"/>
    <w:rsid w:val="00FF2DC8"/>
    <w:rsid w:val="00FF313E"/>
    <w:rsid w:val="00FF48B8"/>
    <w:rsid w:val="00FF61C4"/>
    <w:rsid w:val="00FF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6B18"/>
  <w15:docId w15:val="{2C1471AC-535B-4E3C-8988-E0A18B5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D045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1D0452"/>
    <w:rPr>
      <w:color w:val="0000FF"/>
      <w:u w:val="single"/>
    </w:rPr>
  </w:style>
  <w:style w:type="character" w:customStyle="1" w:styleId="Heading2Char">
    <w:name w:val="Heading 2 Char"/>
    <w:basedOn w:val="DefaultParagraphFont"/>
    <w:link w:val="Heading2"/>
    <w:uiPriority w:val="9"/>
    <w:rsid w:val="001D0452"/>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3140FC"/>
    <w:pPr>
      <w:ind w:left="720"/>
      <w:contextualSpacing/>
    </w:pPr>
  </w:style>
  <w:style w:type="character" w:styleId="UnresolvedMention">
    <w:name w:val="Unresolved Mention"/>
    <w:basedOn w:val="DefaultParagraphFont"/>
    <w:uiPriority w:val="99"/>
    <w:semiHidden/>
    <w:unhideWhenUsed/>
    <w:rsid w:val="00D32454"/>
    <w:rPr>
      <w:color w:val="605E5C"/>
      <w:shd w:val="clear" w:color="auto" w:fill="E1DFDD"/>
    </w:rPr>
  </w:style>
  <w:style w:type="character" w:styleId="FollowedHyperlink">
    <w:name w:val="FollowedHyperlink"/>
    <w:basedOn w:val="DefaultParagraphFont"/>
    <w:uiPriority w:val="99"/>
    <w:semiHidden/>
    <w:unhideWhenUsed/>
    <w:rsid w:val="00AB1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300">
      <w:bodyDiv w:val="1"/>
      <w:marLeft w:val="0"/>
      <w:marRight w:val="0"/>
      <w:marTop w:val="0"/>
      <w:marBottom w:val="0"/>
      <w:divBdr>
        <w:top w:val="none" w:sz="0" w:space="0" w:color="auto"/>
        <w:left w:val="none" w:sz="0" w:space="0" w:color="auto"/>
        <w:bottom w:val="none" w:sz="0" w:space="0" w:color="auto"/>
        <w:right w:val="none" w:sz="0" w:space="0" w:color="auto"/>
      </w:divBdr>
    </w:div>
    <w:div w:id="8580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zheng@law.ufl.edu" TargetMode="External"/><Relationship Id="rId13" Type="http://schemas.openxmlformats.org/officeDocument/2006/relationships/hyperlink" Target="https://ufl.instructure.com/courses/4276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catalog.ufl.edu/ugrad/1617/regulations/info/attendance.aspx"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19C7-5946-463A-9395-1E54EC7E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2219</Words>
  <Characters>12650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2013-01-03T17:52:00Z</cp:lastPrinted>
  <dcterms:created xsi:type="dcterms:W3CDTF">2024-01-04T19:05:00Z</dcterms:created>
  <dcterms:modified xsi:type="dcterms:W3CDTF">2024-01-04T19:05:00Z</dcterms:modified>
</cp:coreProperties>
</file>